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المنتخب فی تفسیر القرآن و النکت المستخرجه من کتاب التبیان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6097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3486099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3486101_3381743652">
            <w:r>
              <w:rPr>
                <w:webHidden/>
                <w:rStyle w:val="IndexLink"/>
                <w:rtl w:val="true"/>
              </w:rPr>
              <w:t>مقدمة التحقیق</w:t>
            </w:r>
            <w:r>
              <w:rPr>
                <w:rStyle w:val="IndexLink"/>
                <w:rtl w:val="true"/>
              </w:rPr>
              <w:tab/>
            </w:r>
            <w:r>
              <w:rPr>
                <w:rStyle w:val="IndexLink"/>
              </w:rPr>
              <w:t>22</w:t>
            </w:r>
          </w:hyperlink>
        </w:p>
        <w:p>
          <w:pPr>
            <w:pStyle w:val="Contents3"/>
            <w:tabs>
              <w:tab w:val="clear" w:pos="8459"/>
              <w:tab w:val="right" w:pos="9026" w:leader="dot"/>
            </w:tabs>
            <w:rPr/>
          </w:pPr>
          <w:hyperlink w:anchor="__RefHeading___Toc3486103_3381743652">
            <w:r>
              <w:rPr>
                <w:webHidden/>
                <w:rStyle w:val="IndexLink"/>
                <w:rtl w:val="true"/>
              </w:rPr>
              <w:t>حیاة المؤلف</w:t>
            </w:r>
            <w:r>
              <w:rPr>
                <w:rStyle w:val="IndexLink"/>
                <w:rtl w:val="true"/>
              </w:rPr>
              <w:tab/>
            </w:r>
            <w:r>
              <w:rPr>
                <w:rStyle w:val="IndexLink"/>
              </w:rPr>
              <w:t>22</w:t>
            </w:r>
          </w:hyperlink>
        </w:p>
        <w:p>
          <w:pPr>
            <w:pStyle w:val="Contents4"/>
            <w:tabs>
              <w:tab w:val="clear" w:pos="8176"/>
              <w:tab w:val="right" w:pos="9026" w:leader="dot"/>
            </w:tabs>
            <w:rPr/>
          </w:pPr>
          <w:hyperlink w:anchor="__RefHeading___Toc3486105_3381743652">
            <w:r>
              <w:rPr>
                <w:webHidden/>
                <w:rStyle w:val="IndexLink"/>
                <w:rtl w:val="true"/>
              </w:rPr>
              <w:t>اسمه و نسبه</w:t>
            </w:r>
            <w:r>
              <w:rPr>
                <w:rStyle w:val="IndexLink"/>
                <w:rtl w:val="true"/>
              </w:rPr>
              <w:t>:</w:t>
              <w:tab/>
            </w:r>
            <w:r>
              <w:rPr>
                <w:rStyle w:val="IndexLink"/>
              </w:rPr>
              <w:t>22</w:t>
            </w:r>
          </w:hyperlink>
        </w:p>
        <w:p>
          <w:pPr>
            <w:pStyle w:val="Contents4"/>
            <w:tabs>
              <w:tab w:val="clear" w:pos="8176"/>
              <w:tab w:val="right" w:pos="9026" w:leader="dot"/>
            </w:tabs>
            <w:rPr/>
          </w:pPr>
          <w:hyperlink w:anchor="__RefHeading___Toc3486107_3381743652">
            <w:r>
              <w:rPr>
                <w:webHidden/>
                <w:rStyle w:val="IndexLink"/>
                <w:rtl w:val="true"/>
              </w:rPr>
              <w:t>الاطراء علیه</w:t>
            </w:r>
            <w:r>
              <w:rPr>
                <w:rStyle w:val="IndexLink"/>
                <w:rtl w:val="true"/>
              </w:rPr>
              <w:t>:</w:t>
              <w:tab/>
            </w:r>
            <w:r>
              <w:rPr>
                <w:rStyle w:val="IndexLink"/>
              </w:rPr>
              <w:t>23</w:t>
            </w:r>
          </w:hyperlink>
        </w:p>
        <w:p>
          <w:pPr>
            <w:pStyle w:val="Contents4"/>
            <w:tabs>
              <w:tab w:val="clear" w:pos="8176"/>
              <w:tab w:val="right" w:pos="9026" w:leader="dot"/>
            </w:tabs>
            <w:rPr/>
          </w:pPr>
          <w:hyperlink w:anchor="__RefHeading___Toc3486109_3381743652">
            <w:r>
              <w:rPr>
                <w:webHidden/>
                <w:rStyle w:val="IndexLink"/>
                <w:rtl w:val="true"/>
              </w:rPr>
              <w:t>مشایخه و من یروی عنهم</w:t>
            </w:r>
            <w:r>
              <w:rPr>
                <w:rStyle w:val="IndexLink"/>
                <w:rtl w:val="true"/>
              </w:rPr>
              <w:t>:</w:t>
              <w:tab/>
            </w:r>
            <w:r>
              <w:rPr>
                <w:rStyle w:val="IndexLink"/>
              </w:rPr>
              <w:t>26</w:t>
            </w:r>
          </w:hyperlink>
        </w:p>
        <w:p>
          <w:pPr>
            <w:pStyle w:val="Contents4"/>
            <w:tabs>
              <w:tab w:val="clear" w:pos="8176"/>
              <w:tab w:val="right" w:pos="9026" w:leader="dot"/>
            </w:tabs>
            <w:rPr/>
          </w:pPr>
          <w:hyperlink w:anchor="__RefHeading___Toc3486111_3381743652">
            <w:r>
              <w:rPr>
                <w:webHidden/>
                <w:rStyle w:val="IndexLink"/>
                <w:rtl w:val="true"/>
              </w:rPr>
              <w:t>تلامذته و من یروی عنه</w:t>
            </w:r>
            <w:r>
              <w:rPr>
                <w:rStyle w:val="IndexLink"/>
                <w:rtl w:val="true"/>
              </w:rPr>
              <w:t>:</w:t>
              <w:tab/>
            </w:r>
            <w:r>
              <w:rPr>
                <w:rStyle w:val="IndexLink"/>
              </w:rPr>
              <w:t>28</w:t>
            </w:r>
          </w:hyperlink>
        </w:p>
        <w:p>
          <w:pPr>
            <w:pStyle w:val="Contents4"/>
            <w:tabs>
              <w:tab w:val="clear" w:pos="8176"/>
              <w:tab w:val="right" w:pos="9026" w:leader="dot"/>
            </w:tabs>
            <w:rPr/>
          </w:pPr>
          <w:hyperlink w:anchor="__RefHeading___Toc3486113_3381743652">
            <w:r>
              <w:rPr>
                <w:webHidden/>
                <w:rStyle w:val="IndexLink"/>
                <w:rtl w:val="true"/>
              </w:rPr>
              <w:t>تآلیفه القیمة</w:t>
            </w:r>
            <w:r>
              <w:rPr>
                <w:rStyle w:val="IndexLink"/>
                <w:rtl w:val="true"/>
              </w:rPr>
              <w:t>:</w:t>
              <w:tab/>
            </w:r>
            <w:r>
              <w:rPr>
                <w:rStyle w:val="IndexLink"/>
              </w:rPr>
              <w:t>28</w:t>
            </w:r>
          </w:hyperlink>
        </w:p>
        <w:p>
          <w:pPr>
            <w:pStyle w:val="Contents4"/>
            <w:tabs>
              <w:tab w:val="clear" w:pos="8176"/>
              <w:tab w:val="right" w:pos="9026" w:leader="dot"/>
            </w:tabs>
            <w:rPr/>
          </w:pPr>
          <w:hyperlink w:anchor="__RefHeading___Toc3486115_3381743652">
            <w:r>
              <w:rPr>
                <w:webHidden/>
                <w:rStyle w:val="IndexLink"/>
                <w:rtl w:val="true"/>
              </w:rPr>
              <w:t>ولادته و وفاته</w:t>
            </w:r>
            <w:r>
              <w:rPr>
                <w:rStyle w:val="IndexLink"/>
                <w:rtl w:val="true"/>
              </w:rPr>
              <w:t>:</w:t>
              <w:tab/>
            </w:r>
            <w:r>
              <w:rPr>
                <w:rStyle w:val="IndexLink"/>
              </w:rPr>
              <w:t>29</w:t>
            </w:r>
          </w:hyperlink>
        </w:p>
        <w:p>
          <w:pPr>
            <w:pStyle w:val="Contents3"/>
            <w:tabs>
              <w:tab w:val="clear" w:pos="8459"/>
              <w:tab w:val="right" w:pos="9026" w:leader="dot"/>
            </w:tabs>
            <w:rPr/>
          </w:pPr>
          <w:hyperlink w:anchor="__RefHeading___Toc3486117_3381743652">
            <w:r>
              <w:rPr>
                <w:webHidden/>
                <w:rStyle w:val="IndexLink"/>
                <w:rtl w:val="true"/>
              </w:rPr>
              <w:t>حول الکتاب</w:t>
            </w:r>
            <w:r>
              <w:rPr>
                <w:rStyle w:val="IndexLink"/>
                <w:rtl w:val="true"/>
              </w:rPr>
              <w:t>:</w:t>
              <w:tab/>
            </w:r>
            <w:r>
              <w:rPr>
                <w:rStyle w:val="IndexLink"/>
              </w:rPr>
              <w:t>30</w:t>
            </w:r>
          </w:hyperlink>
        </w:p>
        <w:p>
          <w:pPr>
            <w:pStyle w:val="Contents3"/>
            <w:tabs>
              <w:tab w:val="clear" w:pos="8459"/>
              <w:tab w:val="right" w:pos="9026" w:leader="dot"/>
            </w:tabs>
            <w:rPr/>
          </w:pPr>
          <w:hyperlink w:anchor="__RefHeading___Toc3486119_3381743652">
            <w:r>
              <w:rPr>
                <w:webHidden/>
                <w:rStyle w:val="IndexLink"/>
                <w:rtl w:val="true"/>
              </w:rPr>
              <w:t>فی طریق التحقیق</w:t>
            </w:r>
            <w:r>
              <w:rPr>
                <w:rStyle w:val="IndexLink"/>
                <w:rtl w:val="true"/>
              </w:rPr>
              <w:t>:</w:t>
              <w:tab/>
            </w:r>
            <w:r>
              <w:rPr>
                <w:rStyle w:val="IndexLink"/>
              </w:rPr>
              <w:t>30</w:t>
            </w:r>
          </w:hyperlink>
        </w:p>
        <w:p>
          <w:pPr>
            <w:pStyle w:val="Contents2"/>
            <w:tabs>
              <w:tab w:val="clear" w:pos="8743"/>
              <w:tab w:val="right" w:pos="9026" w:leader="dot"/>
            </w:tabs>
            <w:rPr/>
          </w:pPr>
          <w:hyperlink w:anchor="__RefHeading___Toc3486121_3381743652">
            <w:r>
              <w:rPr>
                <w:webHidden/>
                <w:rStyle w:val="IndexLink"/>
                <w:rtl w:val="true"/>
              </w:rPr>
              <w:t>التعلیق من الجزء الأول و الثانی</w:t>
            </w:r>
            <w:r>
              <w:rPr>
                <w:rStyle w:val="IndexLink"/>
                <w:rtl w:val="true"/>
              </w:rPr>
              <w:tab/>
            </w:r>
            <w:r>
              <w:rPr>
                <w:rStyle w:val="IndexLink"/>
              </w:rPr>
              <w:t>34</w:t>
            </w:r>
          </w:hyperlink>
        </w:p>
        <w:p>
          <w:pPr>
            <w:pStyle w:val="Contents3"/>
            <w:tabs>
              <w:tab w:val="clear" w:pos="8459"/>
              <w:tab w:val="right" w:pos="9026" w:leader="dot"/>
            </w:tabs>
            <w:rPr/>
          </w:pPr>
          <w:hyperlink w:anchor="__RefHeading___Toc3486123_3381743652">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486125_3381743652">
            <w:r>
              <w:rPr>
                <w:webHidden/>
                <w:rStyle w:val="IndexLink"/>
                <w:rtl w:val="true"/>
              </w:rPr>
              <w:t>سورة البقرة</w:t>
            </w:r>
            <w:r>
              <w:rPr>
                <w:rStyle w:val="IndexLink"/>
                <w:rtl w:val="true"/>
              </w:rPr>
              <w:tab/>
            </w:r>
            <w:r>
              <w:rPr>
                <w:rStyle w:val="IndexLink"/>
              </w:rPr>
              <w:t>34</w:t>
            </w:r>
          </w:hyperlink>
        </w:p>
        <w:p>
          <w:pPr>
            <w:pStyle w:val="Contents4"/>
            <w:tabs>
              <w:tab w:val="clear" w:pos="8176"/>
              <w:tab w:val="right" w:pos="9026" w:leader="dot"/>
            </w:tabs>
            <w:rPr/>
          </w:pPr>
          <w:hyperlink w:anchor="__RefHeading___Toc3486127_3381743652">
            <w:r>
              <w:rPr>
                <w:webHidden/>
                <w:rStyle w:val="IndexLink"/>
                <w:rtl w:val="true"/>
              </w:rPr>
              <w:t>فصل</w:t>
            </w:r>
            <w:r>
              <w:rPr>
                <w:rStyle w:val="IndexLink"/>
                <w:rtl w:val="true"/>
              </w:rPr>
              <w:t>:</w:t>
            </w:r>
            <w:r>
              <w:rPr>
                <w:rStyle w:val="IndexLink"/>
                <w:rtl w:val="true"/>
              </w:rPr>
              <w:t xml:space="preserve">قوله تعالی </w:t>
            </w:r>
            <w:r>
              <w:rPr>
                <w:rStyle w:val="IndexLink"/>
                <w:rtl w:val="true"/>
              </w:rPr>
              <w:t>«</w:t>
            </w:r>
            <w:r>
              <w:rPr>
                <w:rStyle w:val="IndexLink"/>
                <w:rtl w:val="true"/>
              </w:rPr>
              <w:t>آمَنّا بِاللّهِ وَ ما أُنْزِلَ إِلَیْنا وَ ما أُنْزِلَ إِلی إِبْراهِیمَ وَ إِسْماعِیلَ وَ إِسْحاقَ وَ یَعْقُوبَ وَ الْأَسْباطِ</w:t>
            </w:r>
            <w:r>
              <w:rPr>
                <w:rStyle w:val="IndexLink"/>
                <w:rtl w:val="true"/>
              </w:rPr>
              <w:t xml:space="preserve">» </w:t>
            </w:r>
            <w:r>
              <w:rPr>
                <w:rStyle w:val="IndexLink"/>
                <w:rtl w:val="true"/>
              </w:rPr>
              <w:t>الایة</w:t>
            </w:r>
            <w:r>
              <w:rPr>
                <w:rStyle w:val="IndexLink"/>
                <w:rtl w:val="true"/>
              </w:rPr>
              <w:t>:</w:t>
            </w:r>
            <w:r>
              <w:rPr>
                <w:rStyle w:val="IndexLink"/>
              </w:rPr>
              <w:t>136</w:t>
            </w:r>
            <w:r>
              <w:rPr>
                <w:rStyle w:val="IndexLink"/>
                <w:rtl w:val="true"/>
              </w:rPr>
              <w:t>.</w:t>
              <w:tab/>
            </w:r>
            <w:r>
              <w:rPr>
                <w:rStyle w:val="IndexLink"/>
              </w:rPr>
              <w:t>34</w:t>
            </w:r>
          </w:hyperlink>
        </w:p>
        <w:p>
          <w:pPr>
            <w:pStyle w:val="Contents4"/>
            <w:tabs>
              <w:tab w:val="clear" w:pos="8176"/>
              <w:tab w:val="right" w:pos="9026" w:leader="dot"/>
            </w:tabs>
            <w:rPr/>
          </w:pPr>
          <w:hyperlink w:anchor="__RefHeading___Toc34861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تَوَلَّوْا فَإِنَّما هُمْ فِی شِقاقٍ</w:t>
            </w:r>
            <w:r>
              <w:rPr>
                <w:rStyle w:val="IndexLink"/>
                <w:rtl w:val="true"/>
              </w:rPr>
              <w:t xml:space="preserve">» </w:t>
            </w:r>
            <w:r>
              <w:rPr>
                <w:rStyle w:val="IndexLink"/>
                <w:rtl w:val="true"/>
              </w:rPr>
              <w:t>الایة</w:t>
            </w:r>
            <w:r>
              <w:rPr>
                <w:rStyle w:val="IndexLink"/>
                <w:rtl w:val="true"/>
              </w:rPr>
              <w:t>:</w:t>
            </w:r>
            <w:r>
              <w:rPr>
                <w:rStyle w:val="IndexLink"/>
              </w:rPr>
              <w:t>137</w:t>
            </w:r>
            <w:r>
              <w:rPr>
                <w:rStyle w:val="IndexLink"/>
                <w:rtl w:val="true"/>
              </w:rPr>
              <w:t>.</w:t>
              <w:tab/>
            </w:r>
            <w:r>
              <w:rPr>
                <w:rStyle w:val="IndexLink"/>
              </w:rPr>
              <w:t>35</w:t>
            </w:r>
          </w:hyperlink>
        </w:p>
        <w:p>
          <w:pPr>
            <w:pStyle w:val="Contents4"/>
            <w:tabs>
              <w:tab w:val="clear" w:pos="8176"/>
              <w:tab w:val="right" w:pos="9026" w:leader="dot"/>
            </w:tabs>
            <w:rPr/>
          </w:pPr>
          <w:hyperlink w:anchor="__RefHeading___Toc34861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صِبْغَةَ اللّهِ وَ مَنْ أَحْسَنُ مِنَ اللّهِ صِبْغَةً</w:t>
            </w:r>
            <w:r>
              <w:rPr>
                <w:rStyle w:val="IndexLink"/>
                <w:rtl w:val="true"/>
              </w:rPr>
              <w:t xml:space="preserve">» </w:t>
            </w:r>
            <w:r>
              <w:rPr>
                <w:rStyle w:val="IndexLink"/>
                <w:rtl w:val="true"/>
              </w:rPr>
              <w:t>الایة</w:t>
            </w:r>
            <w:r>
              <w:rPr>
                <w:rStyle w:val="IndexLink"/>
                <w:rtl w:val="true"/>
              </w:rPr>
              <w:t>:</w:t>
            </w:r>
            <w:r>
              <w:rPr>
                <w:rStyle w:val="IndexLink"/>
              </w:rPr>
              <w:t>138</w:t>
            </w:r>
            <w:r>
              <w:rPr>
                <w:rStyle w:val="IndexLink"/>
                <w:rtl w:val="true"/>
              </w:rPr>
              <w:t>.</w:t>
              <w:tab/>
            </w:r>
            <w:r>
              <w:rPr>
                <w:rStyle w:val="IndexLink"/>
              </w:rPr>
              <w:t>36</w:t>
            </w:r>
          </w:hyperlink>
        </w:p>
        <w:p>
          <w:pPr>
            <w:pStyle w:val="Contents4"/>
            <w:tabs>
              <w:tab w:val="clear" w:pos="8176"/>
              <w:tab w:val="right" w:pos="9026" w:leader="dot"/>
            </w:tabs>
            <w:rPr/>
          </w:pPr>
          <w:hyperlink w:anchor="__RefHeading___Toc34861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r>
              <w:rPr>
                <w:rStyle w:val="IndexLink"/>
                <w:rtl w:val="true"/>
              </w:rPr>
              <w:t xml:space="preserve">» </w:t>
            </w:r>
            <w:r>
              <w:rPr>
                <w:rStyle w:val="IndexLink"/>
                <w:rtl w:val="true"/>
              </w:rPr>
              <w:t>الایة</w:t>
            </w:r>
            <w:r>
              <w:rPr>
                <w:rStyle w:val="IndexLink"/>
                <w:rtl w:val="true"/>
              </w:rPr>
              <w:t>:</w:t>
            </w:r>
            <w:r>
              <w:rPr>
                <w:rStyle w:val="IndexLink"/>
              </w:rPr>
              <w:t>140</w:t>
            </w:r>
            <w:r>
              <w:rPr>
                <w:rStyle w:val="IndexLink"/>
                <w:rtl w:val="true"/>
              </w:rPr>
              <w:t>.</w:t>
              <w:tab/>
            </w:r>
            <w:r>
              <w:rPr>
                <w:rStyle w:val="IndexLink"/>
              </w:rPr>
              <w:t>36</w:t>
            </w:r>
          </w:hyperlink>
        </w:p>
        <w:p>
          <w:pPr>
            <w:pStyle w:val="Contents4"/>
            <w:tabs>
              <w:tab w:val="clear" w:pos="8176"/>
              <w:tab w:val="right" w:pos="9026" w:leader="dot"/>
            </w:tabs>
            <w:rPr/>
          </w:pPr>
          <w:hyperlink w:anchor="__RefHeading___Toc34861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تِلْکَ أُمَّةٌ قَدْ خَلَتْ لَها ما کَسَبَتْ وَ لَکُمْ ما کَسَبْتُمْ وَ لا تُسْئَلُونَ عَمّا کانُوا یَعْمَلُونَ</w:t>
            </w:r>
            <w:r>
              <w:rPr>
                <w:rStyle w:val="IndexLink"/>
                <w:rtl w:val="true"/>
              </w:rPr>
              <w:t xml:space="preserve">» </w:t>
            </w:r>
            <w:r>
              <w:rPr>
                <w:rStyle w:val="IndexLink"/>
                <w:rtl w:val="true"/>
              </w:rPr>
              <w:t>الایة</w:t>
            </w:r>
            <w:r>
              <w:rPr>
                <w:rStyle w:val="IndexLink"/>
                <w:rtl w:val="true"/>
              </w:rPr>
              <w:t>:</w:t>
            </w:r>
            <w:r>
              <w:rPr>
                <w:rStyle w:val="IndexLink"/>
              </w:rPr>
              <w:t>141</w:t>
            </w:r>
            <w:r>
              <w:rPr>
                <w:rStyle w:val="IndexLink"/>
                <w:rtl w:val="true"/>
              </w:rPr>
              <w:t>.</w:t>
              <w:tab/>
            </w:r>
            <w:r>
              <w:rPr>
                <w:rStyle w:val="IndexLink"/>
              </w:rPr>
              <w:t>37</w:t>
            </w:r>
          </w:hyperlink>
        </w:p>
        <w:p>
          <w:pPr>
            <w:pStyle w:val="Contents4"/>
            <w:tabs>
              <w:tab w:val="clear" w:pos="8176"/>
              <w:tab w:val="right" w:pos="9026" w:leader="dot"/>
            </w:tabs>
            <w:rPr/>
          </w:pPr>
          <w:hyperlink w:anchor="__RefHeading___Toc34861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سَیَقُولُ السُّفَهاءُ مِنَ النّاسِ ما وَلاّهُمْ عَنْ قِبْلَتِهِمُ الَّتِی کانُوا عَلَیْها قُلْ لِلّهِ الْمَشْرِقُ وَ الْمَغْرِبُ یَهْدِی مَنْ یَشاءُ إِلی صِراطٍ مُسْتَقِیمٍ</w:t>
            </w:r>
            <w:r>
              <w:rPr>
                <w:rStyle w:val="IndexLink"/>
                <w:rtl w:val="true"/>
              </w:rPr>
              <w:t xml:space="preserve">» </w:t>
            </w:r>
            <w:r>
              <w:rPr>
                <w:rStyle w:val="IndexLink"/>
                <w:rtl w:val="true"/>
              </w:rPr>
              <w:t>الایة</w:t>
            </w:r>
            <w:r>
              <w:rPr>
                <w:rStyle w:val="IndexLink"/>
                <w:rtl w:val="true"/>
              </w:rPr>
              <w:t>:</w:t>
            </w:r>
            <w:r>
              <w:rPr>
                <w:rStyle w:val="IndexLink"/>
              </w:rPr>
              <w:t>142</w:t>
            </w:r>
            <w:r>
              <w:rPr>
                <w:rStyle w:val="IndexLink"/>
                <w:rtl w:val="true"/>
              </w:rPr>
              <w:t>.</w:t>
              <w:tab/>
            </w:r>
            <w:r>
              <w:rPr>
                <w:rStyle w:val="IndexLink"/>
              </w:rPr>
              <w:t>38</w:t>
            </w:r>
          </w:hyperlink>
        </w:p>
        <w:p>
          <w:pPr>
            <w:pStyle w:val="Contents4"/>
            <w:tabs>
              <w:tab w:val="clear" w:pos="8176"/>
              <w:tab w:val="right" w:pos="9026" w:leader="dot"/>
            </w:tabs>
            <w:rPr/>
          </w:pPr>
          <w:hyperlink w:anchor="__RefHeading___Toc34861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جَعَلْناکُمْ أُمَّةً وَسَطاً لِتَکُونُوا شُهَداءَ عَلَی النّاسِ وَ یَکُونَ الرَّسُولُ عَلَیْکُمْ شَهِیداً وَ ما جَعَلْنَا الْقِبْلَةَ الَّتِی کُنْتَ عَلَیْها إِلاّ لِنَعْلَمَ مَنْ یَتَّبِعُ الرَّسُولَ</w:t>
            </w:r>
            <w:r>
              <w:rPr>
                <w:rStyle w:val="IndexLink"/>
                <w:rtl w:val="true"/>
              </w:rPr>
              <w:t xml:space="preserve">» </w:t>
            </w:r>
            <w:r>
              <w:rPr>
                <w:rStyle w:val="IndexLink"/>
                <w:rtl w:val="true"/>
              </w:rPr>
              <w:t>الایة</w:t>
            </w:r>
            <w:r>
              <w:rPr>
                <w:rStyle w:val="IndexLink"/>
                <w:rtl w:val="true"/>
              </w:rPr>
              <w:t>:</w:t>
            </w:r>
            <w:r>
              <w:rPr>
                <w:rStyle w:val="IndexLink"/>
              </w:rPr>
              <w:t>143</w:t>
            </w:r>
            <w:r>
              <w:rPr>
                <w:rStyle w:val="IndexLink"/>
                <w:rtl w:val="true"/>
              </w:rPr>
              <w:t>.</w:t>
              <w:tab/>
            </w:r>
            <w:r>
              <w:rPr>
                <w:rStyle w:val="IndexLink"/>
              </w:rPr>
              <w:t>39</w:t>
            </w:r>
          </w:hyperlink>
        </w:p>
        <w:p>
          <w:pPr>
            <w:pStyle w:val="Contents4"/>
            <w:tabs>
              <w:tab w:val="clear" w:pos="8176"/>
              <w:tab w:val="right" w:pos="9026" w:leader="dot"/>
            </w:tabs>
            <w:rPr/>
          </w:pPr>
          <w:hyperlink w:anchor="__RefHeading___Toc34861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نَری تَقَلُّبَ وَجْهِکَ فِی السَّماءِ فَلَنُوَلِّیَنَّکَ قِبْلَةً تَرْضاها</w:t>
            </w:r>
            <w:r>
              <w:rPr>
                <w:rStyle w:val="IndexLink"/>
                <w:rtl w:val="true"/>
              </w:rPr>
              <w:t xml:space="preserve">» </w:t>
            </w:r>
            <w:r>
              <w:rPr>
                <w:rStyle w:val="IndexLink"/>
                <w:rtl w:val="true"/>
              </w:rPr>
              <w:t>الایة</w:t>
            </w:r>
            <w:r>
              <w:rPr>
                <w:rStyle w:val="IndexLink"/>
                <w:rtl w:val="true"/>
              </w:rPr>
              <w:t>:</w:t>
              <w:tab/>
            </w:r>
            <w:r>
              <w:rPr>
                <w:rStyle w:val="IndexLink"/>
              </w:rPr>
              <w:t>42</w:t>
            </w:r>
          </w:hyperlink>
        </w:p>
        <w:p>
          <w:pPr>
            <w:pStyle w:val="Contents4"/>
            <w:tabs>
              <w:tab w:val="clear" w:pos="8176"/>
              <w:tab w:val="right" w:pos="9026" w:leader="dot"/>
            </w:tabs>
            <w:rPr/>
          </w:pPr>
          <w:hyperlink w:anchor="__RefHeading___Toc34861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لَئِنْ أَتَیْتَ الَّذِینَ أُوتُوا الْکِتابَ بِکُلِّ آیَةٍ ما تَبِعُوا قِبْلَتَکَ</w:t>
            </w:r>
            <w:r>
              <w:rPr>
                <w:rStyle w:val="IndexLink"/>
                <w:rtl w:val="true"/>
              </w:rPr>
              <w:t xml:space="preserve">» </w:t>
            </w:r>
            <w:r>
              <w:rPr>
                <w:rStyle w:val="IndexLink"/>
                <w:rtl w:val="true"/>
              </w:rPr>
              <w:t>و قد آمن منهم خلق</w:t>
            </w:r>
            <w:r>
              <w:rPr>
                <w:rStyle w:val="IndexLink"/>
                <w:rtl w:val="true"/>
              </w:rPr>
              <w:t>.</w:t>
              <w:tab/>
            </w:r>
            <w:r>
              <w:rPr>
                <w:rStyle w:val="IndexLink"/>
              </w:rPr>
              <w:t>44</w:t>
            </w:r>
          </w:hyperlink>
        </w:p>
        <w:p>
          <w:pPr>
            <w:pStyle w:val="Contents4"/>
            <w:tabs>
              <w:tab w:val="clear" w:pos="8176"/>
              <w:tab w:val="right" w:pos="9026" w:leader="dot"/>
            </w:tabs>
            <w:rPr/>
          </w:pPr>
          <w:hyperlink w:anchor="__RefHeading___Toc34861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آتَیْناهُمُ الْکِتابَ یَعْرِفُونَهُ کَما یَعْرِفُونَ أَبْناءَهُمْ وَ إِنَّ فَرِیقاً مِنْهُمْ لَیَکْتُمُونَ الْحَقَّ وَ هُمْ یَعْلَمُونَ</w:t>
            </w:r>
            <w:r>
              <w:rPr>
                <w:rStyle w:val="IndexLink"/>
                <w:rtl w:val="true"/>
              </w:rPr>
              <w:t xml:space="preserve">» </w:t>
            </w:r>
            <w:r>
              <w:rPr>
                <w:rStyle w:val="IndexLink"/>
                <w:rtl w:val="true"/>
              </w:rPr>
              <w:t>الایة</w:t>
            </w:r>
            <w:r>
              <w:rPr>
                <w:rStyle w:val="IndexLink"/>
                <w:rtl w:val="true"/>
              </w:rPr>
              <w:t>:</w:t>
            </w:r>
            <w:r>
              <w:rPr>
                <w:rStyle w:val="IndexLink"/>
              </w:rPr>
              <w:t>146</w:t>
            </w:r>
            <w:r>
              <w:rPr>
                <w:rStyle w:val="IndexLink"/>
                <w:rtl w:val="true"/>
              </w:rPr>
              <w:t>.</w:t>
              <w:tab/>
            </w:r>
            <w:r>
              <w:rPr>
                <w:rStyle w:val="IndexLink"/>
              </w:rPr>
              <w:t>45</w:t>
            </w:r>
          </w:hyperlink>
        </w:p>
        <w:p>
          <w:pPr>
            <w:pStyle w:val="Contents4"/>
            <w:tabs>
              <w:tab w:val="clear" w:pos="8176"/>
              <w:tab w:val="right" w:pos="9026" w:leader="dot"/>
            </w:tabs>
            <w:rPr/>
          </w:pPr>
          <w:hyperlink w:anchor="__RefHeading___Toc34861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حَیْثُ خَرَجْتَ فَوَلِّ وَجْهَکَ شَطْرَ الْمَسْجِدِ الْحَرامِ وَ حَیْثُ ما کُنْتُمْ فَوَلُّوا وُجُوهَکُمْ شَطْرَهُ لِئَلاّ یَکُونَ لِلنّاسِ عَلَیْکُمْ حُجَّةٌ إِلاَّ الَّذِینَ ظَلَمُوا مِنْهُمْ</w:t>
            </w:r>
            <w:r>
              <w:rPr>
                <w:rStyle w:val="IndexLink"/>
                <w:rtl w:val="true"/>
              </w:rPr>
              <w:t xml:space="preserve">» </w:t>
            </w:r>
            <w:r>
              <w:rPr>
                <w:rStyle w:val="IndexLink"/>
                <w:rtl w:val="true"/>
              </w:rPr>
              <w:t>الایة</w:t>
            </w:r>
            <w:r>
              <w:rPr>
                <w:rStyle w:val="IndexLink"/>
                <w:rtl w:val="true"/>
              </w:rPr>
              <w:t>:</w:t>
            </w:r>
            <w:r>
              <w:rPr>
                <w:rStyle w:val="IndexLink"/>
              </w:rPr>
              <w:t>150</w:t>
            </w:r>
            <w:r>
              <w:rPr>
                <w:rStyle w:val="IndexLink"/>
                <w:rtl w:val="true"/>
              </w:rPr>
              <w:t>.</w:t>
              <w:tab/>
            </w:r>
            <w:r>
              <w:rPr>
                <w:rStyle w:val="IndexLink"/>
              </w:rPr>
              <w:t>45</w:t>
            </w:r>
          </w:hyperlink>
        </w:p>
        <w:p>
          <w:pPr>
            <w:pStyle w:val="Contents4"/>
            <w:tabs>
              <w:tab w:val="clear" w:pos="8176"/>
              <w:tab w:val="right" w:pos="9026" w:leader="dot"/>
            </w:tabs>
            <w:rPr/>
          </w:pPr>
          <w:hyperlink w:anchor="__RefHeading___Toc34861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تَقُولُوا لِمَنْ یُقْتَلُ فِی سَبِیلِ اللّهِ أَمْواتٌ بَلْ أَحْیاءٌ وَ لکِنْ لا تَشْعُرُونَ</w:t>
            </w:r>
            <w:r>
              <w:rPr>
                <w:rStyle w:val="IndexLink"/>
                <w:rtl w:val="true"/>
              </w:rPr>
              <w:t xml:space="preserve">» </w:t>
            </w:r>
            <w:r>
              <w:rPr>
                <w:rStyle w:val="IndexLink"/>
                <w:rtl w:val="true"/>
              </w:rPr>
              <w:t>الایة</w:t>
            </w:r>
            <w:r>
              <w:rPr>
                <w:rStyle w:val="IndexLink"/>
                <w:rtl w:val="true"/>
              </w:rPr>
              <w:t>:</w:t>
            </w:r>
            <w:r>
              <w:rPr>
                <w:rStyle w:val="IndexLink"/>
              </w:rPr>
              <w:t>154</w:t>
            </w:r>
            <w:r>
              <w:rPr>
                <w:rStyle w:val="IndexLink"/>
                <w:rtl w:val="true"/>
              </w:rPr>
              <w:t>.</w:t>
              <w:tab/>
            </w:r>
            <w:r>
              <w:rPr>
                <w:rStyle w:val="IndexLink"/>
              </w:rPr>
              <w:t>46</w:t>
            </w:r>
          </w:hyperlink>
        </w:p>
        <w:p>
          <w:pPr>
            <w:pStyle w:val="Contents4"/>
            <w:tabs>
              <w:tab w:val="clear" w:pos="8176"/>
              <w:tab w:val="right" w:pos="9026" w:leader="dot"/>
            </w:tabs>
            <w:rPr/>
          </w:pPr>
          <w:hyperlink w:anchor="__RefHeading___Toc34861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الصَّفا وَ الْمَرْوَةَ مِنْ شَعائِرِ اللّهِ فَمَنْ حَجَّ الْبَیْتَ أَوِ اعْتَمَرَ فَلا جُناحَ عَلَیْهِ أَنْ یَطَّوَّفَ بِهِما وَ مَنْ تَطَوَّعَ خَیْراً فَإِنَّ اللّهَ شاکِرٌ عَلِیمٌ</w:t>
            </w:r>
            <w:r>
              <w:rPr>
                <w:rStyle w:val="IndexLink"/>
                <w:rtl w:val="true"/>
              </w:rPr>
              <w:t xml:space="preserve">» </w:t>
            </w:r>
            <w:r>
              <w:rPr>
                <w:rStyle w:val="IndexLink"/>
                <w:rtl w:val="true"/>
              </w:rPr>
              <w:t>الایة</w:t>
            </w:r>
            <w:r>
              <w:rPr>
                <w:rStyle w:val="IndexLink"/>
                <w:rtl w:val="true"/>
              </w:rPr>
              <w:t>:</w:t>
            </w:r>
            <w:r>
              <w:rPr>
                <w:rStyle w:val="IndexLink"/>
              </w:rPr>
              <w:t>158</w:t>
            </w:r>
            <w:r>
              <w:rPr>
                <w:rStyle w:val="IndexLink"/>
                <w:rtl w:val="true"/>
              </w:rPr>
              <w:t>.</w:t>
              <w:tab/>
            </w:r>
            <w:r>
              <w:rPr>
                <w:rStyle w:val="IndexLink"/>
              </w:rPr>
              <w:t>47</w:t>
            </w:r>
          </w:hyperlink>
        </w:p>
        <w:p>
          <w:pPr>
            <w:pStyle w:val="Contents4"/>
            <w:tabs>
              <w:tab w:val="clear" w:pos="8176"/>
              <w:tab w:val="right" w:pos="9026" w:leader="dot"/>
            </w:tabs>
            <w:rPr/>
          </w:pPr>
          <w:hyperlink w:anchor="__RefHeading___Toc34861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کَفَرُوا وَ ماتُوا وَ هُمْ کُفّارٌ</w:t>
            </w:r>
            <w:r>
              <w:rPr>
                <w:rStyle w:val="IndexLink"/>
                <w:rtl w:val="true"/>
              </w:rPr>
              <w:t xml:space="preserve">» </w:t>
            </w:r>
            <w:r>
              <w:rPr>
                <w:rStyle w:val="IndexLink"/>
                <w:rtl w:val="true"/>
              </w:rPr>
              <w:t>الایة</w:t>
            </w:r>
            <w:r>
              <w:rPr>
                <w:rStyle w:val="IndexLink"/>
                <w:rtl w:val="true"/>
              </w:rPr>
              <w:t>:</w:t>
            </w:r>
            <w:r>
              <w:rPr>
                <w:rStyle w:val="IndexLink"/>
              </w:rPr>
              <w:t>161</w:t>
            </w:r>
            <w:r>
              <w:rPr>
                <w:rStyle w:val="IndexLink"/>
                <w:rtl w:val="true"/>
              </w:rPr>
              <w:t>.</w:t>
              <w:tab/>
            </w:r>
            <w:r>
              <w:rPr>
                <w:rStyle w:val="IndexLink"/>
              </w:rPr>
              <w:t>50</w:t>
            </w:r>
          </w:hyperlink>
        </w:p>
        <w:p>
          <w:pPr>
            <w:pStyle w:val="Contents4"/>
            <w:tabs>
              <w:tab w:val="clear" w:pos="8176"/>
              <w:tab w:val="right" w:pos="9026" w:leader="dot"/>
            </w:tabs>
            <w:rPr/>
          </w:pPr>
          <w:hyperlink w:anchor="__RefHeading___Toc34861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إِلهُکُمْ إِلهٌ واحِدٌ</w:t>
            </w:r>
            <w:r>
              <w:rPr>
                <w:rStyle w:val="IndexLink"/>
                <w:rtl w:val="true"/>
              </w:rPr>
              <w:t xml:space="preserve">» </w:t>
            </w:r>
            <w:r>
              <w:rPr>
                <w:rStyle w:val="IndexLink"/>
                <w:rtl w:val="true"/>
              </w:rPr>
              <w:t>الایة</w:t>
            </w:r>
            <w:r>
              <w:rPr>
                <w:rStyle w:val="IndexLink"/>
                <w:rtl w:val="true"/>
              </w:rPr>
              <w:t>:</w:t>
            </w:r>
            <w:r>
              <w:rPr>
                <w:rStyle w:val="IndexLink"/>
              </w:rPr>
              <w:t>163</w:t>
            </w:r>
            <w:r>
              <w:rPr>
                <w:rStyle w:val="IndexLink"/>
                <w:rtl w:val="true"/>
              </w:rPr>
              <w:t>.</w:t>
              <w:tab/>
            </w:r>
            <w:r>
              <w:rPr>
                <w:rStyle w:val="IndexLink"/>
              </w:rPr>
              <w:t>50</w:t>
            </w:r>
          </w:hyperlink>
        </w:p>
        <w:p>
          <w:pPr>
            <w:pStyle w:val="Contents4"/>
            <w:tabs>
              <w:tab w:val="clear" w:pos="8176"/>
              <w:tab w:val="right" w:pos="9026" w:leader="dot"/>
            </w:tabs>
            <w:rPr/>
          </w:pPr>
          <w:hyperlink w:anchor="__RefHeading___Toc34861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یَکْتُمُونَ ما أَنْزَلَ اللّهُ مِنَ الْکِتابِ وَ یَشْتَرُونَ بِهِ ثَمَناً قَلِیلاً</w:t>
            </w:r>
            <w:r>
              <w:rPr>
                <w:rStyle w:val="IndexLink"/>
                <w:rtl w:val="true"/>
              </w:rPr>
              <w:t xml:space="preserve">» </w:t>
            </w:r>
            <w:r>
              <w:rPr>
                <w:rStyle w:val="IndexLink"/>
                <w:rtl w:val="true"/>
              </w:rPr>
              <w:t>الایة</w:t>
            </w:r>
            <w:r>
              <w:rPr>
                <w:rStyle w:val="IndexLink"/>
                <w:rtl w:val="true"/>
              </w:rPr>
              <w:t>:</w:t>
            </w:r>
            <w:r>
              <w:rPr>
                <w:rStyle w:val="IndexLink"/>
              </w:rPr>
              <w:t>174</w:t>
            </w:r>
            <w:r>
              <w:rPr>
                <w:rStyle w:val="IndexLink"/>
                <w:rtl w:val="true"/>
              </w:rPr>
              <w:t>.</w:t>
              <w:tab/>
            </w:r>
            <w:r>
              <w:rPr>
                <w:rStyle w:val="IndexLink"/>
              </w:rPr>
              <w:t>52</w:t>
            </w:r>
          </w:hyperlink>
        </w:p>
        <w:p>
          <w:pPr>
            <w:pStyle w:val="Contents4"/>
            <w:tabs>
              <w:tab w:val="clear" w:pos="8176"/>
              <w:tab w:val="right" w:pos="9026" w:leader="dot"/>
            </w:tabs>
            <w:rPr/>
          </w:pPr>
          <w:hyperlink w:anchor="__RefHeading___Toc34861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فَما أَصْبَرَهُمْ عَلَی النّارِ</w:t>
            </w:r>
            <w:r>
              <w:rPr>
                <w:rStyle w:val="IndexLink"/>
                <w:rtl w:val="true"/>
              </w:rPr>
              <w:t xml:space="preserve">» </w:t>
            </w:r>
            <w:r>
              <w:rPr>
                <w:rStyle w:val="IndexLink"/>
                <w:rtl w:val="true"/>
              </w:rPr>
              <w:t>الایة</w:t>
            </w:r>
            <w:r>
              <w:rPr>
                <w:rStyle w:val="IndexLink"/>
                <w:rtl w:val="true"/>
              </w:rPr>
              <w:t>:</w:t>
            </w:r>
            <w:r>
              <w:rPr>
                <w:rStyle w:val="IndexLink"/>
              </w:rPr>
              <w:t>175</w:t>
            </w:r>
            <w:r>
              <w:rPr>
                <w:rStyle w:val="IndexLink"/>
                <w:rtl w:val="true"/>
              </w:rPr>
              <w:t>.</w:t>
              <w:tab/>
            </w:r>
            <w:r>
              <w:rPr>
                <w:rStyle w:val="IndexLink"/>
              </w:rPr>
              <w:t>53</w:t>
            </w:r>
          </w:hyperlink>
        </w:p>
        <w:p>
          <w:pPr>
            <w:pStyle w:val="Contents4"/>
            <w:tabs>
              <w:tab w:val="clear" w:pos="8176"/>
              <w:tab w:val="right" w:pos="9026" w:leader="dot"/>
            </w:tabs>
            <w:rPr/>
          </w:pPr>
          <w:hyperlink w:anchor="__RefHeading___Toc34861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لَیْسَ الْبِرَّ أَنْ تُوَلُّوا وُجُوهَکُمْ قِبَلَ الْمَشْرِقِ وَ الْمَغْرِبِ وَ لکِنَّ الْبِرَّ مَنْ آمَنَ بِاللّهِ وَ الْیَوْمِ الْآخِرِ وَ الْمَلائِکَةِ وَ الْکِتابِ</w:t>
            </w:r>
            <w:r>
              <w:rPr>
                <w:rStyle w:val="IndexLink"/>
                <w:rtl w:val="true"/>
              </w:rPr>
              <w:t xml:space="preserve">» </w:t>
            </w:r>
            <w:r>
              <w:rPr>
                <w:rStyle w:val="IndexLink"/>
                <w:rtl w:val="true"/>
              </w:rPr>
              <w:t>الایة</w:t>
            </w:r>
            <w:r>
              <w:rPr>
                <w:rStyle w:val="IndexLink"/>
                <w:rtl w:val="true"/>
              </w:rPr>
              <w:t>:</w:t>
            </w:r>
            <w:r>
              <w:rPr>
                <w:rStyle w:val="IndexLink"/>
              </w:rPr>
              <w:t>177</w:t>
            </w:r>
            <w:r>
              <w:rPr>
                <w:rStyle w:val="IndexLink"/>
                <w:rtl w:val="true"/>
              </w:rPr>
              <w:t>.</w:t>
              <w:tab/>
            </w:r>
            <w:r>
              <w:rPr>
                <w:rStyle w:val="IndexLink"/>
              </w:rPr>
              <w:t>53</w:t>
            </w:r>
          </w:hyperlink>
        </w:p>
        <w:p>
          <w:pPr>
            <w:pStyle w:val="Contents4"/>
            <w:tabs>
              <w:tab w:val="clear" w:pos="8176"/>
              <w:tab w:val="right" w:pos="9026" w:leader="dot"/>
            </w:tabs>
            <w:rPr/>
          </w:pPr>
          <w:hyperlink w:anchor="__RefHeading___Toc34861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کُتِبَ عَلَیْکُمُ الْقِصاصُ فِی الْقَتْلی الْحُرُّ بِالْحُرِّ وَ الْعَبْدُ بِالْعَبْدِ وَ الْأُنْثی بِالْأُنْثی فَمَنْ عُفِیَ لَهُ مِنْ أَخِیهِ شَیْءٌ فَاتِّباعٌ بِالْمَعْرُوفِ وَ أَداءٌ إِلَیْهِ بِإِحْسانٍ</w:t>
            </w:r>
            <w:r>
              <w:rPr>
                <w:rStyle w:val="IndexLink"/>
                <w:rtl w:val="true"/>
              </w:rPr>
              <w:t xml:space="preserve">» </w:t>
            </w:r>
            <w:r>
              <w:rPr>
                <w:rStyle w:val="IndexLink"/>
                <w:rtl w:val="true"/>
              </w:rPr>
              <w:t>الایة</w:t>
            </w:r>
            <w:r>
              <w:rPr>
                <w:rStyle w:val="IndexLink"/>
                <w:rtl w:val="true"/>
              </w:rPr>
              <w:t>:</w:t>
            </w:r>
            <w:r>
              <w:rPr>
                <w:rStyle w:val="IndexLink"/>
              </w:rPr>
              <w:t>178</w:t>
            </w:r>
            <w:r>
              <w:rPr>
                <w:rStyle w:val="IndexLink"/>
                <w:rtl w:val="true"/>
              </w:rPr>
              <w:t>.</w:t>
              <w:tab/>
            </w:r>
            <w:r>
              <w:rPr>
                <w:rStyle w:val="IndexLink"/>
              </w:rPr>
              <w:t>55</w:t>
            </w:r>
          </w:hyperlink>
        </w:p>
        <w:p>
          <w:pPr>
            <w:pStyle w:val="Contents4"/>
            <w:tabs>
              <w:tab w:val="clear" w:pos="8176"/>
              <w:tab w:val="right" w:pos="9026" w:leader="dot"/>
            </w:tabs>
            <w:rPr/>
          </w:pPr>
          <w:hyperlink w:anchor="__RefHeading___Toc34861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لَکُمْ فِی الْقِصاصِ حَیاةٌ یا أُولِی الْأَلْبابِ لَعَلَّکُمْ تَتَّقُونَ</w:t>
            </w:r>
            <w:r>
              <w:rPr>
                <w:rStyle w:val="IndexLink"/>
                <w:rtl w:val="true"/>
              </w:rPr>
              <w:t xml:space="preserve">» </w:t>
            </w:r>
            <w:r>
              <w:rPr>
                <w:rStyle w:val="IndexLink"/>
                <w:rtl w:val="true"/>
              </w:rPr>
              <w:t>الایة</w:t>
            </w:r>
            <w:r>
              <w:rPr>
                <w:rStyle w:val="IndexLink"/>
                <w:rtl w:val="true"/>
              </w:rPr>
              <w:t>:</w:t>
            </w:r>
            <w:r>
              <w:rPr>
                <w:rStyle w:val="IndexLink"/>
              </w:rPr>
              <w:t>179</w:t>
            </w:r>
            <w:r>
              <w:rPr>
                <w:rStyle w:val="IndexLink"/>
                <w:rtl w:val="true"/>
              </w:rPr>
              <w:t>.</w:t>
              <w:tab/>
            </w:r>
            <w:r>
              <w:rPr>
                <w:rStyle w:val="IndexLink"/>
              </w:rPr>
              <w:t>57</w:t>
            </w:r>
          </w:hyperlink>
        </w:p>
        <w:p>
          <w:pPr>
            <w:pStyle w:val="Contents4"/>
            <w:tabs>
              <w:tab w:val="clear" w:pos="8176"/>
              <w:tab w:val="right" w:pos="9026" w:leader="dot"/>
            </w:tabs>
            <w:rPr/>
          </w:pPr>
          <w:hyperlink w:anchor="__RefHeading___Toc34861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کُتِبَ عَلَیْکُمْ إِذا حَضَرَ أَحَدَکُمُ الْمَوْتُ إِنْ تَرَکَ خَیْراً الْوَصِیَّةُ لِلْوالِدَیْنِ وَ الْأَقْرَبِینَ بِالْمَعْرُوفِ حَقًّا عَلَی الْمُتَّقِینَ</w:t>
            </w:r>
            <w:r>
              <w:rPr>
                <w:rStyle w:val="IndexLink"/>
                <w:rtl w:val="true"/>
              </w:rPr>
              <w:t xml:space="preserve">» </w:t>
            </w:r>
            <w:r>
              <w:rPr>
                <w:rStyle w:val="IndexLink"/>
                <w:rtl w:val="true"/>
              </w:rPr>
              <w:t>الایة</w:t>
            </w:r>
            <w:r>
              <w:rPr>
                <w:rStyle w:val="IndexLink"/>
                <w:rtl w:val="true"/>
              </w:rPr>
              <w:t>:</w:t>
            </w:r>
            <w:r>
              <w:rPr>
                <w:rStyle w:val="IndexLink"/>
              </w:rPr>
              <w:t>180</w:t>
            </w:r>
            <w:r>
              <w:rPr>
                <w:rStyle w:val="IndexLink"/>
                <w:rtl w:val="true"/>
              </w:rPr>
              <w:t>.</w:t>
              <w:tab/>
            </w:r>
            <w:r>
              <w:rPr>
                <w:rStyle w:val="IndexLink"/>
              </w:rPr>
              <w:t>57</w:t>
            </w:r>
          </w:hyperlink>
        </w:p>
        <w:p>
          <w:pPr>
            <w:pStyle w:val="Contents4"/>
            <w:tabs>
              <w:tab w:val="clear" w:pos="8176"/>
              <w:tab w:val="right" w:pos="9026" w:leader="dot"/>
            </w:tabs>
            <w:rPr/>
          </w:pPr>
          <w:hyperlink w:anchor="__RefHeading___Toc34861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فَمَنْ بَدَّلَهُ بَعْدَ ما سَمِعَهُ فَإِنَّما إِثْمُهُ عَلَی الَّذِینَ یُبَدِّلُونَهُ</w:t>
            </w:r>
            <w:r>
              <w:rPr>
                <w:rStyle w:val="IndexLink"/>
                <w:rtl w:val="true"/>
              </w:rPr>
              <w:t xml:space="preserve">» </w:t>
            </w:r>
            <w:r>
              <w:rPr>
                <w:rStyle w:val="IndexLink"/>
                <w:rtl w:val="true"/>
              </w:rPr>
              <w:t>الایة</w:t>
            </w:r>
            <w:r>
              <w:rPr>
                <w:rStyle w:val="IndexLink"/>
                <w:rtl w:val="true"/>
              </w:rPr>
              <w:t>:</w:t>
            </w:r>
            <w:r>
              <w:rPr>
                <w:rStyle w:val="IndexLink"/>
              </w:rPr>
              <w:t>181</w:t>
            </w:r>
            <w:r>
              <w:rPr>
                <w:rStyle w:val="IndexLink"/>
                <w:rtl w:val="true"/>
              </w:rPr>
              <w:t>.</w:t>
              <w:tab/>
            </w:r>
            <w:r>
              <w:rPr>
                <w:rStyle w:val="IndexLink"/>
              </w:rPr>
              <w:t>59</w:t>
            </w:r>
          </w:hyperlink>
        </w:p>
        <w:p>
          <w:pPr>
            <w:pStyle w:val="Contents4"/>
            <w:tabs>
              <w:tab w:val="clear" w:pos="8176"/>
              <w:tab w:val="right" w:pos="9026" w:leader="dot"/>
            </w:tabs>
            <w:rPr/>
          </w:pPr>
          <w:hyperlink w:anchor="__RefHeading___Toc34861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کُتِبَ عَلَیْکُمُ الصِّیامُ کَما کُتِبَ عَلَی الَّذِینَ مِنْ قَبْلِکُمْ</w:t>
            </w:r>
            <w:r>
              <w:rPr>
                <w:rStyle w:val="IndexLink"/>
                <w:rtl w:val="true"/>
              </w:rPr>
              <w:t xml:space="preserve">» </w:t>
            </w:r>
            <w:r>
              <w:rPr>
                <w:rStyle w:val="IndexLink"/>
                <w:rtl w:val="true"/>
              </w:rPr>
              <w:t>الایة</w:t>
            </w:r>
            <w:r>
              <w:rPr>
                <w:rStyle w:val="IndexLink"/>
                <w:rtl w:val="true"/>
              </w:rPr>
              <w:t>:</w:t>
            </w:r>
            <w:r>
              <w:rPr>
                <w:rStyle w:val="IndexLink"/>
              </w:rPr>
              <w:t>183</w:t>
            </w:r>
            <w:r>
              <w:rPr>
                <w:rStyle w:val="IndexLink"/>
                <w:rtl w:val="true"/>
              </w:rPr>
              <w:t>.</w:t>
              <w:tab/>
            </w:r>
            <w:r>
              <w:rPr>
                <w:rStyle w:val="IndexLink"/>
              </w:rPr>
              <w:t>59</w:t>
            </w:r>
          </w:hyperlink>
        </w:p>
        <w:p>
          <w:pPr>
            <w:pStyle w:val="Contents4"/>
            <w:tabs>
              <w:tab w:val="clear" w:pos="8176"/>
              <w:tab w:val="right" w:pos="9026" w:leader="dot"/>
            </w:tabs>
            <w:rPr/>
          </w:pPr>
          <w:hyperlink w:anchor="__RefHeading___Toc34861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r>
              <w:rPr>
                <w:rStyle w:val="IndexLink"/>
                <w:rtl w:val="true"/>
              </w:rPr>
              <w:t xml:space="preserve">» </w:t>
            </w:r>
            <w:r>
              <w:rPr>
                <w:rStyle w:val="IndexLink"/>
                <w:rtl w:val="true"/>
              </w:rPr>
              <w:t>الایة</w:t>
            </w:r>
            <w:r>
              <w:rPr>
                <w:rStyle w:val="IndexLink"/>
                <w:rtl w:val="true"/>
              </w:rPr>
              <w:t>:</w:t>
            </w:r>
            <w:r>
              <w:rPr>
                <w:rStyle w:val="IndexLink"/>
              </w:rPr>
              <w:t>184</w:t>
            </w:r>
            <w:r>
              <w:rPr>
                <w:rStyle w:val="IndexLink"/>
                <w:rtl w:val="true"/>
              </w:rPr>
              <w:t>.</w:t>
              <w:tab/>
            </w:r>
            <w:r>
              <w:rPr>
                <w:rStyle w:val="IndexLink"/>
              </w:rPr>
              <w:t>60</w:t>
            </w:r>
          </w:hyperlink>
        </w:p>
        <w:p>
          <w:pPr>
            <w:pStyle w:val="Contents4"/>
            <w:tabs>
              <w:tab w:val="clear" w:pos="8176"/>
              <w:tab w:val="right" w:pos="9026" w:leader="dot"/>
            </w:tabs>
            <w:rPr/>
          </w:pPr>
          <w:hyperlink w:anchor="__RefHeading___Toc34861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شَهْرُ رَمَضانَ الَّذِی أُنْزِلَ فِیهِ الْقُرْآنُ هُدیً لِلنّاسِ وَ بَیِّناتٍ مِنَ الْهُدی وَ الْفُرْقانِ فَمَنْ شَهِدَ مِنْکُمُ الشَّهْرَ فَلْیَصُمْهُ وَ مَنْ کانَ مَرِیضاً أَوْ عَلی سَفَرٍ فَعِدَّةٌ مِنْ أَیّامٍ أُخَرَ</w:t>
            </w:r>
            <w:r>
              <w:rPr>
                <w:rStyle w:val="IndexLink"/>
                <w:rtl w:val="true"/>
              </w:rPr>
              <w:t xml:space="preserve">» </w:t>
            </w:r>
            <w:r>
              <w:rPr>
                <w:rStyle w:val="IndexLink"/>
                <w:rtl w:val="true"/>
              </w:rPr>
              <w:t>الایة</w:t>
            </w:r>
            <w:r>
              <w:rPr>
                <w:rStyle w:val="IndexLink"/>
                <w:rtl w:val="true"/>
              </w:rPr>
              <w:t>:</w:t>
            </w:r>
            <w:r>
              <w:rPr>
                <w:rStyle w:val="IndexLink"/>
              </w:rPr>
              <w:t>185</w:t>
            </w:r>
            <w:r>
              <w:rPr>
                <w:rStyle w:val="IndexLink"/>
                <w:rtl w:val="true"/>
              </w:rPr>
              <w:t>.</w:t>
              <w:tab/>
            </w:r>
            <w:r>
              <w:rPr>
                <w:rStyle w:val="IndexLink"/>
              </w:rPr>
              <w:t>62</w:t>
            </w:r>
          </w:hyperlink>
        </w:p>
        <w:p>
          <w:pPr>
            <w:pStyle w:val="Contents4"/>
            <w:tabs>
              <w:tab w:val="clear" w:pos="8176"/>
              <w:tab w:val="right" w:pos="9026" w:leader="dot"/>
            </w:tabs>
            <w:rPr/>
          </w:pPr>
          <w:hyperlink w:anchor="__RefHeading___Toc34861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سَأَلَکَ عِبادِی عَنِّی فَإِنِّی قَرِیبٌ أُجِیبُ دَعْوَةَ الدّاعِ إِذا دَعانِ</w:t>
            </w:r>
            <w:r>
              <w:rPr>
                <w:rStyle w:val="IndexLink"/>
                <w:rtl w:val="true"/>
              </w:rPr>
              <w:t xml:space="preserve">» </w:t>
            </w:r>
            <w:r>
              <w:rPr>
                <w:rStyle w:val="IndexLink"/>
                <w:rtl w:val="true"/>
              </w:rPr>
              <w:t>الایة</w:t>
            </w:r>
            <w:r>
              <w:rPr>
                <w:rStyle w:val="IndexLink"/>
                <w:rtl w:val="true"/>
              </w:rPr>
              <w:t>:</w:t>
            </w:r>
            <w:r>
              <w:rPr>
                <w:rStyle w:val="IndexLink"/>
              </w:rPr>
              <w:t>186</w:t>
            </w:r>
            <w:r>
              <w:rPr>
                <w:rStyle w:val="IndexLink"/>
                <w:rtl w:val="true"/>
              </w:rPr>
              <w:t>.</w:t>
              <w:tab/>
            </w:r>
            <w:r>
              <w:rPr>
                <w:rStyle w:val="IndexLink"/>
              </w:rPr>
              <w:t>66</w:t>
            </w:r>
          </w:hyperlink>
        </w:p>
        <w:p>
          <w:pPr>
            <w:pStyle w:val="Contents4"/>
            <w:tabs>
              <w:tab w:val="clear" w:pos="8176"/>
              <w:tab w:val="right" w:pos="9026" w:leader="dot"/>
            </w:tabs>
            <w:rPr/>
          </w:pPr>
          <w:hyperlink w:anchor="__RefHeading___Toc34861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کُلُوا وَ اشْرَبُوا حَتّی یَتَبَیَّنَ لَکُمُ الْخَیْطُ الْأَبْیَضُ مِنَ الْخَیْطِ الْأَسْوَدِ مِنَ الْفَجْرِ ثُمَّ أَتِمُّوا الصِّیامَ إِلَی اللَّیْلِ وَ لا تُبَاشِرُوهُنَّ وَ أَنْتُمْ عاکِفُونَ فِی الْمَساجِدِ</w:t>
            </w:r>
            <w:r>
              <w:rPr>
                <w:rStyle w:val="IndexLink"/>
                <w:rtl w:val="true"/>
              </w:rPr>
              <w:t xml:space="preserve">» </w:t>
            </w:r>
            <w:r>
              <w:rPr>
                <w:rStyle w:val="IndexLink"/>
                <w:rtl w:val="true"/>
              </w:rPr>
              <w:t>الایة</w:t>
            </w:r>
            <w:r>
              <w:rPr>
                <w:rStyle w:val="IndexLink"/>
                <w:rtl w:val="true"/>
              </w:rPr>
              <w:t>:</w:t>
            </w:r>
            <w:r>
              <w:rPr>
                <w:rStyle w:val="IndexLink"/>
              </w:rPr>
              <w:t>187</w:t>
            </w:r>
            <w:r>
              <w:rPr>
                <w:rStyle w:val="IndexLink"/>
                <w:rtl w:val="true"/>
              </w:rPr>
              <w:t>.</w:t>
              <w:tab/>
            </w:r>
            <w:r>
              <w:rPr>
                <w:rStyle w:val="IndexLink"/>
              </w:rPr>
              <w:t>67</w:t>
            </w:r>
          </w:hyperlink>
        </w:p>
        <w:p>
          <w:pPr>
            <w:pStyle w:val="Contents4"/>
            <w:tabs>
              <w:tab w:val="clear" w:pos="8176"/>
              <w:tab w:val="right" w:pos="9026" w:leader="dot"/>
            </w:tabs>
            <w:rPr/>
          </w:pPr>
          <w:hyperlink w:anchor="__RefHeading___Toc34861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تَأْکُلُوا أَمْوالَکُمْ بَیْنَکُمْ بِالْباطِلِ وَ تُدْلُوا بِها إِلَی الْحُکّامِ لِتَأْکُلُوا فَرِیقاً مِنْ أَمْوالِ النّاسِ بِالْإِثْمِ وَ أَنْتُمْ تَعْلَمُونَ</w:t>
            </w:r>
            <w:r>
              <w:rPr>
                <w:rStyle w:val="IndexLink"/>
                <w:rtl w:val="true"/>
              </w:rPr>
              <w:t xml:space="preserve">» </w:t>
            </w:r>
            <w:r>
              <w:rPr>
                <w:rStyle w:val="IndexLink"/>
                <w:rtl w:val="true"/>
              </w:rPr>
              <w:t>الایة</w:t>
            </w:r>
            <w:r>
              <w:rPr>
                <w:rStyle w:val="IndexLink"/>
                <w:rtl w:val="true"/>
              </w:rPr>
              <w:t>:</w:t>
            </w:r>
            <w:r>
              <w:rPr>
                <w:rStyle w:val="IndexLink"/>
              </w:rPr>
              <w:t>188</w:t>
            </w:r>
            <w:r>
              <w:rPr>
                <w:rStyle w:val="IndexLink"/>
                <w:rtl w:val="true"/>
              </w:rPr>
              <w:t>.</w:t>
              <w:tab/>
            </w:r>
            <w:r>
              <w:rPr>
                <w:rStyle w:val="IndexLink"/>
              </w:rPr>
              <w:t>69</w:t>
            </w:r>
          </w:hyperlink>
        </w:p>
        <w:p>
          <w:pPr>
            <w:pStyle w:val="Contents4"/>
            <w:tabs>
              <w:tab w:val="clear" w:pos="8176"/>
              <w:tab w:val="right" w:pos="9026" w:leader="dot"/>
            </w:tabs>
            <w:rPr/>
          </w:pPr>
          <w:hyperlink w:anchor="__RefHeading___Toc34861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یَسْئَلُونَکَ عَنِ الْأَهِلَّةِ قُلْ هِیَ مَواقِیتُ لِلنّاسِ وَ الْحَجِّ</w:t>
            </w:r>
            <w:r>
              <w:rPr>
                <w:rStyle w:val="IndexLink"/>
                <w:rtl w:val="true"/>
              </w:rPr>
              <w:t xml:space="preserve">» </w:t>
            </w:r>
            <w:r>
              <w:rPr>
                <w:rStyle w:val="IndexLink"/>
                <w:rtl w:val="true"/>
              </w:rPr>
              <w:t>الایة</w:t>
            </w:r>
            <w:r>
              <w:rPr>
                <w:rStyle w:val="IndexLink"/>
                <w:rtl w:val="true"/>
              </w:rPr>
              <w:t>:</w:t>
            </w:r>
            <w:r>
              <w:rPr>
                <w:rStyle w:val="IndexLink"/>
              </w:rPr>
              <w:t>189</w:t>
            </w:r>
            <w:r>
              <w:rPr>
                <w:rStyle w:val="IndexLink"/>
                <w:rtl w:val="true"/>
              </w:rPr>
              <w:t>.</w:t>
              <w:tab/>
            </w:r>
            <w:r>
              <w:rPr>
                <w:rStyle w:val="IndexLink"/>
              </w:rPr>
              <w:t>69</w:t>
            </w:r>
          </w:hyperlink>
        </w:p>
        <w:p>
          <w:pPr>
            <w:pStyle w:val="Contents4"/>
            <w:tabs>
              <w:tab w:val="clear" w:pos="8176"/>
              <w:tab w:val="right" w:pos="9026" w:leader="dot"/>
            </w:tabs>
            <w:rPr/>
          </w:pPr>
          <w:hyperlink w:anchor="__RefHeading___Toc34861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الْفِتْنَةُ أَشَدُّ مِنَ الْقَتْلِ</w:t>
            </w:r>
            <w:r>
              <w:rPr>
                <w:rStyle w:val="IndexLink"/>
                <w:rtl w:val="true"/>
              </w:rPr>
              <w:t xml:space="preserve">» </w:t>
            </w:r>
            <w:r>
              <w:rPr>
                <w:rStyle w:val="IndexLink"/>
                <w:rtl w:val="true"/>
              </w:rPr>
              <w:t>الایة</w:t>
            </w:r>
            <w:r>
              <w:rPr>
                <w:rStyle w:val="IndexLink"/>
                <w:rtl w:val="true"/>
              </w:rPr>
              <w:t>:</w:t>
            </w:r>
            <w:r>
              <w:rPr>
                <w:rStyle w:val="IndexLink"/>
              </w:rPr>
              <w:t>191</w:t>
            </w:r>
            <w:r>
              <w:rPr>
                <w:rStyle w:val="IndexLink"/>
                <w:rtl w:val="true"/>
              </w:rPr>
              <w:t>.</w:t>
              <w:tab/>
            </w:r>
            <w:r>
              <w:rPr>
                <w:rStyle w:val="IndexLink"/>
              </w:rPr>
              <w:t>69</w:t>
            </w:r>
          </w:hyperlink>
        </w:p>
        <w:p>
          <w:pPr>
            <w:pStyle w:val="Contents4"/>
            <w:tabs>
              <w:tab w:val="clear" w:pos="8176"/>
              <w:tab w:val="right" w:pos="9026" w:leader="dot"/>
            </w:tabs>
            <w:rPr/>
          </w:pPr>
          <w:hyperlink w:anchor="__RefHeading___Toc34861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انْتَهَوْا فَإِنَّ اللّهَ غَفُورٌ رَحِیمٌ</w:t>
            </w:r>
            <w:r>
              <w:rPr>
                <w:rStyle w:val="IndexLink"/>
                <w:rtl w:val="true"/>
              </w:rPr>
              <w:t xml:space="preserve">» </w:t>
            </w:r>
            <w:r>
              <w:rPr>
                <w:rStyle w:val="IndexLink"/>
                <w:rtl w:val="true"/>
              </w:rPr>
              <w:t>الایة</w:t>
            </w:r>
            <w:r>
              <w:rPr>
                <w:rStyle w:val="IndexLink"/>
                <w:rtl w:val="true"/>
              </w:rPr>
              <w:t>:</w:t>
            </w:r>
            <w:r>
              <w:rPr>
                <w:rStyle w:val="IndexLink"/>
              </w:rPr>
              <w:t>192</w:t>
            </w:r>
            <w:r>
              <w:rPr>
                <w:rStyle w:val="IndexLink"/>
                <w:rtl w:val="true"/>
              </w:rPr>
              <w:t>.</w:t>
              <w:tab/>
            </w:r>
            <w:r>
              <w:rPr>
                <w:rStyle w:val="IndexLink"/>
              </w:rPr>
              <w:t>70</w:t>
            </w:r>
          </w:hyperlink>
        </w:p>
        <w:p>
          <w:pPr>
            <w:pStyle w:val="Contents4"/>
            <w:tabs>
              <w:tab w:val="clear" w:pos="8176"/>
              <w:tab w:val="right" w:pos="9026" w:leader="dot"/>
            </w:tabs>
            <w:rPr/>
          </w:pPr>
          <w:hyperlink w:anchor="__RefHeading___Toc34861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اَلشَّهْرُ الْحَرامُ بِالشَّهْرِ الْحَرامِ وَ الْحُرُماتُ قِصاصٌ فَمَنِ اعْتَدی عَلَیْکُمْ فَاعْتَدُوا عَلَیْهِ</w:t>
            </w:r>
            <w:r>
              <w:rPr>
                <w:rStyle w:val="IndexLink"/>
                <w:rtl w:val="true"/>
              </w:rPr>
              <w:t xml:space="preserve">» </w:t>
            </w:r>
            <w:r>
              <w:rPr>
                <w:rStyle w:val="IndexLink"/>
                <w:rtl w:val="true"/>
              </w:rPr>
              <w:t>الایة</w:t>
            </w:r>
            <w:r>
              <w:rPr>
                <w:rStyle w:val="IndexLink"/>
                <w:rtl w:val="true"/>
              </w:rPr>
              <w:t>:</w:t>
            </w:r>
            <w:r>
              <w:rPr>
                <w:rStyle w:val="IndexLink"/>
              </w:rPr>
              <w:t>194</w:t>
            </w:r>
            <w:r>
              <w:rPr>
                <w:rStyle w:val="IndexLink"/>
                <w:rtl w:val="true"/>
              </w:rPr>
              <w:t>.</w:t>
              <w:tab/>
            </w:r>
            <w:r>
              <w:rPr>
                <w:rStyle w:val="IndexLink"/>
              </w:rPr>
              <w:t>70</w:t>
            </w:r>
          </w:hyperlink>
        </w:p>
        <w:p>
          <w:pPr>
            <w:pStyle w:val="Contents4"/>
            <w:tabs>
              <w:tab w:val="clear" w:pos="8176"/>
              <w:tab w:val="right" w:pos="9026" w:leader="dot"/>
            </w:tabs>
            <w:rPr/>
          </w:pPr>
          <w:hyperlink w:anchor="__RefHeading___Toc34861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أَنْفِقُوا فِی سَبِیلِ اللّهِ وَ لا تُلْقُوا بِأَیْدِیکُمْ إِلَی التَّهْلُکَةِ وَ أَحْسِنُوا إِنَّ اللّهَ یُحِبُّ الْمُحْسِنِینَ</w:t>
            </w:r>
            <w:r>
              <w:rPr>
                <w:rStyle w:val="IndexLink"/>
                <w:rtl w:val="true"/>
              </w:rPr>
              <w:t xml:space="preserve">» </w:t>
            </w:r>
            <w:r>
              <w:rPr>
                <w:rStyle w:val="IndexLink"/>
                <w:rtl w:val="true"/>
              </w:rPr>
              <w:t>الایة</w:t>
            </w:r>
            <w:r>
              <w:rPr>
                <w:rStyle w:val="IndexLink"/>
                <w:rtl w:val="true"/>
              </w:rPr>
              <w:t>:</w:t>
            </w:r>
            <w:r>
              <w:rPr>
                <w:rStyle w:val="IndexLink"/>
              </w:rPr>
              <w:t>195</w:t>
            </w:r>
            <w:r>
              <w:rPr>
                <w:rStyle w:val="IndexLink"/>
                <w:rtl w:val="true"/>
              </w:rPr>
              <w:t>.</w:t>
              <w:tab/>
            </w:r>
            <w:r>
              <w:rPr>
                <w:rStyle w:val="IndexLink"/>
              </w:rPr>
              <w:t>70</w:t>
            </w:r>
          </w:hyperlink>
        </w:p>
        <w:p>
          <w:pPr>
            <w:pStyle w:val="Contents4"/>
            <w:tabs>
              <w:tab w:val="clear" w:pos="8176"/>
              <w:tab w:val="right" w:pos="9026" w:leader="dot"/>
            </w:tabs>
            <w:rPr/>
          </w:pPr>
          <w:hyperlink w:anchor="__RefHeading___Toc34861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Style w:val="IndexLink"/>
                <w:rtl w:val="true"/>
              </w:rPr>
              <w:t xml:space="preserve">» </w:t>
            </w:r>
            <w:r>
              <w:rPr>
                <w:rStyle w:val="IndexLink"/>
                <w:rtl w:val="true"/>
              </w:rPr>
              <w:t>الایة</w:t>
            </w:r>
            <w:r>
              <w:rPr>
                <w:rStyle w:val="IndexLink"/>
                <w:rtl w:val="true"/>
              </w:rPr>
              <w:t>:</w:t>
            </w:r>
            <w:r>
              <w:rPr>
                <w:rStyle w:val="IndexLink"/>
              </w:rPr>
              <w:t>196</w:t>
            </w:r>
            <w:r>
              <w:rPr>
                <w:rStyle w:val="IndexLink"/>
                <w:rtl w:val="true"/>
              </w:rPr>
              <w:t>.</w:t>
              <w:tab/>
            </w:r>
            <w:r>
              <w:rPr>
                <w:rStyle w:val="IndexLink"/>
              </w:rPr>
              <w:t>71</w:t>
            </w:r>
          </w:hyperlink>
        </w:p>
        <w:p>
          <w:pPr>
            <w:pStyle w:val="Contents4"/>
            <w:tabs>
              <w:tab w:val="clear" w:pos="8176"/>
              <w:tab w:val="right" w:pos="9026" w:leader="dot"/>
            </w:tabs>
            <w:rPr/>
          </w:pPr>
          <w:hyperlink w:anchor="__RefHeading___Toc34861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اَلْحَجُّ أَشْهُرٌ مَعْلُوماتٌ فَمَنْ فَرَضَ فِیهِنَّ الْحَجَّ فَلا رَفَثَ وَ لا فُسُوقَ وَ لا جِدالَ فِی الْحَجِّ</w:t>
            </w:r>
            <w:r>
              <w:rPr>
                <w:rStyle w:val="IndexLink"/>
                <w:rtl w:val="true"/>
              </w:rPr>
              <w:t xml:space="preserve">» </w:t>
            </w:r>
            <w:r>
              <w:rPr>
                <w:rStyle w:val="IndexLink"/>
                <w:rtl w:val="true"/>
              </w:rPr>
              <w:t>الایة</w:t>
            </w:r>
            <w:r>
              <w:rPr>
                <w:rStyle w:val="IndexLink"/>
                <w:rtl w:val="true"/>
              </w:rPr>
              <w:t>:</w:t>
            </w:r>
            <w:r>
              <w:rPr>
                <w:rStyle w:val="IndexLink"/>
              </w:rPr>
              <w:t>197</w:t>
            </w:r>
            <w:r>
              <w:rPr>
                <w:rStyle w:val="IndexLink"/>
                <w:rtl w:val="true"/>
              </w:rPr>
              <w:t>.</w:t>
              <w:tab/>
            </w:r>
            <w:r>
              <w:rPr>
                <w:rStyle w:val="IndexLink"/>
              </w:rPr>
              <w:t>75</w:t>
            </w:r>
          </w:hyperlink>
        </w:p>
        <w:p>
          <w:pPr>
            <w:pStyle w:val="Contents4"/>
            <w:tabs>
              <w:tab w:val="clear" w:pos="8176"/>
              <w:tab w:val="right" w:pos="9026" w:leader="dot"/>
            </w:tabs>
            <w:rPr/>
          </w:pPr>
          <w:hyperlink w:anchor="__RefHeading___Toc34861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لَیْسَ عَلَیْکُمْ جُناحٌ أَنْ تَبْتَغُوا فَضْلاً مِنْ رَبِّکُمْ فَإِذا أَفَضْتُمْ مِنْ عَرَفاتٍ فَاذْکُرُوا اللّهَ عِنْدَ الْمَشْعَرِ الْحَرامِ</w:t>
            </w:r>
            <w:r>
              <w:rPr>
                <w:rStyle w:val="IndexLink"/>
                <w:rtl w:val="true"/>
              </w:rPr>
              <w:t xml:space="preserve">» </w:t>
            </w:r>
            <w:r>
              <w:rPr>
                <w:rStyle w:val="IndexLink"/>
                <w:rtl w:val="true"/>
              </w:rPr>
              <w:t>الایة</w:t>
            </w:r>
            <w:r>
              <w:rPr>
                <w:rStyle w:val="IndexLink"/>
                <w:rtl w:val="true"/>
              </w:rPr>
              <w:t>:</w:t>
            </w:r>
            <w:r>
              <w:rPr>
                <w:rStyle w:val="IndexLink"/>
              </w:rPr>
              <w:t>198</w:t>
            </w:r>
            <w:r>
              <w:rPr>
                <w:rStyle w:val="IndexLink"/>
                <w:rtl w:val="true"/>
              </w:rPr>
              <w:t>.</w:t>
              <w:tab/>
            </w:r>
            <w:r>
              <w:rPr>
                <w:rStyle w:val="IndexLink"/>
              </w:rPr>
              <w:t>76</w:t>
            </w:r>
          </w:hyperlink>
        </w:p>
        <w:p>
          <w:pPr>
            <w:pStyle w:val="Contents4"/>
            <w:tabs>
              <w:tab w:val="clear" w:pos="8176"/>
              <w:tab w:val="right" w:pos="9026" w:leader="dot"/>
            </w:tabs>
            <w:rPr/>
          </w:pPr>
          <w:hyperlink w:anchor="__RefHeading___Toc34861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أَفِیضُوا مِنْ حَیْثُ أَفاضَ النّاسُ</w:t>
            </w:r>
            <w:r>
              <w:rPr>
                <w:rStyle w:val="IndexLink"/>
                <w:rtl w:val="true"/>
              </w:rPr>
              <w:t xml:space="preserve">» </w:t>
            </w:r>
            <w:r>
              <w:rPr>
                <w:rStyle w:val="IndexLink"/>
                <w:rtl w:val="true"/>
              </w:rPr>
              <w:t>الایة</w:t>
            </w:r>
            <w:r>
              <w:rPr>
                <w:rStyle w:val="IndexLink"/>
                <w:rtl w:val="true"/>
              </w:rPr>
              <w:t>:</w:t>
            </w:r>
            <w:r>
              <w:rPr>
                <w:rStyle w:val="IndexLink"/>
              </w:rPr>
              <w:t>199</w:t>
            </w:r>
            <w:r>
              <w:rPr>
                <w:rStyle w:val="IndexLink"/>
                <w:rtl w:val="true"/>
              </w:rPr>
              <w:t>.</w:t>
              <w:tab/>
            </w:r>
            <w:r>
              <w:rPr>
                <w:rStyle w:val="IndexLink"/>
              </w:rPr>
              <w:t>76</w:t>
            </w:r>
          </w:hyperlink>
        </w:p>
        <w:p>
          <w:pPr>
            <w:pStyle w:val="Contents4"/>
            <w:tabs>
              <w:tab w:val="clear" w:pos="8176"/>
              <w:tab w:val="right" w:pos="9026" w:leader="dot"/>
            </w:tabs>
            <w:rPr/>
          </w:pPr>
          <w:hyperlink w:anchor="__RefHeading___Toc34862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فَإِذا قَضَیْتُمْ مَناسِکَکُمْ فَاذْکُرُوا اللّهَ کَذِکْرِکُمْ آباءَکُمْ أَوْ أَشَدَّ ذِکْراً</w:t>
            </w:r>
            <w:r>
              <w:rPr>
                <w:rStyle w:val="IndexLink"/>
                <w:rtl w:val="true"/>
              </w:rPr>
              <w:t xml:space="preserve">» </w:t>
            </w:r>
            <w:r>
              <w:rPr>
                <w:rStyle w:val="IndexLink"/>
                <w:rtl w:val="true"/>
              </w:rPr>
              <w:t>الایة</w:t>
            </w:r>
            <w:r>
              <w:rPr>
                <w:rStyle w:val="IndexLink"/>
                <w:rtl w:val="true"/>
              </w:rPr>
              <w:t>:</w:t>
            </w:r>
            <w:r>
              <w:rPr>
                <w:rStyle w:val="IndexLink"/>
              </w:rPr>
              <w:t>200</w:t>
            </w:r>
            <w:r>
              <w:rPr>
                <w:rStyle w:val="IndexLink"/>
                <w:rtl w:val="true"/>
              </w:rPr>
              <w:t>.</w:t>
              <w:tab/>
            </w:r>
            <w:r>
              <w:rPr>
                <w:rStyle w:val="IndexLink"/>
              </w:rPr>
              <w:t>77</w:t>
            </w:r>
          </w:hyperlink>
        </w:p>
        <w:p>
          <w:pPr>
            <w:pStyle w:val="Contents4"/>
            <w:tabs>
              <w:tab w:val="clear" w:pos="8176"/>
              <w:tab w:val="right" w:pos="9026" w:leader="dot"/>
            </w:tabs>
            <w:rPr/>
          </w:pPr>
          <w:hyperlink w:anchor="__RefHeading___Toc34862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لَهُمْ نَصِیبٌ مِمّا کَسَبُوا وَ اللّهُ سَرِیعُ الْحِسابِ</w:t>
            </w:r>
            <w:r>
              <w:rPr>
                <w:rStyle w:val="IndexLink"/>
                <w:rtl w:val="true"/>
              </w:rPr>
              <w:t xml:space="preserve">» </w:t>
            </w:r>
            <w:r>
              <w:rPr>
                <w:rStyle w:val="IndexLink"/>
                <w:rtl w:val="true"/>
              </w:rPr>
              <w:t>الایة</w:t>
            </w:r>
            <w:r>
              <w:rPr>
                <w:rStyle w:val="IndexLink"/>
                <w:rtl w:val="true"/>
              </w:rPr>
              <w:t>:</w:t>
            </w:r>
            <w:r>
              <w:rPr>
                <w:rStyle w:val="IndexLink"/>
              </w:rPr>
              <w:t>202</w:t>
            </w:r>
            <w:r>
              <w:rPr>
                <w:rStyle w:val="IndexLink"/>
                <w:rtl w:val="true"/>
              </w:rPr>
              <w:t>.</w:t>
              <w:tab/>
            </w:r>
            <w:r>
              <w:rPr>
                <w:rStyle w:val="IndexLink"/>
              </w:rPr>
              <w:t>77</w:t>
            </w:r>
          </w:hyperlink>
        </w:p>
        <w:p>
          <w:pPr>
            <w:pStyle w:val="Contents4"/>
            <w:tabs>
              <w:tab w:val="clear" w:pos="8176"/>
              <w:tab w:val="right" w:pos="9026" w:leader="dot"/>
            </w:tabs>
            <w:rPr/>
          </w:pPr>
          <w:hyperlink w:anchor="__RefHeading___Toc34862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اذْکُرُوا اللّهَ فِی أَیّامٍ مَعْدُوداتٍ</w:t>
            </w:r>
            <w:r>
              <w:rPr>
                <w:rStyle w:val="IndexLink"/>
                <w:rtl w:val="true"/>
              </w:rPr>
              <w:t xml:space="preserve">» </w:t>
            </w:r>
            <w:r>
              <w:rPr>
                <w:rStyle w:val="IndexLink"/>
                <w:rtl w:val="true"/>
              </w:rPr>
              <w:t>الایة</w:t>
            </w:r>
            <w:r>
              <w:rPr>
                <w:rStyle w:val="IndexLink"/>
                <w:rtl w:val="true"/>
              </w:rPr>
              <w:t>:</w:t>
            </w:r>
            <w:r>
              <w:rPr>
                <w:rStyle w:val="IndexLink"/>
              </w:rPr>
              <w:t>203</w:t>
            </w:r>
            <w:r>
              <w:rPr>
                <w:rStyle w:val="IndexLink"/>
                <w:rtl w:val="true"/>
              </w:rPr>
              <w:t>.</w:t>
              <w:tab/>
            </w:r>
            <w:r>
              <w:rPr>
                <w:rStyle w:val="IndexLink"/>
              </w:rPr>
              <w:t>78</w:t>
            </w:r>
          </w:hyperlink>
        </w:p>
        <w:p>
          <w:pPr>
            <w:pStyle w:val="Contents4"/>
            <w:tabs>
              <w:tab w:val="clear" w:pos="8176"/>
              <w:tab w:val="right" w:pos="9026" w:leader="dot"/>
            </w:tabs>
            <w:rPr/>
          </w:pPr>
          <w:hyperlink w:anchor="__RefHeading___Toc34862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تَوَلّی سَعی فِی الْأَرْضِ لِیُفْسِدَ فِیها وَ یُهْلِکَ الْحَرْثَ وَ النَّسْلَ وَ اللّهُ لا یُحِبُّ الْفَسادَ</w:t>
            </w:r>
            <w:r>
              <w:rPr>
                <w:rStyle w:val="IndexLink"/>
                <w:rtl w:val="true"/>
              </w:rPr>
              <w:t xml:space="preserve">» </w:t>
            </w:r>
            <w:r>
              <w:rPr>
                <w:rStyle w:val="IndexLink"/>
                <w:rtl w:val="true"/>
              </w:rPr>
              <w:t>الایة</w:t>
            </w:r>
            <w:r>
              <w:rPr>
                <w:rStyle w:val="IndexLink"/>
                <w:rtl w:val="true"/>
              </w:rPr>
              <w:t>:</w:t>
            </w:r>
            <w:r>
              <w:rPr>
                <w:rStyle w:val="IndexLink"/>
              </w:rPr>
              <w:t>205</w:t>
            </w:r>
            <w:r>
              <w:rPr>
                <w:rStyle w:val="IndexLink"/>
                <w:rtl w:val="true"/>
              </w:rPr>
              <w:t>.</w:t>
              <w:tab/>
            </w:r>
            <w:r>
              <w:rPr>
                <w:rStyle w:val="IndexLink"/>
              </w:rPr>
              <w:t>78</w:t>
            </w:r>
          </w:hyperlink>
        </w:p>
        <w:p>
          <w:pPr>
            <w:pStyle w:val="Contents4"/>
            <w:tabs>
              <w:tab w:val="clear" w:pos="8176"/>
              <w:tab w:val="right" w:pos="9026" w:leader="dot"/>
            </w:tabs>
            <w:rPr/>
          </w:pPr>
          <w:hyperlink w:anchor="__RefHeading___Toc34862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النّاسِ مَنْ یَشْرِی نَفْسَهُ ابْتِغاءَ مَرْضاتِ اللّهِ</w:t>
            </w:r>
            <w:r>
              <w:rPr>
                <w:rStyle w:val="IndexLink"/>
                <w:rtl w:val="true"/>
              </w:rPr>
              <w:t xml:space="preserve">» </w:t>
            </w:r>
            <w:r>
              <w:rPr>
                <w:rStyle w:val="IndexLink"/>
                <w:rtl w:val="true"/>
              </w:rPr>
              <w:t>الایة</w:t>
            </w:r>
            <w:r>
              <w:rPr>
                <w:rStyle w:val="IndexLink"/>
                <w:rtl w:val="true"/>
              </w:rPr>
              <w:t>:</w:t>
            </w:r>
            <w:r>
              <w:rPr>
                <w:rStyle w:val="IndexLink"/>
              </w:rPr>
              <w:t>207</w:t>
            </w:r>
            <w:r>
              <w:rPr>
                <w:rStyle w:val="IndexLink"/>
                <w:rtl w:val="true"/>
              </w:rPr>
              <w:t>.</w:t>
              <w:tab/>
            </w:r>
            <w:r>
              <w:rPr>
                <w:rStyle w:val="IndexLink"/>
              </w:rPr>
              <w:t>78</w:t>
            </w:r>
          </w:hyperlink>
        </w:p>
        <w:p>
          <w:pPr>
            <w:pStyle w:val="Contents4"/>
            <w:tabs>
              <w:tab w:val="clear" w:pos="8176"/>
              <w:tab w:val="right" w:pos="9026" w:leader="dot"/>
            </w:tabs>
            <w:rPr/>
          </w:pPr>
          <w:hyperlink w:anchor="__RefHeading___Toc3486211_3381743652">
            <w:r>
              <w:rPr>
                <w:webHidden/>
                <w:rStyle w:val="IndexLink"/>
                <w:rtl w:val="true"/>
              </w:rPr>
              <w:t>فصل</w:t>
            </w:r>
            <w:r>
              <w:rPr>
                <w:rStyle w:val="IndexLink"/>
                <w:rtl w:val="true"/>
              </w:rPr>
              <w:t>: «</w:t>
            </w:r>
            <w:r>
              <w:rPr>
                <w:rStyle w:val="IndexLink"/>
                <w:rtl w:val="true"/>
              </w:rPr>
              <w:t>هَلْ یَنْظُرُونَ إِلاّ أَنْ یَأْتِیَهُمُ اللّهُ فِی ظُلَلٍ مِنَ الْغَمامِ وَ الْمَلائِکَةُ وَ قُضِیَ الْأَمْرُ وَ إِلَی اللّهِ تُرْجَعُ الْأُمُورُ</w:t>
            </w:r>
            <w:r>
              <w:rPr>
                <w:rStyle w:val="IndexLink"/>
                <w:rtl w:val="true"/>
              </w:rPr>
              <w:t xml:space="preserve">» </w:t>
            </w:r>
            <w:r>
              <w:rPr>
                <w:rStyle w:val="IndexLink"/>
                <w:rtl w:val="true"/>
              </w:rPr>
              <w:t>الایة</w:t>
            </w:r>
            <w:r>
              <w:rPr>
                <w:rStyle w:val="IndexLink"/>
                <w:rtl w:val="true"/>
              </w:rPr>
              <w:t>:</w:t>
            </w:r>
            <w:r>
              <w:rPr>
                <w:rStyle w:val="IndexLink"/>
              </w:rPr>
              <w:t>210</w:t>
            </w:r>
            <w:r>
              <w:rPr>
                <w:rStyle w:val="IndexLink"/>
                <w:rtl w:val="true"/>
              </w:rPr>
              <w:t>.</w:t>
              <w:tab/>
            </w:r>
            <w:r>
              <w:rPr>
                <w:rStyle w:val="IndexLink"/>
              </w:rPr>
              <w:t>79</w:t>
            </w:r>
          </w:hyperlink>
        </w:p>
        <w:p>
          <w:pPr>
            <w:pStyle w:val="Contents4"/>
            <w:tabs>
              <w:tab w:val="clear" w:pos="8176"/>
              <w:tab w:val="right" w:pos="9026" w:leader="dot"/>
            </w:tabs>
            <w:rPr/>
          </w:pPr>
          <w:hyperlink w:anchor="__RefHeading___Toc3486213_3381743652">
            <w:r>
              <w:rPr>
                <w:webHidden/>
                <w:rStyle w:val="IndexLink"/>
                <w:rtl w:val="true"/>
              </w:rPr>
              <w:t>فصل</w:t>
            </w:r>
            <w:r>
              <w:rPr>
                <w:rStyle w:val="IndexLink"/>
                <w:rtl w:val="true"/>
              </w:rPr>
              <w:t>: «</w:t>
            </w:r>
            <w:r>
              <w:rPr>
                <w:rStyle w:val="IndexLink"/>
                <w:rtl w:val="true"/>
              </w:rPr>
              <w:t>زُیِّنَ لِلَّذِینَ کَفَرُوا الْحَیاةُ الدُّنْیا</w:t>
            </w:r>
            <w:r>
              <w:rPr>
                <w:rStyle w:val="IndexLink"/>
                <w:rtl w:val="true"/>
              </w:rPr>
              <w:t xml:space="preserve">» </w:t>
            </w:r>
            <w:r>
              <w:rPr>
                <w:rStyle w:val="IndexLink"/>
                <w:rtl w:val="true"/>
              </w:rPr>
              <w:t>الایة</w:t>
            </w:r>
            <w:r>
              <w:rPr>
                <w:rStyle w:val="IndexLink"/>
                <w:rtl w:val="true"/>
              </w:rPr>
              <w:t>:</w:t>
            </w:r>
            <w:r>
              <w:rPr>
                <w:rStyle w:val="IndexLink"/>
              </w:rPr>
              <w:t>212</w:t>
            </w:r>
            <w:r>
              <w:rPr>
                <w:rStyle w:val="IndexLink"/>
                <w:rtl w:val="true"/>
              </w:rPr>
              <w:t>.</w:t>
              <w:tab/>
            </w:r>
            <w:r>
              <w:rPr>
                <w:rStyle w:val="IndexLink"/>
              </w:rPr>
              <w:t>79</w:t>
            </w:r>
          </w:hyperlink>
        </w:p>
        <w:p>
          <w:pPr>
            <w:pStyle w:val="Contents4"/>
            <w:tabs>
              <w:tab w:val="clear" w:pos="8176"/>
              <w:tab w:val="right" w:pos="9026" w:leader="dot"/>
            </w:tabs>
            <w:rPr/>
          </w:pPr>
          <w:hyperlink w:anchor="__RefHeading___Toc34862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یَسْئَلُونَکَ ما ذا یُنْفِقُونَ قُلْ ما أَنْفَقْتُمْ مِنْ خَیْرٍ</w:t>
            </w:r>
            <w:r>
              <w:rPr>
                <w:rStyle w:val="IndexLink"/>
                <w:rtl w:val="true"/>
              </w:rPr>
              <w:t xml:space="preserve">» </w:t>
            </w:r>
            <w:r>
              <w:rPr>
                <w:rStyle w:val="IndexLink"/>
                <w:rtl w:val="true"/>
              </w:rPr>
              <w:t>الایة</w:t>
            </w:r>
            <w:r>
              <w:rPr>
                <w:rStyle w:val="IndexLink"/>
                <w:rtl w:val="true"/>
              </w:rPr>
              <w:t>:</w:t>
            </w:r>
            <w:r>
              <w:rPr>
                <w:rStyle w:val="IndexLink"/>
              </w:rPr>
              <w:t>215</w:t>
            </w:r>
            <w:r>
              <w:rPr>
                <w:rStyle w:val="IndexLink"/>
                <w:rtl w:val="true"/>
              </w:rPr>
              <w:t>.</w:t>
              <w:tab/>
            </w:r>
            <w:r>
              <w:rPr>
                <w:rStyle w:val="IndexLink"/>
              </w:rPr>
              <w:t>80</w:t>
            </w:r>
          </w:hyperlink>
        </w:p>
        <w:p>
          <w:pPr>
            <w:pStyle w:val="Contents4"/>
            <w:tabs>
              <w:tab w:val="clear" w:pos="8176"/>
              <w:tab w:val="right" w:pos="9026" w:leader="dot"/>
            </w:tabs>
            <w:rPr/>
          </w:pPr>
          <w:hyperlink w:anchor="__RefHeading___Toc34862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کُتِبَ عَلَیْکُمُ الْقِتالُ وَ هُوَ کُرْهٌ لَکُمْ</w:t>
            </w:r>
            <w:r>
              <w:rPr>
                <w:rStyle w:val="IndexLink"/>
                <w:rtl w:val="true"/>
              </w:rPr>
              <w:t xml:space="preserve">» </w:t>
            </w:r>
            <w:r>
              <w:rPr>
                <w:rStyle w:val="IndexLink"/>
                <w:rtl w:val="true"/>
              </w:rPr>
              <w:t>الایة</w:t>
            </w:r>
            <w:r>
              <w:rPr>
                <w:rStyle w:val="IndexLink"/>
                <w:rtl w:val="true"/>
              </w:rPr>
              <w:t>:</w:t>
            </w:r>
            <w:r>
              <w:rPr>
                <w:rStyle w:val="IndexLink"/>
              </w:rPr>
              <w:t>216</w:t>
            </w:r>
            <w:r>
              <w:rPr>
                <w:rStyle w:val="IndexLink"/>
                <w:rtl w:val="true"/>
              </w:rPr>
              <w:t>.</w:t>
              <w:tab/>
            </w:r>
            <w:r>
              <w:rPr>
                <w:rStyle w:val="IndexLink"/>
              </w:rPr>
              <w:t>80</w:t>
            </w:r>
          </w:hyperlink>
        </w:p>
        <w:p>
          <w:pPr>
            <w:pStyle w:val="Contents4"/>
            <w:tabs>
              <w:tab w:val="clear" w:pos="8176"/>
              <w:tab w:val="right" w:pos="9026" w:leader="dot"/>
            </w:tabs>
            <w:rPr/>
          </w:pPr>
          <w:hyperlink w:anchor="__RefHeading___Toc34862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فَأُولئِکَ حَبِطَتْ أَعْمالُهُمْ فِی الدُّنْیا وَ الْآخِرَةِ وَ أُولئِکَ أَصْحابُ النّارِ</w:t>
            </w:r>
            <w:r>
              <w:rPr>
                <w:rStyle w:val="IndexLink"/>
                <w:rtl w:val="true"/>
              </w:rPr>
              <w:t xml:space="preserve">» </w:t>
            </w:r>
            <w:r>
              <w:rPr>
                <w:rStyle w:val="IndexLink"/>
                <w:rtl w:val="true"/>
              </w:rPr>
              <w:t>الایة</w:t>
            </w:r>
            <w:r>
              <w:rPr>
                <w:rStyle w:val="IndexLink"/>
                <w:rtl w:val="true"/>
              </w:rPr>
              <w:t>:</w:t>
            </w:r>
            <w:r>
              <w:rPr>
                <w:rStyle w:val="IndexLink"/>
              </w:rPr>
              <w:t>217</w:t>
            </w:r>
            <w:r>
              <w:rPr>
                <w:rStyle w:val="IndexLink"/>
                <w:rtl w:val="true"/>
              </w:rPr>
              <w:t>.</w:t>
              <w:tab/>
            </w:r>
            <w:r>
              <w:rPr>
                <w:rStyle w:val="IndexLink"/>
              </w:rPr>
              <w:t>80</w:t>
            </w:r>
          </w:hyperlink>
        </w:p>
        <w:p>
          <w:pPr>
            <w:pStyle w:val="Contents4"/>
            <w:tabs>
              <w:tab w:val="clear" w:pos="8176"/>
              <w:tab w:val="right" w:pos="9026" w:leader="dot"/>
            </w:tabs>
            <w:rPr/>
          </w:pPr>
          <w:hyperlink w:anchor="__RefHeading___Toc3486221_3381743652">
            <w:r>
              <w:rPr>
                <w:webHidden/>
                <w:rStyle w:val="IndexLink"/>
                <w:rtl w:val="true"/>
              </w:rPr>
              <w:t>فصل</w:t>
            </w:r>
            <w:r>
              <w:rPr>
                <w:rStyle w:val="IndexLink"/>
                <w:rtl w:val="true"/>
              </w:rPr>
              <w:t>: «</w:t>
            </w:r>
            <w:r>
              <w:rPr>
                <w:rStyle w:val="IndexLink"/>
                <w:rtl w:val="true"/>
              </w:rPr>
              <w:t>إِنَّ الَّذِینَ آمَنُوا وَ الَّذِینَ هاجَرُوا</w:t>
            </w:r>
            <w:r>
              <w:rPr>
                <w:rStyle w:val="IndexLink"/>
                <w:rtl w:val="true"/>
              </w:rPr>
              <w:t xml:space="preserve">» </w:t>
            </w:r>
            <w:r>
              <w:rPr>
                <w:rStyle w:val="IndexLink"/>
                <w:rtl w:val="true"/>
              </w:rPr>
              <w:t>الایة</w:t>
            </w:r>
            <w:r>
              <w:rPr>
                <w:rStyle w:val="IndexLink"/>
                <w:rtl w:val="true"/>
              </w:rPr>
              <w:t>:</w:t>
            </w:r>
            <w:r>
              <w:rPr>
                <w:rStyle w:val="IndexLink"/>
              </w:rPr>
              <w:t>218</w:t>
            </w:r>
            <w:r>
              <w:rPr>
                <w:rStyle w:val="IndexLink"/>
                <w:rtl w:val="true"/>
              </w:rPr>
              <w:t>.</w:t>
              <w:tab/>
            </w:r>
            <w:r>
              <w:rPr>
                <w:rStyle w:val="IndexLink"/>
              </w:rPr>
              <w:t>81</w:t>
            </w:r>
          </w:hyperlink>
        </w:p>
        <w:p>
          <w:pPr>
            <w:pStyle w:val="Contents4"/>
            <w:tabs>
              <w:tab w:val="clear" w:pos="8176"/>
              <w:tab w:val="right" w:pos="9026" w:leader="dot"/>
            </w:tabs>
            <w:rPr/>
          </w:pPr>
          <w:hyperlink w:anchor="__RefHeading___Toc34862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یَسْئَلُونَکَ عَنِ الْخَمْرِ وَ الْمَیْسِرِ قُلْ فِیهِما إِثْمٌ کَبِیرٌ وَ مَنافِعُ لِلنّاسِ وَ إِثْمُهُما أَکْبَرُ مِنْ نَفْعِهِما</w:t>
            </w:r>
            <w:r>
              <w:rPr>
                <w:rStyle w:val="IndexLink"/>
                <w:rtl w:val="true"/>
              </w:rPr>
              <w:t xml:space="preserve">» </w:t>
            </w:r>
            <w:r>
              <w:rPr>
                <w:rStyle w:val="IndexLink"/>
                <w:rtl w:val="true"/>
              </w:rPr>
              <w:t>الایة</w:t>
            </w:r>
            <w:r>
              <w:rPr>
                <w:rStyle w:val="IndexLink"/>
                <w:rtl w:val="true"/>
              </w:rPr>
              <w:t>:</w:t>
            </w:r>
            <w:r>
              <w:rPr>
                <w:rStyle w:val="IndexLink"/>
              </w:rPr>
              <w:t>219</w:t>
            </w:r>
            <w:r>
              <w:rPr>
                <w:rStyle w:val="IndexLink"/>
                <w:rtl w:val="true"/>
              </w:rPr>
              <w:t>.</w:t>
              <w:tab/>
            </w:r>
            <w:r>
              <w:rPr>
                <w:rStyle w:val="IndexLink"/>
              </w:rPr>
              <w:t>81</w:t>
            </w:r>
          </w:hyperlink>
        </w:p>
        <w:p>
          <w:pPr>
            <w:pStyle w:val="Contents4"/>
            <w:tabs>
              <w:tab w:val="clear" w:pos="8176"/>
              <w:tab w:val="right" w:pos="9026" w:leader="dot"/>
            </w:tabs>
            <w:rPr/>
          </w:pPr>
          <w:hyperlink w:anchor="__RefHeading___Toc34862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یَسْئَلُونَکَ عَنِ الْیَتامی قُلْ إِصْلاحٌ لَهُمْ خَیْرٌ وَ إِنْ تُخالِطُوهُمْ فَإِخْوانُکُمْ وَ اللّهُ یَعْلَمُ الْمُفْسِدَ مِنَ الْمُصْلِحِ</w:t>
            </w:r>
            <w:r>
              <w:rPr>
                <w:rStyle w:val="IndexLink"/>
                <w:rtl w:val="true"/>
              </w:rPr>
              <w:t xml:space="preserve">» </w:t>
            </w:r>
            <w:r>
              <w:rPr>
                <w:rStyle w:val="IndexLink"/>
                <w:rtl w:val="true"/>
              </w:rPr>
              <w:t>الایة</w:t>
            </w:r>
            <w:r>
              <w:rPr>
                <w:rStyle w:val="IndexLink"/>
                <w:rtl w:val="true"/>
              </w:rPr>
              <w:t>:</w:t>
            </w:r>
            <w:r>
              <w:rPr>
                <w:rStyle w:val="IndexLink"/>
              </w:rPr>
              <w:t>220</w:t>
            </w:r>
            <w:r>
              <w:rPr>
                <w:rStyle w:val="IndexLink"/>
                <w:rtl w:val="true"/>
              </w:rPr>
              <w:t>.</w:t>
              <w:tab/>
            </w:r>
            <w:r>
              <w:rPr>
                <w:rStyle w:val="IndexLink"/>
              </w:rPr>
              <w:t>82</w:t>
            </w:r>
          </w:hyperlink>
        </w:p>
        <w:p>
          <w:pPr>
            <w:pStyle w:val="Contents4"/>
            <w:tabs>
              <w:tab w:val="clear" w:pos="8176"/>
              <w:tab w:val="right" w:pos="9026" w:leader="dot"/>
            </w:tabs>
            <w:rPr/>
          </w:pPr>
          <w:hyperlink w:anchor="__RefHeading___Toc34862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تَنْکِحُوا الْمُشْرِکاتِ حَتّی یُؤْمِنَّ وَ لَأَمَةٌ مُؤْمِنَةٌ خَیْرٌ مِنْ مُشْرِکَةٍ وَ لَوْ أَعْجَبَتْکُمْ وَ لا تُنْکِحُوا الْمُشْرِکِینَ حَتّی یُؤْمِنُوا</w:t>
            </w:r>
            <w:r>
              <w:rPr>
                <w:rStyle w:val="IndexLink"/>
                <w:rtl w:val="true"/>
              </w:rPr>
              <w:t xml:space="preserve">» </w:t>
            </w:r>
            <w:r>
              <w:rPr>
                <w:rStyle w:val="IndexLink"/>
                <w:rtl w:val="true"/>
              </w:rPr>
              <w:t>الایة</w:t>
            </w:r>
            <w:r>
              <w:rPr>
                <w:rStyle w:val="IndexLink"/>
                <w:rtl w:val="true"/>
              </w:rPr>
              <w:t>:</w:t>
            </w:r>
            <w:r>
              <w:rPr>
                <w:rStyle w:val="IndexLink"/>
              </w:rPr>
              <w:t>221</w:t>
            </w:r>
            <w:r>
              <w:rPr>
                <w:rStyle w:val="IndexLink"/>
                <w:rtl w:val="true"/>
              </w:rPr>
              <w:t>.</w:t>
              <w:tab/>
            </w:r>
            <w:r>
              <w:rPr>
                <w:rStyle w:val="IndexLink"/>
              </w:rPr>
              <w:t>82</w:t>
            </w:r>
          </w:hyperlink>
        </w:p>
        <w:p>
          <w:pPr>
            <w:pStyle w:val="Contents4"/>
            <w:tabs>
              <w:tab w:val="clear" w:pos="8176"/>
              <w:tab w:val="right" w:pos="9026" w:leader="dot"/>
            </w:tabs>
            <w:rPr/>
          </w:pPr>
          <w:hyperlink w:anchor="__RefHeading___Toc34862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یَسْئَلُونَکَ عَنِ الْمَحِیضِ قُلْ هُوَ أَذیً فَاعْتَزِلُوا النِّساءَ فِی الْمَحِیضِ وَ لا تَقْرَبُوهُنَّ حَتّی یَطْهُرْنَ فَإِذا تَطَهَّرْنَ فَأْتُوهُنَّ مِنْ حَیْثُ أَمَرَکُمُ اللّهُ</w:t>
            </w:r>
            <w:r>
              <w:rPr>
                <w:rStyle w:val="IndexLink"/>
                <w:rtl w:val="true"/>
              </w:rPr>
              <w:t xml:space="preserve">» </w:t>
            </w:r>
            <w:r>
              <w:rPr>
                <w:rStyle w:val="IndexLink"/>
                <w:rtl w:val="true"/>
              </w:rPr>
              <w:t>الایة</w:t>
            </w:r>
            <w:r>
              <w:rPr>
                <w:rStyle w:val="IndexLink"/>
                <w:rtl w:val="true"/>
              </w:rPr>
              <w:t>:</w:t>
            </w:r>
            <w:r>
              <w:rPr>
                <w:rStyle w:val="IndexLink"/>
              </w:rPr>
              <w:t>222</w:t>
            </w:r>
            <w:r>
              <w:rPr>
                <w:rStyle w:val="IndexLink"/>
                <w:rtl w:val="true"/>
              </w:rPr>
              <w:t>.</w:t>
              <w:tab/>
            </w:r>
            <w:r>
              <w:rPr>
                <w:rStyle w:val="IndexLink"/>
              </w:rPr>
              <w:t>83</w:t>
            </w:r>
          </w:hyperlink>
        </w:p>
        <w:p>
          <w:pPr>
            <w:pStyle w:val="Contents4"/>
            <w:tabs>
              <w:tab w:val="clear" w:pos="8176"/>
              <w:tab w:val="right" w:pos="9026" w:leader="dot"/>
            </w:tabs>
            <w:rPr/>
          </w:pPr>
          <w:hyperlink w:anchor="__RefHeading___Toc3486231_3381743652">
            <w:r>
              <w:rPr>
                <w:webHidden/>
                <w:rStyle w:val="IndexLink"/>
                <w:rtl w:val="true"/>
              </w:rPr>
              <w:t>فصل</w:t>
            </w:r>
            <w:r>
              <w:rPr>
                <w:rStyle w:val="IndexLink"/>
                <w:rtl w:val="true"/>
              </w:rPr>
              <w:t>:</w:t>
            </w:r>
            <w:r>
              <w:rPr>
                <w:rStyle w:val="IndexLink"/>
                <w:rtl w:val="true"/>
              </w:rPr>
              <w:t>قوله نِساؤُکُمْ حَرْثٌ لَکُمْ فَأْتُوا حَرْثَکُمْ أَنّی شِئْتُمْ</w:t>
            </w:r>
            <w:r>
              <w:rPr>
                <w:rStyle w:val="IndexLink"/>
                <w:rtl w:val="true"/>
              </w:rPr>
              <w:t xml:space="preserve">» </w:t>
            </w:r>
            <w:r>
              <w:rPr>
                <w:rStyle w:val="IndexLink"/>
                <w:rtl w:val="true"/>
              </w:rPr>
              <w:t>الایة</w:t>
            </w:r>
            <w:r>
              <w:rPr>
                <w:rStyle w:val="IndexLink"/>
                <w:rtl w:val="true"/>
              </w:rPr>
              <w:t>:</w:t>
            </w:r>
            <w:r>
              <w:rPr>
                <w:rStyle w:val="IndexLink"/>
              </w:rPr>
              <w:t>223</w:t>
            </w:r>
            <w:r>
              <w:rPr>
                <w:rStyle w:val="IndexLink"/>
                <w:rtl w:val="true"/>
              </w:rPr>
              <w:t>.</w:t>
              <w:tab/>
            </w:r>
            <w:r>
              <w:rPr>
                <w:rStyle w:val="IndexLink"/>
              </w:rPr>
              <w:t>85</w:t>
            </w:r>
          </w:hyperlink>
        </w:p>
        <w:p>
          <w:pPr>
            <w:pStyle w:val="Contents4"/>
            <w:tabs>
              <w:tab w:val="clear" w:pos="8176"/>
              <w:tab w:val="right" w:pos="9026" w:leader="dot"/>
            </w:tabs>
            <w:rPr/>
          </w:pPr>
          <w:hyperlink w:anchor="__RefHeading___Toc34862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تَجْعَلُوا اللّهَ عُرْضَةً لِأَیْمانِکُمْ أَنْ تَبَرُّوا وَ تَتَّقُوا وَ تُصْلِحُوا بَیْنَ النّاسِ</w:t>
            </w:r>
            <w:r>
              <w:rPr>
                <w:rStyle w:val="IndexLink"/>
                <w:rtl w:val="true"/>
              </w:rPr>
              <w:t xml:space="preserve">» </w:t>
            </w:r>
            <w:r>
              <w:rPr>
                <w:rStyle w:val="IndexLink"/>
                <w:rtl w:val="true"/>
              </w:rPr>
              <w:t>الایة</w:t>
            </w:r>
            <w:r>
              <w:rPr>
                <w:rStyle w:val="IndexLink"/>
                <w:rtl w:val="true"/>
              </w:rPr>
              <w:t>:</w:t>
            </w:r>
            <w:r>
              <w:rPr>
                <w:rStyle w:val="IndexLink"/>
              </w:rPr>
              <w:t>224</w:t>
            </w:r>
            <w:r>
              <w:rPr>
                <w:rStyle w:val="IndexLink"/>
                <w:rtl w:val="true"/>
              </w:rPr>
              <w:t>.</w:t>
              <w:tab/>
            </w:r>
            <w:r>
              <w:rPr>
                <w:rStyle w:val="IndexLink"/>
              </w:rPr>
              <w:t>87</w:t>
            </w:r>
          </w:hyperlink>
        </w:p>
        <w:p>
          <w:pPr>
            <w:pStyle w:val="Contents4"/>
            <w:tabs>
              <w:tab w:val="clear" w:pos="8176"/>
              <w:tab w:val="right" w:pos="9026" w:leader="dot"/>
            </w:tabs>
            <w:rPr/>
          </w:pPr>
          <w:hyperlink w:anchor="__RefHeading___Toc34862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یُؤاخِذُکُمُ اللّهُ بِاللَّغْوِ فِی أَیْمانِکُمْ</w:t>
            </w:r>
            <w:r>
              <w:rPr>
                <w:rStyle w:val="IndexLink"/>
                <w:rtl w:val="true"/>
              </w:rPr>
              <w:t xml:space="preserve">» </w:t>
            </w:r>
            <w:r>
              <w:rPr>
                <w:rStyle w:val="IndexLink"/>
                <w:rtl w:val="true"/>
              </w:rPr>
              <w:t>الایة</w:t>
            </w:r>
            <w:r>
              <w:rPr>
                <w:rStyle w:val="IndexLink"/>
                <w:rtl w:val="true"/>
              </w:rPr>
              <w:t>:</w:t>
            </w:r>
            <w:r>
              <w:rPr>
                <w:rStyle w:val="IndexLink"/>
              </w:rPr>
              <w:t>225</w:t>
            </w:r>
            <w:r>
              <w:rPr>
                <w:rStyle w:val="IndexLink"/>
                <w:rtl w:val="true"/>
              </w:rPr>
              <w:t>.</w:t>
              <w:tab/>
            </w:r>
            <w:r>
              <w:rPr>
                <w:rStyle w:val="IndexLink"/>
              </w:rPr>
              <w:t>88</w:t>
            </w:r>
          </w:hyperlink>
        </w:p>
        <w:p>
          <w:pPr>
            <w:pStyle w:val="Contents4"/>
            <w:tabs>
              <w:tab w:val="clear" w:pos="8176"/>
              <w:tab w:val="right" w:pos="9026" w:leader="dot"/>
            </w:tabs>
            <w:rPr/>
          </w:pPr>
          <w:hyperlink w:anchor="__RefHeading___Toc34862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لِلَّذِینَ یُؤْلُونَ مِنْ نِسائِهِمْ تَرَبُّصُ أَرْبَعَةِ أَشْهُرٍ فَإِنْ فاؤُ فَإِنَّ اللّهَ غَفُورٌ رَحِیمٌ</w:t>
            </w:r>
            <w:r>
              <w:rPr>
                <w:rStyle w:val="IndexLink"/>
                <w:rtl w:val="true"/>
              </w:rPr>
              <w:t xml:space="preserve">» </w:t>
            </w:r>
            <w:r>
              <w:rPr>
                <w:rStyle w:val="IndexLink"/>
                <w:rtl w:val="true"/>
              </w:rPr>
              <w:t>الایة</w:t>
            </w:r>
            <w:r>
              <w:rPr>
                <w:rStyle w:val="IndexLink"/>
                <w:rtl w:val="true"/>
              </w:rPr>
              <w:t>:</w:t>
            </w:r>
            <w:r>
              <w:rPr>
                <w:rStyle w:val="IndexLink"/>
              </w:rPr>
              <w:t>226</w:t>
            </w:r>
            <w:r>
              <w:rPr>
                <w:rStyle w:val="IndexLink"/>
                <w:rtl w:val="true"/>
              </w:rPr>
              <w:t>.</w:t>
              <w:tab/>
            </w:r>
            <w:r>
              <w:rPr>
                <w:rStyle w:val="IndexLink"/>
              </w:rPr>
              <w:t>88</w:t>
            </w:r>
          </w:hyperlink>
        </w:p>
        <w:p>
          <w:pPr>
            <w:pStyle w:val="Contents4"/>
            <w:tabs>
              <w:tab w:val="clear" w:pos="8176"/>
              <w:tab w:val="right" w:pos="9026" w:leader="dot"/>
            </w:tabs>
            <w:rPr/>
          </w:pPr>
          <w:hyperlink w:anchor="__RefHeading___Toc34862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عَزَمُوا الطَّلاقَ فَإِنَّ اللّهَ سَمِیعٌ عَلِیمٌ</w:t>
            </w:r>
            <w:r>
              <w:rPr>
                <w:rStyle w:val="IndexLink"/>
                <w:rtl w:val="true"/>
              </w:rPr>
              <w:t xml:space="preserve">» </w:t>
            </w:r>
            <w:r>
              <w:rPr>
                <w:rStyle w:val="IndexLink"/>
                <w:rtl w:val="true"/>
              </w:rPr>
              <w:t>الایة</w:t>
            </w:r>
            <w:r>
              <w:rPr>
                <w:rStyle w:val="IndexLink"/>
                <w:rtl w:val="true"/>
              </w:rPr>
              <w:t>:</w:t>
            </w:r>
            <w:r>
              <w:rPr>
                <w:rStyle w:val="IndexLink"/>
              </w:rPr>
              <w:t>227</w:t>
            </w:r>
            <w:r>
              <w:rPr>
                <w:rStyle w:val="IndexLink"/>
                <w:rtl w:val="true"/>
              </w:rPr>
              <w:t>.</w:t>
              <w:tab/>
            </w:r>
            <w:r>
              <w:rPr>
                <w:rStyle w:val="IndexLink"/>
              </w:rPr>
              <w:t>89</w:t>
            </w:r>
          </w:hyperlink>
        </w:p>
        <w:p>
          <w:pPr>
            <w:pStyle w:val="Contents4"/>
            <w:tabs>
              <w:tab w:val="clear" w:pos="8176"/>
              <w:tab w:val="right" w:pos="9026" w:leader="dot"/>
            </w:tabs>
            <w:rPr/>
          </w:pPr>
          <w:hyperlink w:anchor="__RefHeading___Toc34862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w:t>
            </w:r>
            <w:r>
              <w:rPr>
                <w:rStyle w:val="IndexLink"/>
                <w:rtl w:val="true"/>
              </w:rPr>
              <w:t xml:space="preserve">» </w:t>
            </w:r>
            <w:r>
              <w:rPr>
                <w:rStyle w:val="IndexLink"/>
                <w:rtl w:val="true"/>
              </w:rPr>
              <w:t>الایة</w:t>
            </w:r>
            <w:r>
              <w:rPr>
                <w:rStyle w:val="IndexLink"/>
                <w:rtl w:val="true"/>
              </w:rPr>
              <w:t>:</w:t>
            </w:r>
            <w:r>
              <w:rPr>
                <w:rStyle w:val="IndexLink"/>
              </w:rPr>
              <w:t>228</w:t>
            </w:r>
            <w:r>
              <w:rPr>
                <w:rStyle w:val="IndexLink"/>
                <w:rtl w:val="true"/>
              </w:rPr>
              <w:t>.</w:t>
              <w:tab/>
            </w:r>
            <w:r>
              <w:rPr>
                <w:rStyle w:val="IndexLink"/>
              </w:rPr>
              <w:t>90</w:t>
            </w:r>
          </w:hyperlink>
        </w:p>
        <w:p>
          <w:pPr>
            <w:pStyle w:val="Contents4"/>
            <w:tabs>
              <w:tab w:val="clear" w:pos="8176"/>
              <w:tab w:val="right" w:pos="9026" w:leader="dot"/>
            </w:tabs>
            <w:rPr/>
          </w:pPr>
          <w:hyperlink w:anchor="__RefHeading___Toc34862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اَلطَّلاقُ مَرَّتانِ فَإِمْساکٌ بِمَعْرُوفٍ أَوْ تَسْرِیحٌ بِإِحْسانٍ وَ لا یَحِلُّ لَکُمْ أَنْ تَأْخُذُوا مِمّا آتَیْتُمُوهُنَّ شَیْئاً إِلاّ أَنْ یَخافا أَلاّ یُقِیما حُدُودَ اللّهِ</w:t>
            </w:r>
            <w:r>
              <w:rPr>
                <w:rStyle w:val="IndexLink"/>
                <w:rtl w:val="true"/>
              </w:rPr>
              <w:t xml:space="preserve">» </w:t>
            </w:r>
            <w:r>
              <w:rPr>
                <w:rStyle w:val="IndexLink"/>
                <w:rtl w:val="true"/>
              </w:rPr>
              <w:t>الایة</w:t>
            </w:r>
            <w:r>
              <w:rPr>
                <w:rStyle w:val="IndexLink"/>
                <w:rtl w:val="true"/>
              </w:rPr>
              <w:t>:</w:t>
            </w:r>
            <w:r>
              <w:rPr>
                <w:rStyle w:val="IndexLink"/>
              </w:rPr>
              <w:t>229</w:t>
            </w:r>
            <w:r>
              <w:rPr>
                <w:rStyle w:val="IndexLink"/>
                <w:rtl w:val="true"/>
              </w:rPr>
              <w:t>.</w:t>
              <w:tab/>
            </w:r>
            <w:r>
              <w:rPr>
                <w:rStyle w:val="IndexLink"/>
              </w:rPr>
              <w:t>93</w:t>
            </w:r>
          </w:hyperlink>
        </w:p>
        <w:p>
          <w:pPr>
            <w:pStyle w:val="Contents4"/>
            <w:tabs>
              <w:tab w:val="clear" w:pos="8176"/>
              <w:tab w:val="right" w:pos="9026" w:leader="dot"/>
            </w:tabs>
            <w:rPr/>
          </w:pPr>
          <w:hyperlink w:anchor="__RefHeading___Toc3486245_3381743652">
            <w:r>
              <w:rPr>
                <w:webHidden/>
                <w:rStyle w:val="IndexLink"/>
                <w:rtl w:val="true"/>
              </w:rPr>
              <w:t>فصل</w:t>
            </w:r>
            <w:r>
              <w:rPr>
                <w:rStyle w:val="IndexLink"/>
                <w:rtl w:val="true"/>
              </w:rPr>
              <w:t>:</w:t>
            </w:r>
            <w:r>
              <w:rPr>
                <w:rStyle w:val="IndexLink"/>
                <w:rtl w:val="true"/>
              </w:rPr>
              <w:t xml:space="preserve">و قوله </w:t>
            </w:r>
            <w:r>
              <w:rPr>
                <w:rStyle w:val="IndexLink"/>
                <w:rtl w:val="true"/>
              </w:rPr>
              <w:t>«</w:t>
            </w:r>
            <w:r>
              <w:rPr>
                <w:rStyle w:val="IndexLink"/>
                <w:rtl w:val="true"/>
              </w:rPr>
              <w:t>فَإِنْ طَلَّقَها فَلا تَحِلُّ لَهُ مِنْ بَعْدُ حَتّی تَنْکِحَ زَوْجاً غَیْرَهُ فَإِنْ طَلَّقَها فَلا جُناحَ عَلَیْهِما أَنْ یَتَراجَعا</w:t>
            </w:r>
            <w:r>
              <w:rPr>
                <w:rStyle w:val="IndexLink"/>
                <w:rtl w:val="true"/>
              </w:rPr>
              <w:t xml:space="preserve">» </w:t>
            </w:r>
            <w:r>
              <w:rPr>
                <w:rStyle w:val="IndexLink"/>
                <w:rtl w:val="true"/>
              </w:rPr>
              <w:t>الایة</w:t>
            </w:r>
            <w:r>
              <w:rPr>
                <w:rStyle w:val="IndexLink"/>
                <w:rtl w:val="true"/>
              </w:rPr>
              <w:t>:</w:t>
            </w:r>
            <w:r>
              <w:rPr>
                <w:rStyle w:val="IndexLink"/>
              </w:rPr>
              <w:t>230</w:t>
            </w:r>
            <w:r>
              <w:rPr>
                <w:rStyle w:val="IndexLink"/>
                <w:rtl w:val="true"/>
              </w:rPr>
              <w:t>.</w:t>
              <w:tab/>
            </w:r>
            <w:r>
              <w:rPr>
                <w:rStyle w:val="IndexLink"/>
              </w:rPr>
              <w:t>95</w:t>
            </w:r>
          </w:hyperlink>
        </w:p>
        <w:p>
          <w:pPr>
            <w:pStyle w:val="Contents4"/>
            <w:tabs>
              <w:tab w:val="clear" w:pos="8176"/>
              <w:tab w:val="right" w:pos="9026" w:leader="dot"/>
            </w:tabs>
            <w:rPr/>
          </w:pPr>
          <w:hyperlink w:anchor="__RefHeading___Toc34862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طَلَّقْتُمُ النِّساءَ فَبَلَغْنَ أَجَلَهُنَّ فَأَمْسِکُوهُنَّ بِمَعْرُوفٍ أَوْ سَرِّحُوهُنَّ بِمَعْرُوفٍ وَ لا تُمْسِکُوهُنَّ ضِراراً لِتَعْتَدُوا وَ مَنْ یَفْعَلْ ذلِکَ فَقَدْ ظَلَمَ نَفْسَهُ</w:t>
            </w:r>
            <w:r>
              <w:rPr>
                <w:rStyle w:val="IndexLink"/>
                <w:rtl w:val="true"/>
              </w:rPr>
              <w:t xml:space="preserve">» </w:t>
            </w:r>
            <w:r>
              <w:rPr>
                <w:rStyle w:val="IndexLink"/>
                <w:rtl w:val="true"/>
              </w:rPr>
              <w:t>الایة</w:t>
            </w:r>
            <w:r>
              <w:rPr>
                <w:rStyle w:val="IndexLink"/>
                <w:rtl w:val="true"/>
              </w:rPr>
              <w:t>:</w:t>
            </w:r>
            <w:r>
              <w:rPr>
                <w:rStyle w:val="IndexLink"/>
              </w:rPr>
              <w:t>231</w:t>
            </w:r>
            <w:r>
              <w:rPr>
                <w:rStyle w:val="IndexLink"/>
                <w:rtl w:val="true"/>
              </w:rPr>
              <w:t>.</w:t>
              <w:tab/>
            </w:r>
            <w:r>
              <w:rPr>
                <w:rStyle w:val="IndexLink"/>
              </w:rPr>
              <w:t>96</w:t>
            </w:r>
          </w:hyperlink>
        </w:p>
        <w:p>
          <w:pPr>
            <w:pStyle w:val="Contents4"/>
            <w:tabs>
              <w:tab w:val="clear" w:pos="8176"/>
              <w:tab w:val="right" w:pos="9026" w:leader="dot"/>
            </w:tabs>
            <w:rPr/>
          </w:pPr>
          <w:hyperlink w:anchor="__RefHeading___Toc34862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الْوالِداتُ یُرْضِعْنَ أَوْلادَهُنَّ حَوْلَیْنِ کامِلَیْنِ لِمَنْ أَرادَ أَنْ یُتِمَّ الرَّضاعَةَ وَ عَلَی الْمَوْلُودِ لَهُ رِزْقُهُنَّ وَ کِسْوَتُهُنَّ بِالْمَعْرُوفِ</w:t>
            </w:r>
            <w:r>
              <w:rPr>
                <w:rStyle w:val="IndexLink"/>
                <w:rtl w:val="true"/>
              </w:rPr>
              <w:t xml:space="preserve">» </w:t>
            </w:r>
            <w:r>
              <w:rPr>
                <w:rStyle w:val="IndexLink"/>
                <w:rtl w:val="true"/>
              </w:rPr>
              <w:t>الایة</w:t>
            </w:r>
            <w:r>
              <w:rPr>
                <w:rStyle w:val="IndexLink"/>
                <w:rtl w:val="true"/>
              </w:rPr>
              <w:t>:</w:t>
            </w:r>
            <w:r>
              <w:rPr>
                <w:rStyle w:val="IndexLink"/>
              </w:rPr>
              <w:t>233</w:t>
            </w:r>
            <w:r>
              <w:rPr>
                <w:rStyle w:val="IndexLink"/>
                <w:rtl w:val="true"/>
              </w:rPr>
              <w:t>.</w:t>
              <w:tab/>
            </w:r>
            <w:r>
              <w:rPr>
                <w:rStyle w:val="IndexLink"/>
              </w:rPr>
              <w:t>96</w:t>
            </w:r>
          </w:hyperlink>
        </w:p>
        <w:p>
          <w:pPr>
            <w:pStyle w:val="Contents4"/>
            <w:tabs>
              <w:tab w:val="clear" w:pos="8176"/>
              <w:tab w:val="right" w:pos="9026" w:leader="dot"/>
            </w:tabs>
            <w:rPr/>
          </w:pPr>
          <w:hyperlink w:anchor="__RefHeading___Toc34862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یُتَوَفَّوْنَ مِنْکُمْ وَ یَذَرُونَ أَزْواجاً یَتَرَبَّصْنَ بِأَنْفُسِهِنَّ أَرْبَعَةَ أَشْهُرٍ وَ عَشْراً فَإِذا بَلَغْنَ أَجَلَهُنَّ فَلا جُناحَ عَلَیْکُمْ فِیما فَعَلْنَ فِی أَنْفُسِهِنَّ بِالْمَعْرُوفِ وَ اللّهُ بِما تَعْمَلُونَ خَبِیرٌ</w:t>
            </w:r>
            <w:r>
              <w:rPr>
                <w:rStyle w:val="IndexLink"/>
                <w:rtl w:val="true"/>
              </w:rPr>
              <w:t xml:space="preserve">» </w:t>
            </w:r>
            <w:r>
              <w:rPr>
                <w:rStyle w:val="IndexLink"/>
                <w:rtl w:val="true"/>
              </w:rPr>
              <w:t>الایة</w:t>
            </w:r>
            <w:r>
              <w:rPr>
                <w:rStyle w:val="IndexLink"/>
                <w:rtl w:val="true"/>
              </w:rPr>
              <w:t>:</w:t>
            </w:r>
            <w:r>
              <w:rPr>
                <w:rStyle w:val="IndexLink"/>
              </w:rPr>
              <w:t>234</w:t>
            </w:r>
            <w:r>
              <w:rPr>
                <w:rStyle w:val="IndexLink"/>
                <w:rtl w:val="true"/>
              </w:rPr>
              <w:t>.</w:t>
              <w:tab/>
            </w:r>
            <w:r>
              <w:rPr>
                <w:rStyle w:val="IndexLink"/>
              </w:rPr>
              <w:t>99</w:t>
            </w:r>
          </w:hyperlink>
        </w:p>
        <w:p>
          <w:pPr>
            <w:pStyle w:val="Contents4"/>
            <w:tabs>
              <w:tab w:val="clear" w:pos="8176"/>
              <w:tab w:val="right" w:pos="9026" w:leader="dot"/>
            </w:tabs>
            <w:rPr/>
          </w:pPr>
          <w:hyperlink w:anchor="__RefHeading___Toc3486253_3381743652">
            <w:r>
              <w:rPr>
                <w:webHidden/>
                <w:rStyle w:val="IndexLink"/>
                <w:rtl w:val="true"/>
              </w:rPr>
              <w:t>فصل</w:t>
            </w:r>
            <w:r>
              <w:rPr>
                <w:rStyle w:val="IndexLink"/>
                <w:rtl w:val="true"/>
              </w:rPr>
              <w:t>: «</w:t>
            </w:r>
            <w:r>
              <w:rPr>
                <w:rStyle w:val="IndexLink"/>
                <w:rtl w:val="true"/>
              </w:rPr>
              <w:t>وَ لا جُناحَ عَلَیْکُمْ فِیما عَرَّضْتُمْ بِهِ مِنْ خِطْبَةِ النِّساءِ أَوْ أَکْنَنْتُمْ فِی أَنْفُسِکُمْ عَلِمَ اللّهُ أَنَّکُمْ سَتَذْکُرُونَهُنَّ وَ لکِنْ لا تُواعِدُوهُنَّ سِرًّا إِلاّ أَنْ تَقُولُوا قَوْلاً مَعْرُوفاً</w:t>
            </w:r>
            <w:r>
              <w:rPr>
                <w:rStyle w:val="IndexLink"/>
                <w:rtl w:val="true"/>
              </w:rPr>
              <w:t xml:space="preserve">» </w:t>
            </w:r>
            <w:r>
              <w:rPr>
                <w:rStyle w:val="IndexLink"/>
                <w:rtl w:val="true"/>
              </w:rPr>
              <w:t>الایة</w:t>
            </w:r>
            <w:r>
              <w:rPr>
                <w:rStyle w:val="IndexLink"/>
                <w:rtl w:val="true"/>
              </w:rPr>
              <w:t>:</w:t>
              <w:tab/>
            </w:r>
            <w:r>
              <w:rPr>
                <w:rStyle w:val="IndexLink"/>
              </w:rPr>
              <w:t>100</w:t>
            </w:r>
          </w:hyperlink>
        </w:p>
        <w:p>
          <w:pPr>
            <w:pStyle w:val="Contents4"/>
            <w:tabs>
              <w:tab w:val="clear" w:pos="8176"/>
              <w:tab w:val="right" w:pos="9026" w:leader="dot"/>
            </w:tabs>
            <w:rPr/>
          </w:pPr>
          <w:hyperlink w:anchor="__RefHeading___Toc34862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جُناحَ عَلَیْکُمْ إِنْ طَلَّقْتُمُ النِّساءَ ما لَمْ تَمَسُّوهُنَّ أَوْ تَفْرِضُوا لَهُنَّ فَرِیضَةً وَ مَتِّعُوهُنَّ عَلَی الْمُوسِعِ قَدَرُهُ وَ عَلَی الْمُقْتِرِ قَدَرُهُ مَتاعاً بِالْمَعْرُوفِ حَقًّا عَلَی الْمُحْسِنِینَ</w:t>
            </w:r>
            <w:r>
              <w:rPr>
                <w:rStyle w:val="IndexLink"/>
                <w:rtl w:val="true"/>
              </w:rPr>
              <w:t xml:space="preserve">» </w:t>
            </w:r>
            <w:r>
              <w:rPr>
                <w:rStyle w:val="IndexLink"/>
                <w:rtl w:val="true"/>
              </w:rPr>
              <w:t>الایة</w:t>
            </w:r>
            <w:r>
              <w:rPr>
                <w:rStyle w:val="IndexLink"/>
                <w:rtl w:val="true"/>
              </w:rPr>
              <w:t>:</w:t>
            </w:r>
            <w:r>
              <w:rPr>
                <w:rStyle w:val="IndexLink"/>
              </w:rPr>
              <w:t>236</w:t>
            </w:r>
            <w:r>
              <w:rPr>
                <w:rStyle w:val="IndexLink"/>
                <w:rtl w:val="true"/>
              </w:rPr>
              <w:t>.</w:t>
              <w:tab/>
            </w:r>
            <w:r>
              <w:rPr>
                <w:rStyle w:val="IndexLink"/>
              </w:rPr>
              <w:t>101</w:t>
            </w:r>
          </w:hyperlink>
        </w:p>
        <w:p>
          <w:pPr>
            <w:pStyle w:val="Contents4"/>
            <w:tabs>
              <w:tab w:val="clear" w:pos="8176"/>
              <w:tab w:val="right" w:pos="9026" w:leader="dot"/>
            </w:tabs>
            <w:rPr/>
          </w:pPr>
          <w:hyperlink w:anchor="__RefHeading___Toc34862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طَلَّقْتُمُوهُنَّ مِنْ قَبْلِ أَنْ تَمَسُّوهُنَّ وَ قَدْ فَرَضْتُمْ لَهُنَّ فَرِیضَةً فَنِصْفُ ما فَرَضْتُمْ إِلاّ أَنْ یَعْفُونَ أَوْ یَعْفُوَا الَّذِی بِیَدِهِ عُقْدَةُ النِّکاحِ</w:t>
            </w:r>
            <w:r>
              <w:rPr>
                <w:rStyle w:val="IndexLink"/>
                <w:rtl w:val="true"/>
              </w:rPr>
              <w:t xml:space="preserve">» </w:t>
            </w:r>
            <w:r>
              <w:rPr>
                <w:rStyle w:val="IndexLink"/>
                <w:rtl w:val="true"/>
              </w:rPr>
              <w:t>الایة</w:t>
            </w:r>
            <w:r>
              <w:rPr>
                <w:rStyle w:val="IndexLink"/>
                <w:rtl w:val="true"/>
              </w:rPr>
              <w:t>:</w:t>
            </w:r>
            <w:r>
              <w:rPr>
                <w:rStyle w:val="IndexLink"/>
              </w:rPr>
              <w:t>237</w:t>
            </w:r>
            <w:r>
              <w:rPr>
                <w:rStyle w:val="IndexLink"/>
                <w:rtl w:val="true"/>
              </w:rPr>
              <w:t>.</w:t>
              <w:tab/>
            </w:r>
            <w:r>
              <w:rPr>
                <w:rStyle w:val="IndexLink"/>
              </w:rPr>
              <w:t>102</w:t>
            </w:r>
          </w:hyperlink>
        </w:p>
        <w:p>
          <w:pPr>
            <w:pStyle w:val="Contents4"/>
            <w:tabs>
              <w:tab w:val="clear" w:pos="8176"/>
              <w:tab w:val="right" w:pos="9026" w:leader="dot"/>
            </w:tabs>
            <w:rPr/>
          </w:pPr>
          <w:hyperlink w:anchor="__RefHeading___Toc34862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حافِظُوا عَلَی الصَّلَواتِ وَ الصَّلاةِ الْوُسْطی وَ قُومُوا لِلّهِ قانِتِینَ</w:t>
            </w:r>
            <w:r>
              <w:rPr>
                <w:rStyle w:val="IndexLink"/>
                <w:rtl w:val="true"/>
              </w:rPr>
              <w:t xml:space="preserve">» </w:t>
            </w:r>
            <w:r>
              <w:rPr>
                <w:rStyle w:val="IndexLink"/>
                <w:rtl w:val="true"/>
              </w:rPr>
              <w:t>الایة</w:t>
            </w:r>
            <w:r>
              <w:rPr>
                <w:rStyle w:val="IndexLink"/>
                <w:rtl w:val="true"/>
              </w:rPr>
              <w:t>:</w:t>
            </w:r>
            <w:r>
              <w:rPr>
                <w:rStyle w:val="IndexLink"/>
              </w:rPr>
              <w:t>238</w:t>
            </w:r>
            <w:r>
              <w:rPr>
                <w:rStyle w:val="IndexLink"/>
                <w:rtl w:val="true"/>
              </w:rPr>
              <w:t>.</w:t>
              <w:tab/>
            </w:r>
            <w:r>
              <w:rPr>
                <w:rStyle w:val="IndexLink"/>
              </w:rPr>
              <w:t>103</w:t>
            </w:r>
          </w:hyperlink>
        </w:p>
        <w:p>
          <w:pPr>
            <w:pStyle w:val="Contents4"/>
            <w:tabs>
              <w:tab w:val="clear" w:pos="8176"/>
              <w:tab w:val="right" w:pos="9026" w:leader="dot"/>
            </w:tabs>
            <w:rPr/>
          </w:pPr>
          <w:hyperlink w:anchor="__RefHeading___Toc34862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خِفْتُمْ فَرِجالاً أَوْ رُکْباناً فَإِذا أَمِنْتُمْ فَاذْکُرُوا اللّهَ کَما عَلَّمَکُمْ ما لَمْ تَکُونُوا تَعْلَمُونَ</w:t>
            </w:r>
            <w:r>
              <w:rPr>
                <w:rStyle w:val="IndexLink"/>
                <w:rtl w:val="true"/>
              </w:rPr>
              <w:t xml:space="preserve">» </w:t>
            </w:r>
            <w:r>
              <w:rPr>
                <w:rStyle w:val="IndexLink"/>
                <w:rtl w:val="true"/>
              </w:rPr>
              <w:t>الایة</w:t>
            </w:r>
            <w:r>
              <w:rPr>
                <w:rStyle w:val="IndexLink"/>
                <w:rtl w:val="true"/>
              </w:rPr>
              <w:t>:</w:t>
            </w:r>
            <w:r>
              <w:rPr>
                <w:rStyle w:val="IndexLink"/>
              </w:rPr>
              <w:t>239</w:t>
            </w:r>
            <w:r>
              <w:rPr>
                <w:rStyle w:val="IndexLink"/>
                <w:rtl w:val="true"/>
              </w:rPr>
              <w:t>.</w:t>
              <w:tab/>
            </w:r>
            <w:r>
              <w:rPr>
                <w:rStyle w:val="IndexLink"/>
              </w:rPr>
              <w:t>104</w:t>
            </w:r>
          </w:hyperlink>
        </w:p>
        <w:p>
          <w:pPr>
            <w:pStyle w:val="Contents4"/>
            <w:tabs>
              <w:tab w:val="clear" w:pos="8176"/>
              <w:tab w:val="right" w:pos="9026" w:leader="dot"/>
            </w:tabs>
            <w:rPr/>
          </w:pPr>
          <w:hyperlink w:anchor="__RefHeading___Toc34862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یُتَوَفَّوْنَ مِنْکُمْ وَ یَذَرُونَ أَزْواجاً وَصِیَّةً لِأَزْواجِهِمْ مَتاعاً إِلَی الْحَوْلِ غَیْرَ إِخْراجٍ فَإِنْ خَرَجْنَ فَلا جُناحَ عَلَیْکُمْ فِی ما فَعَلْنَ فِی أَنْفُسِهِنَّ مِنْ مَعْرُوفٍ</w:t>
            </w:r>
            <w:r>
              <w:rPr>
                <w:rStyle w:val="IndexLink"/>
                <w:rtl w:val="true"/>
              </w:rPr>
              <w:t xml:space="preserve">» </w:t>
            </w:r>
            <w:r>
              <w:rPr>
                <w:rStyle w:val="IndexLink"/>
                <w:rtl w:val="true"/>
              </w:rPr>
              <w:t>الایة</w:t>
            </w:r>
            <w:r>
              <w:rPr>
                <w:rStyle w:val="IndexLink"/>
                <w:rtl w:val="true"/>
              </w:rPr>
              <w:t>:</w:t>
            </w:r>
            <w:r>
              <w:rPr>
                <w:rStyle w:val="IndexLink"/>
              </w:rPr>
              <w:t>240</w:t>
            </w:r>
            <w:r>
              <w:rPr>
                <w:rStyle w:val="IndexLink"/>
                <w:rtl w:val="true"/>
              </w:rPr>
              <w:t>.</w:t>
              <w:tab/>
            </w:r>
            <w:r>
              <w:rPr>
                <w:rStyle w:val="IndexLink"/>
              </w:rPr>
              <w:t>104</w:t>
            </w:r>
          </w:hyperlink>
        </w:p>
        <w:p>
          <w:pPr>
            <w:pStyle w:val="Contents4"/>
            <w:tabs>
              <w:tab w:val="clear" w:pos="8176"/>
              <w:tab w:val="right" w:pos="9026" w:leader="dot"/>
            </w:tabs>
            <w:rPr/>
          </w:pPr>
          <w:hyperlink w:anchor="__RefHeading___Toc34862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لِلْمُطَلَّقاتِ مَتاعٌ بِالْمَعْرُوفِ حَقًّا عَلَی الْمُتَّقِینَ</w:t>
            </w:r>
            <w:r>
              <w:rPr>
                <w:rStyle w:val="IndexLink"/>
                <w:rtl w:val="true"/>
              </w:rPr>
              <w:t xml:space="preserve">» </w:t>
            </w:r>
            <w:r>
              <w:rPr>
                <w:rStyle w:val="IndexLink"/>
                <w:rtl w:val="true"/>
              </w:rPr>
              <w:t>الایة</w:t>
            </w:r>
            <w:r>
              <w:rPr>
                <w:rStyle w:val="IndexLink"/>
                <w:rtl w:val="true"/>
              </w:rPr>
              <w:t>:</w:t>
            </w:r>
            <w:r>
              <w:rPr>
                <w:rStyle w:val="IndexLink"/>
              </w:rPr>
              <w:t>241</w:t>
            </w:r>
            <w:r>
              <w:rPr>
                <w:rStyle w:val="IndexLink"/>
                <w:rtl w:val="true"/>
              </w:rPr>
              <w:t>.</w:t>
              <w:tab/>
            </w:r>
            <w:r>
              <w:rPr>
                <w:rStyle w:val="IndexLink"/>
              </w:rPr>
              <w:t>104</w:t>
            </w:r>
          </w:hyperlink>
        </w:p>
        <w:p>
          <w:pPr>
            <w:pStyle w:val="Contents4"/>
            <w:tabs>
              <w:tab w:val="clear" w:pos="8176"/>
              <w:tab w:val="right" w:pos="9026" w:leader="dot"/>
            </w:tabs>
            <w:rPr/>
          </w:pPr>
          <w:hyperlink w:anchor="__RefHeading___Toc34862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 ذَا الَّذِی یُقْرِضُ اللّهَ قَرْضاً حَسَناً</w:t>
            </w:r>
            <w:r>
              <w:rPr>
                <w:rStyle w:val="IndexLink"/>
                <w:rtl w:val="true"/>
              </w:rPr>
              <w:t xml:space="preserve">» </w:t>
            </w:r>
            <w:r>
              <w:rPr>
                <w:rStyle w:val="IndexLink"/>
                <w:rtl w:val="true"/>
              </w:rPr>
              <w:t>الایة</w:t>
            </w:r>
            <w:r>
              <w:rPr>
                <w:rStyle w:val="IndexLink"/>
                <w:rtl w:val="true"/>
              </w:rPr>
              <w:t>:</w:t>
            </w:r>
            <w:r>
              <w:rPr>
                <w:rStyle w:val="IndexLink"/>
              </w:rPr>
              <w:t>245</w:t>
            </w:r>
            <w:r>
              <w:rPr>
                <w:rStyle w:val="IndexLink"/>
                <w:rtl w:val="true"/>
              </w:rPr>
              <w:t>.</w:t>
              <w:tab/>
            </w:r>
            <w:r>
              <w:rPr>
                <w:rStyle w:val="IndexLink"/>
              </w:rPr>
              <w:t>105</w:t>
            </w:r>
          </w:hyperlink>
        </w:p>
        <w:p>
          <w:pPr>
            <w:pStyle w:val="Contents4"/>
            <w:tabs>
              <w:tab w:val="clear" w:pos="8176"/>
              <w:tab w:val="right" w:pos="9026" w:leader="dot"/>
            </w:tabs>
            <w:rPr/>
          </w:pPr>
          <w:hyperlink w:anchor="__RefHeading___Toc34862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لَمّا بَرَزُوا لِجالُوتَ وَ جُنُودِهِ قالُوا رَبَّنا أَفْرِغْ عَلَیْنا صَبْراً وَ ثَبِّتْ أَقْدامَنا</w:t>
            </w:r>
            <w:r>
              <w:rPr>
                <w:rStyle w:val="IndexLink"/>
                <w:rtl w:val="true"/>
              </w:rPr>
              <w:t xml:space="preserve">» </w:t>
            </w:r>
            <w:r>
              <w:rPr>
                <w:rStyle w:val="IndexLink"/>
                <w:rtl w:val="true"/>
              </w:rPr>
              <w:t>الایة</w:t>
            </w:r>
            <w:r>
              <w:rPr>
                <w:rStyle w:val="IndexLink"/>
                <w:rtl w:val="true"/>
              </w:rPr>
              <w:t>:</w:t>
            </w:r>
            <w:r>
              <w:rPr>
                <w:rStyle w:val="IndexLink"/>
              </w:rPr>
              <w:t>250</w:t>
            </w:r>
            <w:r>
              <w:rPr>
                <w:rStyle w:val="IndexLink"/>
                <w:rtl w:val="true"/>
              </w:rPr>
              <w:t>.</w:t>
              <w:tab/>
            </w:r>
            <w:r>
              <w:rPr>
                <w:rStyle w:val="IndexLink"/>
              </w:rPr>
              <w:t>106</w:t>
            </w:r>
          </w:hyperlink>
        </w:p>
        <w:p>
          <w:pPr>
            <w:pStyle w:val="Contents4"/>
            <w:tabs>
              <w:tab w:val="clear" w:pos="8176"/>
              <w:tab w:val="right" w:pos="9026" w:leader="dot"/>
            </w:tabs>
            <w:rPr/>
          </w:pPr>
          <w:hyperlink w:anchor="__RefHeading___Toc34862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لا دَفْعُ اللّهِ النّاسَ بَعْضَهُمْ بِبَعْضٍ لَفَسَدَتِ الْأَرْضُ</w:t>
            </w:r>
            <w:r>
              <w:rPr>
                <w:rStyle w:val="IndexLink"/>
                <w:rtl w:val="true"/>
              </w:rPr>
              <w:t xml:space="preserve">» </w:t>
            </w:r>
            <w:r>
              <w:rPr>
                <w:rStyle w:val="IndexLink"/>
                <w:rtl w:val="true"/>
              </w:rPr>
              <w:t>الایة</w:t>
            </w:r>
            <w:r>
              <w:rPr>
                <w:rStyle w:val="IndexLink"/>
                <w:rtl w:val="true"/>
              </w:rPr>
              <w:t>:</w:t>
            </w:r>
            <w:r>
              <w:rPr>
                <w:rStyle w:val="IndexLink"/>
              </w:rPr>
              <w:t>251</w:t>
            </w:r>
            <w:r>
              <w:rPr>
                <w:rStyle w:val="IndexLink"/>
                <w:rtl w:val="true"/>
              </w:rPr>
              <w:t>.</w:t>
              <w:tab/>
            </w:r>
            <w:r>
              <w:rPr>
                <w:rStyle w:val="IndexLink"/>
              </w:rPr>
              <w:t>106</w:t>
            </w:r>
          </w:hyperlink>
        </w:p>
        <w:p>
          <w:pPr>
            <w:pStyle w:val="Contents4"/>
            <w:tabs>
              <w:tab w:val="clear" w:pos="8176"/>
              <w:tab w:val="right" w:pos="9026" w:leader="dot"/>
            </w:tabs>
            <w:rPr/>
          </w:pPr>
          <w:hyperlink w:anchor="__RefHeading___Toc34862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تِلْکَ الرُّسُلُ فَضَّلْنا بَعْضَهُمْ عَلی بَعْضٍ مِنْهُمْ مَنْ کَلَّمَ اللّهُ وَ رَفَعَ بَعْضَهُمْ دَرَجاتٍ وَ آتَیْنا عِیسَی ابْنَ مَرْیَمَ الْبَیِّناتِ</w:t>
            </w:r>
            <w:r>
              <w:rPr>
                <w:rStyle w:val="IndexLink"/>
                <w:rtl w:val="true"/>
              </w:rPr>
              <w:t xml:space="preserve">» </w:t>
            </w:r>
            <w:r>
              <w:rPr>
                <w:rStyle w:val="IndexLink"/>
                <w:rtl w:val="true"/>
              </w:rPr>
              <w:t>الایة</w:t>
            </w:r>
            <w:r>
              <w:rPr>
                <w:rStyle w:val="IndexLink"/>
                <w:rtl w:val="true"/>
              </w:rPr>
              <w:t>:</w:t>
            </w:r>
            <w:r>
              <w:rPr>
                <w:rStyle w:val="IndexLink"/>
              </w:rPr>
              <w:t>253</w:t>
            </w:r>
            <w:r>
              <w:rPr>
                <w:rStyle w:val="IndexLink"/>
                <w:rtl w:val="true"/>
              </w:rPr>
              <w:t>.</w:t>
              <w:tab/>
            </w:r>
            <w:r>
              <w:rPr>
                <w:rStyle w:val="IndexLink"/>
              </w:rPr>
              <w:t>107</w:t>
            </w:r>
          </w:hyperlink>
        </w:p>
        <w:p>
          <w:pPr>
            <w:pStyle w:val="Contents4"/>
            <w:tabs>
              <w:tab w:val="clear" w:pos="8176"/>
              <w:tab w:val="right" w:pos="9026" w:leader="dot"/>
            </w:tabs>
            <w:rPr/>
          </w:pPr>
          <w:hyperlink w:anchor="__RefHeading___Toc34862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أَنْفِقُوا مِمّا رَزَقْناکُمْ مِنْ قَبْلِ أَنْ یَأْتِیَ یَوْمٌ لا بَیْعٌ فِیهِ وَ لا خُلَّةٌ وَ لا شَفاعَةٌ</w:t>
            </w:r>
            <w:r>
              <w:rPr>
                <w:rStyle w:val="IndexLink"/>
                <w:rtl w:val="true"/>
              </w:rPr>
              <w:t xml:space="preserve">» </w:t>
            </w:r>
            <w:r>
              <w:rPr>
                <w:rStyle w:val="IndexLink"/>
                <w:rtl w:val="true"/>
              </w:rPr>
              <w:t>الایة</w:t>
            </w:r>
            <w:r>
              <w:rPr>
                <w:rStyle w:val="IndexLink"/>
                <w:rtl w:val="true"/>
              </w:rPr>
              <w:t>:</w:t>
            </w:r>
            <w:r>
              <w:rPr>
                <w:rStyle w:val="IndexLink"/>
              </w:rPr>
              <w:t>254</w:t>
            </w:r>
            <w:r>
              <w:rPr>
                <w:rStyle w:val="IndexLink"/>
                <w:rtl w:val="true"/>
              </w:rPr>
              <w:t>.</w:t>
              <w:tab/>
            </w:r>
            <w:r>
              <w:rPr>
                <w:rStyle w:val="IndexLink"/>
              </w:rPr>
              <w:t>108</w:t>
            </w:r>
          </w:hyperlink>
        </w:p>
        <w:p>
          <w:pPr>
            <w:pStyle w:val="Contents4"/>
            <w:tabs>
              <w:tab w:val="clear" w:pos="8176"/>
              <w:tab w:val="right" w:pos="9026" w:leader="dot"/>
            </w:tabs>
            <w:rPr/>
          </w:pPr>
          <w:hyperlink w:anchor="__RefHeading___Toc34862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اَللّهُ لا إِلهَ إِلاّ هُوَ الْحَیُّ الْقَیُّومُ لا تَأْخُذُهُ سِنَةٌ وَ لا نَوْمٌ لَهُ ما فِی السَّماواتِ وَ ما فِی الْأَرْضِ مَنْ ذَا الَّذِی یَشْفَعُ عِنْدَهُ</w:t>
            </w:r>
            <w:r>
              <w:rPr>
                <w:rStyle w:val="IndexLink"/>
                <w:rtl w:val="true"/>
              </w:rPr>
              <w:t xml:space="preserve">» </w:t>
            </w:r>
            <w:r>
              <w:rPr>
                <w:rStyle w:val="IndexLink"/>
                <w:rtl w:val="true"/>
              </w:rPr>
              <w:t>الایة</w:t>
            </w:r>
            <w:r>
              <w:rPr>
                <w:rStyle w:val="IndexLink"/>
                <w:rtl w:val="true"/>
              </w:rPr>
              <w:t>:</w:t>
            </w:r>
            <w:r>
              <w:rPr>
                <w:rStyle w:val="IndexLink"/>
              </w:rPr>
              <w:t>255</w:t>
            </w:r>
            <w:r>
              <w:rPr>
                <w:rStyle w:val="IndexLink"/>
                <w:rtl w:val="true"/>
              </w:rPr>
              <w:t>.</w:t>
              <w:tab/>
            </w:r>
            <w:r>
              <w:rPr>
                <w:rStyle w:val="IndexLink"/>
              </w:rPr>
              <w:t>109</w:t>
            </w:r>
          </w:hyperlink>
        </w:p>
        <w:p>
          <w:pPr>
            <w:pStyle w:val="Contents4"/>
            <w:tabs>
              <w:tab w:val="clear" w:pos="8176"/>
              <w:tab w:val="right" w:pos="9026" w:leader="dot"/>
            </w:tabs>
            <w:rPr/>
          </w:pPr>
          <w:hyperlink w:anchor="__RefHeading___Toc34862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إِکْراهَ فِی الدِّینِ قَدْ تَبَیَّنَ الرُّشْدُ مِنَ الْغَیِّ فَمَنْ یَکْفُرْ بِالطّاغُوتِ وَ یُؤْمِنْ بِاللّهِ</w:t>
            </w:r>
            <w:r>
              <w:rPr>
                <w:rStyle w:val="IndexLink"/>
                <w:rtl w:val="true"/>
              </w:rPr>
              <w:t xml:space="preserve">» </w:t>
            </w:r>
            <w:r>
              <w:rPr>
                <w:rStyle w:val="IndexLink"/>
                <w:rtl w:val="true"/>
              </w:rPr>
              <w:t>الایة</w:t>
            </w:r>
            <w:r>
              <w:rPr>
                <w:rStyle w:val="IndexLink"/>
                <w:rtl w:val="true"/>
              </w:rPr>
              <w:t>:</w:t>
            </w:r>
            <w:r>
              <w:rPr>
                <w:rStyle w:val="IndexLink"/>
              </w:rPr>
              <w:t>256</w:t>
            </w:r>
            <w:r>
              <w:rPr>
                <w:rStyle w:val="IndexLink"/>
                <w:rtl w:val="true"/>
              </w:rPr>
              <w:t>.</w:t>
              <w:tab/>
            </w:r>
            <w:r>
              <w:rPr>
                <w:rStyle w:val="IndexLink"/>
              </w:rPr>
              <w:t>110</w:t>
            </w:r>
          </w:hyperlink>
        </w:p>
        <w:p>
          <w:pPr>
            <w:pStyle w:val="Contents4"/>
            <w:tabs>
              <w:tab w:val="clear" w:pos="8176"/>
              <w:tab w:val="right" w:pos="9026" w:leader="dot"/>
            </w:tabs>
            <w:rPr/>
          </w:pPr>
          <w:hyperlink w:anchor="__RefHeading___Toc34862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تَرَ إِلَی الَّذِی حَاجَّ إِبْراهِیمَ فِی رَبِّهِ أَنْ آتاهُ اللّهُ الْمُلْکَ إِذْ قالَ إِبْراهِیمُ رَبِّیَ الَّذِی یُحْیِی وَ یُمِیتُ قالَ أَنَا أُحْیِی وَ أُمِیتُ</w:t>
            </w:r>
            <w:r>
              <w:rPr>
                <w:rStyle w:val="IndexLink"/>
                <w:rtl w:val="true"/>
              </w:rPr>
              <w:t xml:space="preserve">» </w:t>
            </w:r>
            <w:r>
              <w:rPr>
                <w:rStyle w:val="IndexLink"/>
                <w:rtl w:val="true"/>
              </w:rPr>
              <w:t>الایة</w:t>
            </w:r>
            <w:r>
              <w:rPr>
                <w:rStyle w:val="IndexLink"/>
                <w:rtl w:val="true"/>
              </w:rPr>
              <w:t>:</w:t>
            </w:r>
            <w:r>
              <w:rPr>
                <w:rStyle w:val="IndexLink"/>
              </w:rPr>
              <w:t>258</w:t>
            </w:r>
            <w:r>
              <w:rPr>
                <w:rStyle w:val="IndexLink"/>
                <w:rtl w:val="true"/>
              </w:rPr>
              <w:t>.</w:t>
              <w:tab/>
            </w:r>
            <w:r>
              <w:rPr>
                <w:rStyle w:val="IndexLink"/>
              </w:rPr>
              <w:t>111</w:t>
            </w:r>
          </w:hyperlink>
        </w:p>
        <w:p>
          <w:pPr>
            <w:pStyle w:val="Contents4"/>
            <w:tabs>
              <w:tab w:val="clear" w:pos="8176"/>
              <w:tab w:val="right" w:pos="9026" w:leader="dot"/>
            </w:tabs>
            <w:rPr/>
          </w:pPr>
          <w:hyperlink w:anchor="__RefHeading___Toc34862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 کَالَّذِی مَرَّ عَلی قَرْیَةٍ وَ هِیَ خاوِیَةٌ عَلی عُرُوشِها قالَ أَنّی یُحْیِی هذِهِ اللّهُ</w:t>
            </w:r>
            <w:r>
              <w:rPr>
                <w:rStyle w:val="IndexLink"/>
                <w:rtl w:val="true"/>
              </w:rPr>
              <w:t xml:space="preserve">» </w:t>
            </w:r>
            <w:r>
              <w:rPr>
                <w:rStyle w:val="IndexLink"/>
                <w:rtl w:val="true"/>
              </w:rPr>
              <w:t>الایة</w:t>
            </w:r>
            <w:r>
              <w:rPr>
                <w:rStyle w:val="IndexLink"/>
                <w:rtl w:val="true"/>
              </w:rPr>
              <w:t>:</w:t>
            </w:r>
            <w:r>
              <w:rPr>
                <w:rStyle w:val="IndexLink"/>
              </w:rPr>
              <w:t>259</w:t>
            </w:r>
            <w:r>
              <w:rPr>
                <w:rStyle w:val="IndexLink"/>
                <w:rtl w:val="true"/>
              </w:rPr>
              <w:t>.</w:t>
              <w:tab/>
            </w:r>
            <w:r>
              <w:rPr>
                <w:rStyle w:val="IndexLink"/>
              </w:rPr>
              <w:t>113</w:t>
            </w:r>
          </w:hyperlink>
        </w:p>
        <w:p>
          <w:pPr>
            <w:pStyle w:val="Contents4"/>
            <w:tabs>
              <w:tab w:val="clear" w:pos="8176"/>
              <w:tab w:val="right" w:pos="9026" w:leader="dot"/>
            </w:tabs>
            <w:rPr/>
          </w:pPr>
          <w:hyperlink w:anchor="__RefHeading___Toc34862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قالَ إِبْراهِیمُ رَبِّ أَرِنِی کَیْفَ تُحْیِ الْمَوْتی</w:t>
            </w:r>
            <w:r>
              <w:rPr>
                <w:rStyle w:val="IndexLink"/>
                <w:rtl w:val="true"/>
              </w:rPr>
              <w:t xml:space="preserve">» </w:t>
            </w:r>
            <w:r>
              <w:rPr>
                <w:rStyle w:val="IndexLink"/>
                <w:rtl w:val="true"/>
              </w:rPr>
              <w:t>الایة</w:t>
            </w:r>
            <w:r>
              <w:rPr>
                <w:rStyle w:val="IndexLink"/>
                <w:rtl w:val="true"/>
              </w:rPr>
              <w:t>:</w:t>
            </w:r>
            <w:r>
              <w:rPr>
                <w:rStyle w:val="IndexLink"/>
              </w:rPr>
              <w:t>260</w:t>
            </w:r>
            <w:r>
              <w:rPr>
                <w:rStyle w:val="IndexLink"/>
                <w:rtl w:val="true"/>
              </w:rPr>
              <w:t>.</w:t>
              <w:tab/>
            </w:r>
            <w:r>
              <w:rPr>
                <w:rStyle w:val="IndexLink"/>
              </w:rPr>
              <w:t>114</w:t>
            </w:r>
          </w:hyperlink>
        </w:p>
        <w:p>
          <w:pPr>
            <w:pStyle w:val="Contents4"/>
            <w:tabs>
              <w:tab w:val="clear" w:pos="8176"/>
              <w:tab w:val="right" w:pos="9026" w:leader="dot"/>
            </w:tabs>
            <w:rPr/>
          </w:pPr>
          <w:hyperlink w:anchor="__RefHeading___Toc34862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مَثَلُ الَّذِینَ یُنْفِقُونَ أَمْوالَهُمْ فِی سَبِیلِ اللّهِ کَمَثَلِ حَبَّةٍ أَنْبَتَتْ سَبْعَ سَنابِلَ فِی کُلِّ سُنْبُلَةٍ مِائَةُ حَبَّةٍ</w:t>
            </w:r>
            <w:r>
              <w:rPr>
                <w:rStyle w:val="IndexLink"/>
                <w:rtl w:val="true"/>
              </w:rPr>
              <w:t xml:space="preserve">» </w:t>
            </w:r>
            <w:r>
              <w:rPr>
                <w:rStyle w:val="IndexLink"/>
                <w:rtl w:val="true"/>
              </w:rPr>
              <w:t>الایة</w:t>
            </w:r>
            <w:r>
              <w:rPr>
                <w:rStyle w:val="IndexLink"/>
                <w:rtl w:val="true"/>
              </w:rPr>
              <w:t>:</w:t>
            </w:r>
            <w:r>
              <w:rPr>
                <w:rStyle w:val="IndexLink"/>
              </w:rPr>
              <w:t>261</w:t>
            </w:r>
            <w:r>
              <w:rPr>
                <w:rStyle w:val="IndexLink"/>
                <w:rtl w:val="true"/>
              </w:rPr>
              <w:t>.</w:t>
              <w:tab/>
            </w:r>
            <w:r>
              <w:rPr>
                <w:rStyle w:val="IndexLink"/>
              </w:rPr>
              <w:t>115</w:t>
            </w:r>
          </w:hyperlink>
        </w:p>
        <w:p>
          <w:pPr>
            <w:pStyle w:val="Contents4"/>
            <w:tabs>
              <w:tab w:val="clear" w:pos="8176"/>
              <w:tab w:val="right" w:pos="9026" w:leader="dot"/>
            </w:tabs>
            <w:rPr/>
          </w:pPr>
          <w:hyperlink w:anchor="__RefHeading___Toc34862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یُنْفِقُونَ أَمْوالَهُمْ فِی سَبِیلِ اللّهِ</w:t>
            </w:r>
            <w:r>
              <w:rPr>
                <w:rStyle w:val="IndexLink"/>
                <w:rtl w:val="true"/>
              </w:rPr>
              <w:t xml:space="preserve">» </w:t>
            </w:r>
            <w:r>
              <w:rPr>
                <w:rStyle w:val="IndexLink"/>
                <w:rtl w:val="true"/>
              </w:rPr>
              <w:t>الایة</w:t>
            </w:r>
            <w:r>
              <w:rPr>
                <w:rStyle w:val="IndexLink"/>
                <w:rtl w:val="true"/>
              </w:rPr>
              <w:t>:</w:t>
            </w:r>
            <w:r>
              <w:rPr>
                <w:rStyle w:val="IndexLink"/>
              </w:rPr>
              <w:t>262</w:t>
            </w:r>
            <w:r>
              <w:rPr>
                <w:rStyle w:val="IndexLink"/>
                <w:rtl w:val="true"/>
              </w:rPr>
              <w:t>.</w:t>
              <w:tab/>
            </w:r>
            <w:r>
              <w:rPr>
                <w:rStyle w:val="IndexLink"/>
              </w:rPr>
              <w:t>116</w:t>
            </w:r>
          </w:hyperlink>
        </w:p>
        <w:p>
          <w:pPr>
            <w:pStyle w:val="Contents4"/>
            <w:tabs>
              <w:tab w:val="clear" w:pos="8176"/>
              <w:tab w:val="right" w:pos="9026" w:leader="dot"/>
            </w:tabs>
            <w:rPr/>
          </w:pPr>
          <w:hyperlink w:anchor="__RefHeading___Toc34862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تُبْطِلُوا صَدَقاتِکُمْ بِالْمَنِّ وَ الْأَذی کَالَّذِی یُنْفِقُ مالَهُ رِئاءَ النّاسِ وَ لا یُؤْمِنُ بِاللّهِ وَ الْیَوْمِ الْآخِرِ فَمَثَلُهُ کَمَثَلِ صَفْوانٍ عَلَیْهِ تُرابٌ</w:t>
            </w:r>
            <w:r>
              <w:rPr>
                <w:rStyle w:val="IndexLink"/>
                <w:rtl w:val="true"/>
              </w:rPr>
              <w:t xml:space="preserve">» </w:t>
            </w:r>
            <w:r>
              <w:rPr>
                <w:rStyle w:val="IndexLink"/>
                <w:rtl w:val="true"/>
              </w:rPr>
              <w:t>الایة</w:t>
            </w:r>
            <w:r>
              <w:rPr>
                <w:rStyle w:val="IndexLink"/>
                <w:rtl w:val="true"/>
              </w:rPr>
              <w:t>:</w:t>
              <w:tab/>
            </w:r>
            <w:r>
              <w:rPr>
                <w:rStyle w:val="IndexLink"/>
              </w:rPr>
              <w:t>116</w:t>
            </w:r>
          </w:hyperlink>
        </w:p>
        <w:p>
          <w:pPr>
            <w:pStyle w:val="Contents4"/>
            <w:tabs>
              <w:tab w:val="clear" w:pos="8176"/>
              <w:tab w:val="right" w:pos="9026" w:leader="dot"/>
            </w:tabs>
            <w:rPr/>
          </w:pPr>
          <w:hyperlink w:anchor="__RefHeading___Toc34862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کَمَثَلِ جَنَّةٍ بِرَبْوَةٍ أَصابَها وابِلٌ</w:t>
            </w:r>
            <w:r>
              <w:rPr>
                <w:rStyle w:val="IndexLink"/>
                <w:rtl w:val="true"/>
              </w:rPr>
              <w:t xml:space="preserve">» </w:t>
            </w:r>
            <w:r>
              <w:rPr>
                <w:rStyle w:val="IndexLink"/>
                <w:rtl w:val="true"/>
              </w:rPr>
              <w:t>الایة</w:t>
            </w:r>
            <w:r>
              <w:rPr>
                <w:rStyle w:val="IndexLink"/>
                <w:rtl w:val="true"/>
              </w:rPr>
              <w:t>:</w:t>
            </w:r>
            <w:r>
              <w:rPr>
                <w:rStyle w:val="IndexLink"/>
              </w:rPr>
              <w:t>265</w:t>
            </w:r>
            <w:r>
              <w:rPr>
                <w:rStyle w:val="IndexLink"/>
                <w:rtl w:val="true"/>
              </w:rPr>
              <w:t>.</w:t>
              <w:tab/>
            </w:r>
            <w:r>
              <w:rPr>
                <w:rStyle w:val="IndexLink"/>
              </w:rPr>
              <w:t>117</w:t>
            </w:r>
          </w:hyperlink>
        </w:p>
        <w:p>
          <w:pPr>
            <w:pStyle w:val="Contents4"/>
            <w:tabs>
              <w:tab w:val="clear" w:pos="8176"/>
              <w:tab w:val="right" w:pos="9026" w:leader="dot"/>
            </w:tabs>
            <w:rPr/>
          </w:pPr>
          <w:hyperlink w:anchor="__RefHeading___Toc34862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أَصابَهُ الْکِبَرُ</w:t>
            </w:r>
            <w:r>
              <w:rPr>
                <w:rStyle w:val="IndexLink"/>
                <w:rtl w:val="true"/>
              </w:rPr>
              <w:t xml:space="preserve">» </w:t>
            </w:r>
            <w:r>
              <w:rPr>
                <w:rStyle w:val="IndexLink"/>
                <w:rtl w:val="true"/>
              </w:rPr>
              <w:t>الایة</w:t>
            </w:r>
            <w:r>
              <w:rPr>
                <w:rStyle w:val="IndexLink"/>
                <w:rtl w:val="true"/>
              </w:rPr>
              <w:t>:</w:t>
            </w:r>
            <w:r>
              <w:rPr>
                <w:rStyle w:val="IndexLink"/>
              </w:rPr>
              <w:t>266</w:t>
            </w:r>
            <w:r>
              <w:rPr>
                <w:rStyle w:val="IndexLink"/>
                <w:rtl w:val="true"/>
              </w:rPr>
              <w:t>.</w:t>
              <w:tab/>
            </w:r>
            <w:r>
              <w:rPr>
                <w:rStyle w:val="IndexLink"/>
              </w:rPr>
              <w:t>117</w:t>
            </w:r>
          </w:hyperlink>
        </w:p>
        <w:p>
          <w:pPr>
            <w:pStyle w:val="Contents4"/>
            <w:tabs>
              <w:tab w:val="clear" w:pos="8176"/>
              <w:tab w:val="right" w:pos="9026" w:leader="dot"/>
            </w:tabs>
            <w:rPr/>
          </w:pPr>
          <w:hyperlink w:anchor="__RefHeading___Toc34862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أَنْفِقُوا مِنْ طَیِّباتِ ما کَسَبْتُمْ وَ مِمّا أَخْرَجْنا لَکُمْ مِنَ الْأَرْضِ وَ لا تَیَمَّمُوا الْخَبِیثَ مِنْهُ تُنْفِقُونَ</w:t>
            </w:r>
            <w:r>
              <w:rPr>
                <w:rStyle w:val="IndexLink"/>
                <w:rtl w:val="true"/>
              </w:rPr>
              <w:t xml:space="preserve">» </w:t>
            </w:r>
            <w:r>
              <w:rPr>
                <w:rStyle w:val="IndexLink"/>
                <w:rtl w:val="true"/>
              </w:rPr>
              <w:t>الایة</w:t>
            </w:r>
            <w:r>
              <w:rPr>
                <w:rStyle w:val="IndexLink"/>
                <w:rtl w:val="true"/>
              </w:rPr>
              <w:t>:</w:t>
            </w:r>
            <w:r>
              <w:rPr>
                <w:rStyle w:val="IndexLink"/>
              </w:rPr>
              <w:t>267</w:t>
            </w:r>
            <w:r>
              <w:rPr>
                <w:rStyle w:val="IndexLink"/>
                <w:rtl w:val="true"/>
              </w:rPr>
              <w:t>.</w:t>
              <w:tab/>
            </w:r>
            <w:r>
              <w:rPr>
                <w:rStyle w:val="IndexLink"/>
              </w:rPr>
              <w:t>117</w:t>
            </w:r>
          </w:hyperlink>
        </w:p>
        <w:p>
          <w:pPr>
            <w:pStyle w:val="Contents4"/>
            <w:tabs>
              <w:tab w:val="clear" w:pos="8176"/>
              <w:tab w:val="right" w:pos="9026" w:leader="dot"/>
            </w:tabs>
            <w:rPr/>
          </w:pPr>
          <w:hyperlink w:anchor="__RefHeading___Toc34862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اَلشَّیْطانُ یَعِدُکُمُ الْفَقْرَ</w:t>
            </w:r>
            <w:r>
              <w:rPr>
                <w:rStyle w:val="IndexLink"/>
                <w:rtl w:val="true"/>
              </w:rPr>
              <w:t xml:space="preserve">» </w:t>
            </w:r>
            <w:r>
              <w:rPr>
                <w:rStyle w:val="IndexLink"/>
                <w:rtl w:val="true"/>
              </w:rPr>
              <w:t>الایة</w:t>
            </w:r>
            <w:r>
              <w:rPr>
                <w:rStyle w:val="IndexLink"/>
                <w:rtl w:val="true"/>
              </w:rPr>
              <w:t>:</w:t>
            </w:r>
            <w:r>
              <w:rPr>
                <w:rStyle w:val="IndexLink"/>
              </w:rPr>
              <w:t>268</w:t>
            </w:r>
            <w:r>
              <w:rPr>
                <w:rStyle w:val="IndexLink"/>
                <w:rtl w:val="true"/>
              </w:rPr>
              <w:t>.</w:t>
              <w:tab/>
            </w:r>
            <w:r>
              <w:rPr>
                <w:rStyle w:val="IndexLink"/>
              </w:rPr>
              <w:t>118</w:t>
            </w:r>
          </w:hyperlink>
        </w:p>
        <w:p>
          <w:pPr>
            <w:pStyle w:val="Contents4"/>
            <w:tabs>
              <w:tab w:val="clear" w:pos="8176"/>
              <w:tab w:val="right" w:pos="9026" w:leader="dot"/>
            </w:tabs>
            <w:rPr/>
          </w:pPr>
          <w:hyperlink w:anchor="__RefHeading___Toc34863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أَنْفَقْتُمْ مِنْ نَفَقَةٍ أَوْ نَذَرْتُمْ مِنْ نَذْرٍ</w:t>
            </w:r>
            <w:r>
              <w:rPr>
                <w:rStyle w:val="IndexLink"/>
                <w:rtl w:val="true"/>
              </w:rPr>
              <w:t xml:space="preserve">» </w:t>
            </w:r>
            <w:r>
              <w:rPr>
                <w:rStyle w:val="IndexLink"/>
                <w:rtl w:val="true"/>
              </w:rPr>
              <w:t>الایة</w:t>
            </w:r>
            <w:r>
              <w:rPr>
                <w:rStyle w:val="IndexLink"/>
                <w:rtl w:val="true"/>
              </w:rPr>
              <w:t>:</w:t>
            </w:r>
            <w:r>
              <w:rPr>
                <w:rStyle w:val="IndexLink"/>
              </w:rPr>
              <w:t>270</w:t>
            </w:r>
            <w:r>
              <w:rPr>
                <w:rStyle w:val="IndexLink"/>
                <w:rtl w:val="true"/>
              </w:rPr>
              <w:t>.</w:t>
              <w:tab/>
            </w:r>
            <w:r>
              <w:rPr>
                <w:rStyle w:val="IndexLink"/>
              </w:rPr>
              <w:t>119</w:t>
            </w:r>
          </w:hyperlink>
        </w:p>
        <w:p>
          <w:pPr>
            <w:pStyle w:val="Contents4"/>
            <w:tabs>
              <w:tab w:val="clear" w:pos="8176"/>
              <w:tab w:val="right" w:pos="9026" w:leader="dot"/>
            </w:tabs>
            <w:rPr/>
          </w:pPr>
          <w:hyperlink w:anchor="__RefHeading___Toc34863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تُبْدُوا الصَّدَقاتِ فَنِعِمّا هِیَ وَ إِنْ تُخْفُوها وَ تُؤْتُوهَا الْفُقَراءَ فَهُوَ خَیْرٌ لَکُمْ</w:t>
            </w:r>
            <w:r>
              <w:rPr>
                <w:rStyle w:val="IndexLink"/>
                <w:rtl w:val="true"/>
              </w:rPr>
              <w:t xml:space="preserve">» </w:t>
            </w:r>
            <w:r>
              <w:rPr>
                <w:rStyle w:val="IndexLink"/>
                <w:rtl w:val="true"/>
              </w:rPr>
              <w:t>الایة</w:t>
            </w:r>
            <w:r>
              <w:rPr>
                <w:rStyle w:val="IndexLink"/>
                <w:rtl w:val="true"/>
              </w:rPr>
              <w:t>:</w:t>
            </w:r>
            <w:r>
              <w:rPr>
                <w:rStyle w:val="IndexLink"/>
              </w:rPr>
              <w:t>271</w:t>
            </w:r>
            <w:r>
              <w:rPr>
                <w:rStyle w:val="IndexLink"/>
                <w:rtl w:val="true"/>
              </w:rPr>
              <w:t>.</w:t>
              <w:tab/>
            </w:r>
            <w:r>
              <w:rPr>
                <w:rStyle w:val="IndexLink"/>
              </w:rPr>
              <w:t>119</w:t>
            </w:r>
          </w:hyperlink>
        </w:p>
        <w:p>
          <w:pPr>
            <w:pStyle w:val="Contents4"/>
            <w:tabs>
              <w:tab w:val="clear" w:pos="8176"/>
              <w:tab w:val="right" w:pos="9026" w:leader="dot"/>
            </w:tabs>
            <w:rPr/>
          </w:pPr>
          <w:hyperlink w:anchor="__RefHeading___Toc34863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یَحْسَبُهُمُ الْجاهِلُ أَغْنِیاءَ مِنَ التَّعَفُّفِ تَعْرِفُهُمْ بِسِیماهُمْ</w:t>
            </w:r>
            <w:r>
              <w:rPr>
                <w:rStyle w:val="IndexLink"/>
                <w:rtl w:val="true"/>
              </w:rPr>
              <w:t xml:space="preserve">» </w:t>
            </w:r>
            <w:r>
              <w:rPr>
                <w:rStyle w:val="IndexLink"/>
                <w:rtl w:val="true"/>
              </w:rPr>
              <w:t>الایة</w:t>
            </w:r>
            <w:r>
              <w:rPr>
                <w:rStyle w:val="IndexLink"/>
                <w:rtl w:val="true"/>
              </w:rPr>
              <w:t>:</w:t>
            </w:r>
            <w:r>
              <w:rPr>
                <w:rStyle w:val="IndexLink"/>
              </w:rPr>
              <w:t>273</w:t>
            </w:r>
            <w:r>
              <w:rPr>
                <w:rStyle w:val="IndexLink"/>
                <w:rtl w:val="true"/>
              </w:rPr>
              <w:t>.</w:t>
              <w:tab/>
            </w:r>
            <w:r>
              <w:rPr>
                <w:rStyle w:val="IndexLink"/>
              </w:rPr>
              <w:t>120</w:t>
            </w:r>
          </w:hyperlink>
        </w:p>
        <w:p>
          <w:pPr>
            <w:pStyle w:val="Contents4"/>
            <w:tabs>
              <w:tab w:val="clear" w:pos="8176"/>
              <w:tab w:val="right" w:pos="9026" w:leader="dot"/>
            </w:tabs>
            <w:rPr/>
          </w:pPr>
          <w:hyperlink w:anchor="__RefHeading___Toc34863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یَأْکُلُونَ الرِّبا لا یَقُومُونَ إِلاّ کَما یَقُومُ الَّذِی یَتَخَبَّطُهُ الشَّیْطانُ مِنَ الْمَسِّ ذلِکَ بِأَنَّهُمْ قالُوا إِنَّمَا الْبَیْعُ مِثْلُ الرِّبا</w:t>
            </w:r>
            <w:r>
              <w:rPr>
                <w:rStyle w:val="IndexLink"/>
                <w:rtl w:val="true"/>
              </w:rPr>
              <w:t xml:space="preserve">» </w:t>
            </w:r>
            <w:r>
              <w:rPr>
                <w:rStyle w:val="IndexLink"/>
                <w:rtl w:val="true"/>
              </w:rPr>
              <w:t>الایة</w:t>
            </w:r>
            <w:r>
              <w:rPr>
                <w:rStyle w:val="IndexLink"/>
                <w:rtl w:val="true"/>
              </w:rPr>
              <w:t>:</w:t>
            </w:r>
            <w:r>
              <w:rPr>
                <w:rStyle w:val="IndexLink"/>
              </w:rPr>
              <w:t>275</w:t>
            </w:r>
            <w:r>
              <w:rPr>
                <w:rStyle w:val="IndexLink"/>
                <w:rtl w:val="true"/>
              </w:rPr>
              <w:t>.</w:t>
              <w:tab/>
            </w:r>
            <w:r>
              <w:rPr>
                <w:rStyle w:val="IndexLink"/>
              </w:rPr>
              <w:t>120</w:t>
            </w:r>
          </w:hyperlink>
        </w:p>
        <w:p>
          <w:pPr>
            <w:pStyle w:val="Contents4"/>
            <w:tabs>
              <w:tab w:val="clear" w:pos="8176"/>
              <w:tab w:val="right" w:pos="9026" w:leader="dot"/>
            </w:tabs>
            <w:rPr/>
          </w:pPr>
          <w:hyperlink w:anchor="__RefHeading___Toc34863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یَمْحَقُ اللّهُ الرِّبا وَ یُرْبِی الصَّدَقاتِ</w:t>
            </w:r>
            <w:r>
              <w:rPr>
                <w:rStyle w:val="IndexLink"/>
                <w:rtl w:val="true"/>
              </w:rPr>
              <w:t xml:space="preserve">» </w:t>
            </w:r>
            <w:r>
              <w:rPr>
                <w:rStyle w:val="IndexLink"/>
                <w:rtl w:val="true"/>
              </w:rPr>
              <w:t>الایة</w:t>
            </w:r>
            <w:r>
              <w:rPr>
                <w:rStyle w:val="IndexLink"/>
                <w:rtl w:val="true"/>
              </w:rPr>
              <w:t>:</w:t>
            </w:r>
            <w:r>
              <w:rPr>
                <w:rStyle w:val="IndexLink"/>
              </w:rPr>
              <w:t>276</w:t>
            </w:r>
            <w:r>
              <w:rPr>
                <w:rStyle w:val="IndexLink"/>
                <w:rtl w:val="true"/>
              </w:rPr>
              <w:t>.</w:t>
              <w:tab/>
            </w:r>
            <w:r>
              <w:rPr>
                <w:rStyle w:val="IndexLink"/>
              </w:rPr>
              <w:t>122</w:t>
            </w:r>
          </w:hyperlink>
        </w:p>
        <w:p>
          <w:pPr>
            <w:pStyle w:val="Contents4"/>
            <w:tabs>
              <w:tab w:val="clear" w:pos="8176"/>
              <w:tab w:val="right" w:pos="9026" w:leader="dot"/>
            </w:tabs>
            <w:rPr/>
          </w:pPr>
          <w:hyperlink w:anchor="__RefHeading___Toc34863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آمَنُوا وَ عَمِلُوا الصّالِحاتِ وَ أَقامُوا الصَّلاةَ وَ آتَوُا الزَّکاةَ لَهُمْ أَجْرُهُمْ عِنْدَ رَبِّهِمْ</w:t>
            </w:r>
            <w:r>
              <w:rPr>
                <w:rStyle w:val="IndexLink"/>
                <w:rtl w:val="true"/>
              </w:rPr>
              <w:t xml:space="preserve">» </w:t>
            </w:r>
            <w:r>
              <w:rPr>
                <w:rStyle w:val="IndexLink"/>
                <w:rtl w:val="true"/>
              </w:rPr>
              <w:t>الایة</w:t>
            </w:r>
            <w:r>
              <w:rPr>
                <w:rStyle w:val="IndexLink"/>
                <w:rtl w:val="true"/>
              </w:rPr>
              <w:t>:</w:t>
            </w:r>
            <w:r>
              <w:rPr>
                <w:rStyle w:val="IndexLink"/>
              </w:rPr>
              <w:t>277</w:t>
            </w:r>
            <w:r>
              <w:rPr>
                <w:rStyle w:val="IndexLink"/>
                <w:rtl w:val="true"/>
              </w:rPr>
              <w:t>.</w:t>
              <w:tab/>
            </w:r>
            <w:r>
              <w:rPr>
                <w:rStyle w:val="IndexLink"/>
              </w:rPr>
              <w:t>122</w:t>
            </w:r>
          </w:hyperlink>
        </w:p>
        <w:p>
          <w:pPr>
            <w:pStyle w:val="Contents4"/>
            <w:tabs>
              <w:tab w:val="clear" w:pos="8176"/>
              <w:tab w:val="right" w:pos="9026" w:leader="dot"/>
            </w:tabs>
            <w:rPr/>
          </w:pPr>
          <w:hyperlink w:anchor="__RefHeading___Toc34863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لَمْ تَفْعَلُوا فَأْذَنُوا بِحَرْبٍ مِنَ اللّهِ وَ رَسُولِهِ</w:t>
            </w:r>
            <w:r>
              <w:rPr>
                <w:rStyle w:val="IndexLink"/>
                <w:rtl w:val="true"/>
              </w:rPr>
              <w:t xml:space="preserve">» </w:t>
            </w:r>
            <w:r>
              <w:rPr>
                <w:rStyle w:val="IndexLink"/>
                <w:rtl w:val="true"/>
              </w:rPr>
              <w:t>الایة</w:t>
            </w:r>
            <w:r>
              <w:rPr>
                <w:rStyle w:val="IndexLink"/>
                <w:rtl w:val="true"/>
              </w:rPr>
              <w:t>:</w:t>
            </w:r>
            <w:r>
              <w:rPr>
                <w:rStyle w:val="IndexLink"/>
              </w:rPr>
              <w:t>279</w:t>
            </w:r>
            <w:r>
              <w:rPr>
                <w:rStyle w:val="IndexLink"/>
                <w:rtl w:val="true"/>
              </w:rPr>
              <w:t>.</w:t>
              <w:tab/>
            </w:r>
            <w:r>
              <w:rPr>
                <w:rStyle w:val="IndexLink"/>
              </w:rPr>
              <w:t>123</w:t>
            </w:r>
          </w:hyperlink>
        </w:p>
        <w:p>
          <w:pPr>
            <w:pStyle w:val="Contents4"/>
            <w:tabs>
              <w:tab w:val="clear" w:pos="8176"/>
              <w:tab w:val="right" w:pos="9026" w:leader="dot"/>
            </w:tabs>
            <w:rPr/>
          </w:pPr>
          <w:hyperlink w:anchor="__RefHeading___Toc34863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کانَ ذُو عُسْرَةٍ فَنَظِرَةٌ إِلی مَیْسَرَةٍ</w:t>
            </w:r>
            <w:r>
              <w:rPr>
                <w:rStyle w:val="IndexLink"/>
                <w:rtl w:val="true"/>
              </w:rPr>
              <w:t xml:space="preserve">» </w:t>
            </w:r>
            <w:r>
              <w:rPr>
                <w:rStyle w:val="IndexLink"/>
                <w:rtl w:val="true"/>
              </w:rPr>
              <w:t>الایة</w:t>
            </w:r>
            <w:r>
              <w:rPr>
                <w:rStyle w:val="IndexLink"/>
                <w:rtl w:val="true"/>
              </w:rPr>
              <w:t>:</w:t>
            </w:r>
            <w:r>
              <w:rPr>
                <w:rStyle w:val="IndexLink"/>
              </w:rPr>
              <w:t>280</w:t>
            </w:r>
            <w:r>
              <w:rPr>
                <w:rStyle w:val="IndexLink"/>
                <w:rtl w:val="true"/>
              </w:rPr>
              <w:t>.</w:t>
              <w:tab/>
            </w:r>
            <w:r>
              <w:rPr>
                <w:rStyle w:val="IndexLink"/>
              </w:rPr>
              <w:t>123</w:t>
            </w:r>
          </w:hyperlink>
        </w:p>
        <w:p>
          <w:pPr>
            <w:pStyle w:val="Contents4"/>
            <w:tabs>
              <w:tab w:val="clear" w:pos="8176"/>
              <w:tab w:val="right" w:pos="9026" w:leader="dot"/>
            </w:tabs>
            <w:rPr/>
          </w:pPr>
          <w:hyperlink w:anchor="__RefHeading___Toc34863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إِذا تَدایَنْتُمْ بِدَیْنٍ إِلی أَجَلٍ مُسَمًّی فَاکْتُبُوهُ</w:t>
            </w:r>
            <w:r>
              <w:rPr>
                <w:rStyle w:val="IndexLink"/>
                <w:rtl w:val="true"/>
              </w:rPr>
              <w:t xml:space="preserve">» </w:t>
            </w:r>
            <w:r>
              <w:rPr>
                <w:rStyle w:val="IndexLink"/>
                <w:rtl w:val="true"/>
              </w:rPr>
              <w:t>الایة</w:t>
            </w:r>
            <w:r>
              <w:rPr>
                <w:rStyle w:val="IndexLink"/>
                <w:rtl w:val="true"/>
              </w:rPr>
              <w:t>:</w:t>
            </w:r>
            <w:r>
              <w:rPr>
                <w:rStyle w:val="IndexLink"/>
              </w:rPr>
              <w:t>282</w:t>
            </w:r>
            <w:r>
              <w:rPr>
                <w:rStyle w:val="IndexLink"/>
                <w:rtl w:val="true"/>
              </w:rPr>
              <w:t>.</w:t>
              <w:tab/>
            </w:r>
            <w:r>
              <w:rPr>
                <w:rStyle w:val="IndexLink"/>
              </w:rPr>
              <w:t>124</w:t>
            </w:r>
          </w:hyperlink>
        </w:p>
        <w:p>
          <w:pPr>
            <w:pStyle w:val="Contents4"/>
            <w:tabs>
              <w:tab w:val="clear" w:pos="8176"/>
              <w:tab w:val="right" w:pos="9026" w:leader="dot"/>
            </w:tabs>
            <w:rPr/>
          </w:pPr>
          <w:hyperlink w:anchor="__RefHeading___Toc3486319_3381743652">
            <w:r>
              <w:rPr>
                <w:webHidden/>
                <w:rStyle w:val="IndexLink"/>
                <w:rtl w:val="true"/>
              </w:rPr>
              <w:t>فصل</w:t>
            </w:r>
            <w:r>
              <w:rPr>
                <w:rStyle w:val="IndexLink"/>
                <w:rtl w:val="true"/>
              </w:rPr>
              <w:t>:</w:t>
            </w:r>
            <w:r>
              <w:rPr>
                <w:rStyle w:val="IndexLink"/>
                <w:rtl w:val="true"/>
              </w:rPr>
              <w:t>قوله</w:t>
            </w:r>
            <w:r>
              <w:rPr>
                <w:rStyle w:val="IndexLink"/>
                <w:rtl w:val="true"/>
              </w:rPr>
              <w:t>: «</w:t>
            </w:r>
            <w:r>
              <w:rPr>
                <w:rStyle w:val="IndexLink"/>
                <w:rtl w:val="true"/>
              </w:rPr>
              <w:t>وَ إِنْ کُنْتُمْ عَلی سَفَرٍ وَ لَمْ تَجِدُوا کاتِباً فَرِهانٌ مَقْبُوضَةٌ</w:t>
            </w:r>
            <w:r>
              <w:rPr>
                <w:rStyle w:val="IndexLink"/>
                <w:rtl w:val="true"/>
              </w:rPr>
              <w:t xml:space="preserve">» </w:t>
            </w:r>
            <w:r>
              <w:rPr>
                <w:rStyle w:val="IndexLink"/>
                <w:rtl w:val="true"/>
              </w:rPr>
              <w:t>الایة</w:t>
            </w:r>
            <w:r>
              <w:rPr>
                <w:rStyle w:val="IndexLink"/>
                <w:rtl w:val="true"/>
              </w:rPr>
              <w:t>:</w:t>
            </w:r>
            <w:r>
              <w:rPr>
                <w:rStyle w:val="IndexLink"/>
              </w:rPr>
              <w:t>283</w:t>
            </w:r>
            <w:r>
              <w:rPr>
                <w:rStyle w:val="IndexLink"/>
                <w:rtl w:val="true"/>
              </w:rPr>
              <w:t>.</w:t>
              <w:tab/>
            </w:r>
            <w:r>
              <w:rPr>
                <w:rStyle w:val="IndexLink"/>
              </w:rPr>
              <w:t>126</w:t>
            </w:r>
          </w:hyperlink>
        </w:p>
        <w:p>
          <w:pPr>
            <w:pStyle w:val="Contents4"/>
            <w:tabs>
              <w:tab w:val="clear" w:pos="8176"/>
              <w:tab w:val="right" w:pos="9026" w:leader="dot"/>
            </w:tabs>
            <w:rPr/>
          </w:pPr>
          <w:hyperlink w:anchor="__RefHeading___Toc34863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لا تُؤاخِذْنا إِنْ نَسِینا أَوْ أَخْطَأْنا رَبَّنا وَ لا تَحْمِلْ عَلَیْنا إِصْراً کَما حَمَلْتَهُ عَلَی الَّذِینَ مِنْ قَبْلِنا</w:t>
            </w:r>
            <w:r>
              <w:rPr>
                <w:rStyle w:val="IndexLink"/>
                <w:rtl w:val="true"/>
              </w:rPr>
              <w:t xml:space="preserve">» </w:t>
            </w:r>
            <w:r>
              <w:rPr>
                <w:rStyle w:val="IndexLink"/>
                <w:rtl w:val="true"/>
              </w:rPr>
              <w:t>الایة</w:t>
            </w:r>
            <w:r>
              <w:rPr>
                <w:rStyle w:val="IndexLink"/>
                <w:rtl w:val="true"/>
              </w:rPr>
              <w:t>:</w:t>
            </w:r>
            <w:r>
              <w:rPr>
                <w:rStyle w:val="IndexLink"/>
              </w:rPr>
              <w:t>286</w:t>
            </w:r>
            <w:r>
              <w:rPr>
                <w:rStyle w:val="IndexLink"/>
                <w:rtl w:val="true"/>
              </w:rPr>
              <w:t>.</w:t>
              <w:tab/>
            </w:r>
            <w:r>
              <w:rPr>
                <w:rStyle w:val="IndexLink"/>
              </w:rPr>
              <w:t>126</w:t>
            </w:r>
          </w:hyperlink>
        </w:p>
        <w:p>
          <w:pPr>
            <w:pStyle w:val="Contents3"/>
            <w:tabs>
              <w:tab w:val="clear" w:pos="8459"/>
              <w:tab w:val="right" w:pos="9026" w:leader="dot"/>
            </w:tabs>
            <w:rPr/>
          </w:pPr>
          <w:hyperlink w:anchor="__RefHeading___Toc3486323_3381743652">
            <w:r>
              <w:rPr>
                <w:webHidden/>
                <w:rStyle w:val="IndexLink"/>
                <w:rtl w:val="true"/>
              </w:rPr>
              <w:t>سورة آل عمران</w:t>
            </w:r>
            <w:r>
              <w:rPr>
                <w:rStyle w:val="IndexLink"/>
                <w:rtl w:val="true"/>
              </w:rPr>
              <w:tab/>
            </w:r>
            <w:r>
              <w:rPr>
                <w:rStyle w:val="IndexLink"/>
              </w:rPr>
              <w:t>128</w:t>
            </w:r>
          </w:hyperlink>
        </w:p>
        <w:p>
          <w:pPr>
            <w:pStyle w:val="Contents4"/>
            <w:tabs>
              <w:tab w:val="clear" w:pos="8176"/>
              <w:tab w:val="right" w:pos="9026" w:leader="dot"/>
            </w:tabs>
            <w:rPr/>
          </w:pPr>
          <w:hyperlink w:anchor="__RefHeading___Toc34863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نَزَّلَ عَلَیْکَ الْکِتابَ بِالْحَقِّ مُصَدِّقاً لِما بَیْنَ یَدَیْهِ</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128</w:t>
            </w:r>
          </w:hyperlink>
        </w:p>
        <w:p>
          <w:pPr>
            <w:pStyle w:val="Contents4"/>
            <w:tabs>
              <w:tab w:val="clear" w:pos="8176"/>
              <w:tab w:val="right" w:pos="9026" w:leader="dot"/>
            </w:tabs>
            <w:rPr/>
          </w:pPr>
          <w:hyperlink w:anchor="__RefHeading___Toc34863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یُصَوِّرُکُمْ فِی الْأَرْحامِ</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128</w:t>
            </w:r>
          </w:hyperlink>
        </w:p>
        <w:p>
          <w:pPr>
            <w:pStyle w:val="Contents4"/>
            <w:tabs>
              <w:tab w:val="clear" w:pos="8176"/>
              <w:tab w:val="right" w:pos="9026" w:leader="dot"/>
            </w:tabs>
            <w:rPr/>
          </w:pPr>
          <w:hyperlink w:anchor="__RefHeading___Toc34863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أَنْزَلَ عَلَیْکَ الْکِتابَ مِنْهُ آیاتٌ مُحْکَماتٌ هُنَّ أُمُّ الْکِتابِ وَ أُخَرُ مُتَشابِهاتٌ فَأَمَّا الَّذِینَ فِی قُلُوبِهِمْ زَیْغٌ فَیَتَّبِعُونَ ما تَشابَهَ مِنْهُ ابْتِغاءَ الْفِتْنَةِ وَ ابْتِغاءَ تَأْوِیلِهِ</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128</w:t>
            </w:r>
          </w:hyperlink>
        </w:p>
        <w:p>
          <w:pPr>
            <w:pStyle w:val="Contents4"/>
            <w:tabs>
              <w:tab w:val="clear" w:pos="8176"/>
              <w:tab w:val="right" w:pos="9026" w:leader="dot"/>
            </w:tabs>
            <w:rPr/>
          </w:pPr>
          <w:hyperlink w:anchor="__RefHeading___Toc34863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لا تُزِغْ قُلُوبَنا</w:t>
            </w:r>
            <w:r>
              <w:rPr>
                <w:rStyle w:val="IndexLink"/>
                <w:rtl w:val="true"/>
              </w:rPr>
              <w:t xml:space="preserve">» </w:t>
            </w:r>
            <w:r>
              <w:rPr>
                <w:rStyle w:val="IndexLink"/>
                <w:rtl w:val="true"/>
              </w:rPr>
              <w:t>الایة</w:t>
            </w:r>
            <w:r>
              <w:rPr>
                <w:rStyle w:val="IndexLink"/>
                <w:rtl w:val="true"/>
              </w:rPr>
              <w:t>:</w:t>
            </w:r>
            <w:r>
              <w:rPr>
                <w:rStyle w:val="IndexLink"/>
              </w:rPr>
              <w:t>8</w:t>
            </w:r>
            <w:r>
              <w:rPr>
                <w:rStyle w:val="IndexLink"/>
                <w:rtl w:val="true"/>
              </w:rPr>
              <w:t>.</w:t>
              <w:tab/>
            </w:r>
            <w:r>
              <w:rPr>
                <w:rStyle w:val="IndexLink"/>
              </w:rPr>
              <w:t>130</w:t>
            </w:r>
          </w:hyperlink>
        </w:p>
        <w:p>
          <w:pPr>
            <w:pStyle w:val="Contents4"/>
            <w:tabs>
              <w:tab w:val="clear" w:pos="8176"/>
              <w:tab w:val="right" w:pos="9026" w:leader="dot"/>
            </w:tabs>
            <w:rPr/>
          </w:pPr>
          <w:hyperlink w:anchor="__RefHeading___Toc34863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إِنَّکَ جامِعُ النّاسِ لِیَوْمٍ لا رَیْبَ فِیهِ إِنَّ اللّهَ لا یُخْلِفُ الْمِیعادَ</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131</w:t>
            </w:r>
          </w:hyperlink>
        </w:p>
        <w:p>
          <w:pPr>
            <w:pStyle w:val="Contents4"/>
            <w:tabs>
              <w:tab w:val="clear" w:pos="8176"/>
              <w:tab w:val="right" w:pos="9026" w:leader="dot"/>
            </w:tabs>
            <w:rPr/>
          </w:pPr>
          <w:hyperlink w:anchor="__RefHeading___Toc34863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یَرَوْنَهُمْ مِثْلَیْهِمْ رَأْیَ الْعَیْنِ وَ اللّهُ یُؤَیِّدُ بِنَصْرِهِ مَنْ یَشاءُ</w:t>
            </w:r>
            <w:r>
              <w:rPr>
                <w:rStyle w:val="IndexLink"/>
                <w:rtl w:val="true"/>
              </w:rPr>
              <w:t xml:space="preserve">» </w:t>
            </w:r>
            <w:r>
              <w:rPr>
                <w:rStyle w:val="IndexLink"/>
                <w:rtl w:val="true"/>
              </w:rPr>
              <w:t>الایة</w:t>
            </w:r>
            <w:r>
              <w:rPr>
                <w:rStyle w:val="IndexLink"/>
                <w:rtl w:val="true"/>
              </w:rPr>
              <w:t>:</w:t>
            </w:r>
            <w:r>
              <w:rPr>
                <w:rStyle w:val="IndexLink"/>
              </w:rPr>
              <w:t>13</w:t>
            </w:r>
            <w:r>
              <w:rPr>
                <w:rStyle w:val="IndexLink"/>
                <w:rtl w:val="true"/>
              </w:rPr>
              <w:t>.</w:t>
              <w:tab/>
            </w:r>
            <w:r>
              <w:rPr>
                <w:rStyle w:val="IndexLink"/>
              </w:rPr>
              <w:t>131</w:t>
            </w:r>
          </w:hyperlink>
        </w:p>
        <w:p>
          <w:pPr>
            <w:pStyle w:val="Contents4"/>
            <w:tabs>
              <w:tab w:val="clear" w:pos="8176"/>
              <w:tab w:val="right" w:pos="9026" w:leader="dot"/>
            </w:tabs>
            <w:rPr/>
          </w:pPr>
          <w:hyperlink w:anchor="__RefHeading___Toc34863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زُیِّنَ لِلنّاسِ حُبُّ الشَّهَواتِ</w:t>
            </w:r>
            <w:r>
              <w:rPr>
                <w:rStyle w:val="IndexLink"/>
                <w:rtl w:val="true"/>
              </w:rPr>
              <w:t xml:space="preserve">» </w:t>
            </w:r>
            <w:r>
              <w:rPr>
                <w:rStyle w:val="IndexLink"/>
                <w:rtl w:val="true"/>
              </w:rPr>
              <w:t>الایة</w:t>
            </w:r>
            <w:r>
              <w:rPr>
                <w:rStyle w:val="IndexLink"/>
                <w:rtl w:val="true"/>
              </w:rPr>
              <w:t>:</w:t>
            </w:r>
            <w:r>
              <w:rPr>
                <w:rStyle w:val="IndexLink"/>
              </w:rPr>
              <w:t>14</w:t>
            </w:r>
            <w:r>
              <w:rPr>
                <w:rStyle w:val="IndexLink"/>
                <w:rtl w:val="true"/>
              </w:rPr>
              <w:t>.</w:t>
              <w:tab/>
            </w:r>
            <w:r>
              <w:rPr>
                <w:rStyle w:val="IndexLink"/>
              </w:rPr>
              <w:t>132</w:t>
            </w:r>
          </w:hyperlink>
        </w:p>
        <w:p>
          <w:pPr>
            <w:pStyle w:val="Contents4"/>
            <w:tabs>
              <w:tab w:val="clear" w:pos="8176"/>
              <w:tab w:val="right" w:pos="9026" w:leader="dot"/>
            </w:tabs>
            <w:rPr/>
          </w:pPr>
          <w:hyperlink w:anchor="__RefHeading___Toc34863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شَهِدَ اللّهُ أَنَّهُ لا إِلهَ إِلاّ هُوَ</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132</w:t>
            </w:r>
          </w:hyperlink>
        </w:p>
        <w:p>
          <w:pPr>
            <w:pStyle w:val="Contents4"/>
            <w:tabs>
              <w:tab w:val="clear" w:pos="8176"/>
              <w:tab w:val="right" w:pos="9026" w:leader="dot"/>
            </w:tabs>
            <w:rPr/>
          </w:pPr>
          <w:hyperlink w:anchor="__RefHeading___Toc34863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الدِّینَ عِنْدَ اللّهِ الْإِسْلامُ</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133</w:t>
            </w:r>
          </w:hyperlink>
        </w:p>
        <w:p>
          <w:pPr>
            <w:pStyle w:val="Contents4"/>
            <w:tabs>
              <w:tab w:val="clear" w:pos="8176"/>
              <w:tab w:val="right" w:pos="9026" w:leader="dot"/>
            </w:tabs>
            <w:rPr/>
          </w:pPr>
          <w:hyperlink w:anchor="__RefHeading___Toc34863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حَاجُّوکَ فَقُلْ أَسْلَمْتُ وَجْهِیَ لِلّهِ وَ مَنِ اتَّبَعَنِ</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133</w:t>
            </w:r>
          </w:hyperlink>
        </w:p>
        <w:p>
          <w:pPr>
            <w:pStyle w:val="Contents4"/>
            <w:tabs>
              <w:tab w:val="clear" w:pos="8176"/>
              <w:tab w:val="right" w:pos="9026" w:leader="dot"/>
            </w:tabs>
            <w:rPr/>
          </w:pPr>
          <w:hyperlink w:anchor="__RefHeading___Toc34863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الَّذِینَ حَبِطَتْ أَعْمالُهُمْ فِی الدُّنْیا وَ الْآخِرَةِ</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133</w:t>
            </w:r>
          </w:hyperlink>
        </w:p>
        <w:p>
          <w:pPr>
            <w:pStyle w:val="Contents4"/>
            <w:tabs>
              <w:tab w:val="clear" w:pos="8176"/>
              <w:tab w:val="right" w:pos="9026" w:leader="dot"/>
            </w:tabs>
            <w:rPr/>
          </w:pPr>
          <w:hyperlink w:anchor="__RefHeading___Toc34863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وُفِّیَتْ کُلُّ نَفْسٍ ما کَسَبَتْ</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tab/>
            </w:r>
            <w:r>
              <w:rPr>
                <w:rStyle w:val="IndexLink"/>
              </w:rPr>
              <w:t>134</w:t>
            </w:r>
          </w:hyperlink>
        </w:p>
        <w:p>
          <w:pPr>
            <w:pStyle w:val="Contents4"/>
            <w:tabs>
              <w:tab w:val="clear" w:pos="8176"/>
              <w:tab w:val="right" w:pos="9026" w:leader="dot"/>
            </w:tabs>
            <w:rPr/>
          </w:pPr>
          <w:hyperlink w:anchor="__RefHeading___Toc34863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اَللّهُمَّ مالِکَ الْمُلْکِ</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134</w:t>
            </w:r>
          </w:hyperlink>
        </w:p>
        <w:p>
          <w:pPr>
            <w:pStyle w:val="Contents4"/>
            <w:tabs>
              <w:tab w:val="clear" w:pos="8176"/>
              <w:tab w:val="right" w:pos="9026" w:leader="dot"/>
            </w:tabs>
            <w:rPr/>
          </w:pPr>
          <w:hyperlink w:anchor="__RefHeading___Toc34863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تُولِجُ اللَّیْلَ فِی النَّهارِ وَ تُولِجُ النَّهارَ فِی اللَّیْلِ وَ تُخْرِجُ الْحَیَّ مِنَ الْمَیِّتِ وَ تُخْرِجُ الْمَیِّتَ مِنَ الْحَیِّ</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135</w:t>
            </w:r>
          </w:hyperlink>
        </w:p>
        <w:p>
          <w:pPr>
            <w:pStyle w:val="Contents4"/>
            <w:tabs>
              <w:tab w:val="clear" w:pos="8176"/>
              <w:tab w:val="right" w:pos="9026" w:leader="dot"/>
            </w:tabs>
            <w:rPr/>
          </w:pPr>
          <w:hyperlink w:anchor="__RefHeading___Toc34863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اصْطَفی آدَمَ وَ نُوحاً وَ آلَ إِبْراهِیمَ وَ آلَ عِمْرانَ</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136</w:t>
            </w:r>
          </w:hyperlink>
        </w:p>
        <w:p>
          <w:pPr>
            <w:pStyle w:val="Contents4"/>
            <w:tabs>
              <w:tab w:val="clear" w:pos="8176"/>
              <w:tab w:val="right" w:pos="9026" w:leader="dot"/>
            </w:tabs>
            <w:rPr/>
          </w:pPr>
          <w:hyperlink w:anchor="__RefHeading___Toc34863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فَتَقَبَّلَها رَبُّها بِقَبُولٍ حَسَنٍ</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137</w:t>
            </w:r>
          </w:hyperlink>
        </w:p>
        <w:p>
          <w:pPr>
            <w:pStyle w:val="Contents4"/>
            <w:tabs>
              <w:tab w:val="clear" w:pos="8176"/>
              <w:tab w:val="right" w:pos="9026" w:leader="dot"/>
            </w:tabs>
            <w:rPr/>
          </w:pPr>
          <w:hyperlink w:anchor="__RefHeading___Toc34863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مِنْ أَنْباءِ الْغَیْبِ نُوحِیهِ إِلَیْکَ وَ ما کُنْتَ لَدَیْهِمْ إِذْ یُلْقُونَ أَقْلامَهُمْ أَیُّهُمْ یَکْفُلُ مَرْیَمَ</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138</w:t>
            </w:r>
          </w:hyperlink>
        </w:p>
        <w:p>
          <w:pPr>
            <w:pStyle w:val="Contents4"/>
            <w:tabs>
              <w:tab w:val="clear" w:pos="8176"/>
              <w:tab w:val="right" w:pos="9026" w:leader="dot"/>
            </w:tabs>
            <w:rPr/>
          </w:pPr>
          <w:hyperlink w:anchor="__RefHeading___Toc34863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قالَتِ الْمَلائِکَةُ یا مَرْیَمُ إِنَّ اللّهَ یُبَشِّرُکِ بِکَلِمَةٍ مِنْهُ اسْمُهُ الْمَسِیحُ</w:t>
            </w:r>
            <w:r>
              <w:rPr>
                <w:rStyle w:val="IndexLink"/>
                <w:rtl w:val="true"/>
              </w:rPr>
              <w:t xml:space="preserve">» </w:t>
            </w:r>
            <w:r>
              <w:rPr>
                <w:rStyle w:val="IndexLink"/>
                <w:rtl w:val="true"/>
              </w:rPr>
              <w:t>الایة</w:t>
            </w:r>
            <w:r>
              <w:rPr>
                <w:rStyle w:val="IndexLink"/>
                <w:rtl w:val="true"/>
              </w:rPr>
              <w:t>:</w:t>
            </w:r>
            <w:r>
              <w:rPr>
                <w:rStyle w:val="IndexLink"/>
              </w:rPr>
              <w:t>45</w:t>
            </w:r>
            <w:r>
              <w:rPr>
                <w:rStyle w:val="IndexLink"/>
                <w:rtl w:val="true"/>
              </w:rPr>
              <w:t>.</w:t>
              <w:tab/>
            </w:r>
            <w:r>
              <w:rPr>
                <w:rStyle w:val="IndexLink"/>
              </w:rPr>
              <w:t>139</w:t>
            </w:r>
          </w:hyperlink>
        </w:p>
        <w:p>
          <w:pPr>
            <w:pStyle w:val="Contents4"/>
            <w:tabs>
              <w:tab w:val="clear" w:pos="8176"/>
              <w:tab w:val="right" w:pos="9026" w:leader="dot"/>
            </w:tabs>
            <w:rPr/>
          </w:pPr>
          <w:hyperlink w:anchor="__RefHeading___Toc34863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قالَتْ رَبِّ أَنّی یَکُونُ لِی وَلَدٌ وَ لَمْ یَمْسَسْنِی بَشَرٌ</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140</w:t>
            </w:r>
          </w:hyperlink>
        </w:p>
        <w:p>
          <w:pPr>
            <w:pStyle w:val="Contents4"/>
            <w:tabs>
              <w:tab w:val="clear" w:pos="8176"/>
              <w:tab w:val="right" w:pos="9026" w:leader="dot"/>
            </w:tabs>
            <w:rPr/>
          </w:pPr>
          <w:hyperlink w:anchor="__RefHeading___Toc34863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أَنِّی أَخْلُقُ لَکُمْ مِنَ الطِّینِ کَهَیْئَةِ الطَّیْرِ فَأَنْفُخُ فِیهِ فَیَکُونُ طَیْراً بِإِذْنِ اللّهِ وَ أُبْرِئُ الْأَکْمَهَ وَ الْأَبْرَصَ وَ أُحْیِ الْمَوْتی بِإِذْنِ اللّهِ</w:t>
            </w:r>
            <w:r>
              <w:rPr>
                <w:rStyle w:val="IndexLink"/>
                <w:rtl w:val="true"/>
              </w:rPr>
              <w:t xml:space="preserve">» </w:t>
            </w:r>
            <w:r>
              <w:rPr>
                <w:rStyle w:val="IndexLink"/>
                <w:rtl w:val="true"/>
              </w:rPr>
              <w:t>الایة</w:t>
            </w:r>
            <w:r>
              <w:rPr>
                <w:rStyle w:val="IndexLink"/>
                <w:rtl w:val="true"/>
              </w:rPr>
              <w:t>:</w:t>
            </w:r>
            <w:r>
              <w:rPr>
                <w:rStyle w:val="IndexLink"/>
              </w:rPr>
              <w:t>49</w:t>
            </w:r>
            <w:r>
              <w:rPr>
                <w:rStyle w:val="IndexLink"/>
                <w:rtl w:val="true"/>
              </w:rPr>
              <w:t>.</w:t>
              <w:tab/>
            </w:r>
            <w:r>
              <w:rPr>
                <w:rStyle w:val="IndexLink"/>
              </w:rPr>
              <w:t>140</w:t>
            </w:r>
          </w:hyperlink>
        </w:p>
        <w:p>
          <w:pPr>
            <w:pStyle w:val="Contents4"/>
            <w:tabs>
              <w:tab w:val="clear" w:pos="8176"/>
              <w:tab w:val="right" w:pos="9026" w:leader="dot"/>
            </w:tabs>
            <w:rPr/>
          </w:pPr>
          <w:hyperlink w:anchor="__RefHeading___Toc34863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مُصَدِّقاً لِما بَیْنَ یَدَیَّ مِنَ التَّوْراةِ وَ لِأُحِلَّ لَکُمْ بَعْضَ الَّذِی حُرِّمَ عَلَیْکُمْ</w:t>
            </w:r>
            <w:r>
              <w:rPr>
                <w:rStyle w:val="IndexLink"/>
                <w:rtl w:val="true"/>
              </w:rPr>
              <w:t xml:space="preserve">» </w:t>
            </w:r>
            <w:r>
              <w:rPr>
                <w:rStyle w:val="IndexLink"/>
                <w:rtl w:val="true"/>
              </w:rPr>
              <w:t>الایة</w:t>
            </w:r>
            <w:r>
              <w:rPr>
                <w:rStyle w:val="IndexLink"/>
                <w:rtl w:val="true"/>
              </w:rPr>
              <w:t>:</w:t>
            </w:r>
            <w:r>
              <w:rPr>
                <w:rStyle w:val="IndexLink"/>
              </w:rPr>
              <w:t>50</w:t>
            </w:r>
            <w:r>
              <w:rPr>
                <w:rStyle w:val="IndexLink"/>
                <w:rtl w:val="true"/>
              </w:rPr>
              <w:t>.</w:t>
              <w:tab/>
            </w:r>
            <w:r>
              <w:rPr>
                <w:rStyle w:val="IndexLink"/>
              </w:rPr>
              <w:t>141</w:t>
            </w:r>
          </w:hyperlink>
        </w:p>
        <w:p>
          <w:pPr>
            <w:pStyle w:val="Contents4"/>
            <w:tabs>
              <w:tab w:val="clear" w:pos="8176"/>
              <w:tab w:val="right" w:pos="9026" w:leader="dot"/>
            </w:tabs>
            <w:rPr/>
          </w:pPr>
          <w:hyperlink w:anchor="__RefHeading___Toc34863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الْحَوارِیُّونَ نَحْنُ أَنْصارُ اللّهِ</w:t>
            </w:r>
            <w:r>
              <w:rPr>
                <w:rStyle w:val="IndexLink"/>
                <w:rtl w:val="true"/>
              </w:rPr>
              <w:t xml:space="preserve">» </w:t>
            </w:r>
            <w:r>
              <w:rPr>
                <w:rStyle w:val="IndexLink"/>
                <w:rtl w:val="true"/>
              </w:rPr>
              <w:t>الایة</w:t>
            </w:r>
            <w:r>
              <w:rPr>
                <w:rStyle w:val="IndexLink"/>
                <w:rtl w:val="true"/>
              </w:rPr>
              <w:t>:</w:t>
            </w:r>
            <w:r>
              <w:rPr>
                <w:rStyle w:val="IndexLink"/>
              </w:rPr>
              <w:t>52</w:t>
            </w:r>
            <w:r>
              <w:rPr>
                <w:rStyle w:val="IndexLink"/>
                <w:rtl w:val="true"/>
              </w:rPr>
              <w:t>.</w:t>
              <w:tab/>
            </w:r>
            <w:r>
              <w:rPr>
                <w:rStyle w:val="IndexLink"/>
              </w:rPr>
              <w:t>141</w:t>
            </w:r>
          </w:hyperlink>
        </w:p>
        <w:p>
          <w:pPr>
            <w:pStyle w:val="Contents4"/>
            <w:tabs>
              <w:tab w:val="clear" w:pos="8176"/>
              <w:tab w:val="right" w:pos="9026" w:leader="dot"/>
            </w:tabs>
            <w:rPr/>
          </w:pPr>
          <w:hyperlink w:anchor="__RefHeading___Toc34863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مَکَرُوا وَ مَکَرَ اللّهُ</w:t>
            </w:r>
            <w:r>
              <w:rPr>
                <w:rStyle w:val="IndexLink"/>
                <w:rtl w:val="true"/>
              </w:rPr>
              <w:t xml:space="preserve">» </w:t>
            </w:r>
            <w:r>
              <w:rPr>
                <w:rStyle w:val="IndexLink"/>
                <w:rtl w:val="true"/>
              </w:rPr>
              <w:t>الایة</w:t>
            </w:r>
            <w:r>
              <w:rPr>
                <w:rStyle w:val="IndexLink"/>
                <w:rtl w:val="true"/>
              </w:rPr>
              <w:t>:</w:t>
            </w:r>
            <w:r>
              <w:rPr>
                <w:rStyle w:val="IndexLink"/>
              </w:rPr>
              <w:t>54</w:t>
            </w:r>
            <w:r>
              <w:rPr>
                <w:rStyle w:val="IndexLink"/>
                <w:rtl w:val="true"/>
              </w:rPr>
              <w:t>.</w:t>
              <w:tab/>
            </w:r>
            <w:r>
              <w:rPr>
                <w:rStyle w:val="IndexLink"/>
              </w:rPr>
              <w:t>142</w:t>
            </w:r>
          </w:hyperlink>
        </w:p>
        <w:p>
          <w:pPr>
            <w:pStyle w:val="Contents4"/>
            <w:tabs>
              <w:tab w:val="clear" w:pos="8176"/>
              <w:tab w:val="right" w:pos="9026" w:leader="dot"/>
            </w:tabs>
            <w:rPr/>
          </w:pPr>
          <w:hyperlink w:anchor="__RefHeading___Toc34863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قالَ اللّهُ یا عِیسی إِنِّی مُتَوَفِّیکَ وَ رافِعُکَ إِلَیَّ</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142</w:t>
            </w:r>
          </w:hyperlink>
        </w:p>
        <w:p>
          <w:pPr>
            <w:pStyle w:val="Contents4"/>
            <w:tabs>
              <w:tab w:val="clear" w:pos="8176"/>
              <w:tab w:val="right" w:pos="9026" w:leader="dot"/>
            </w:tabs>
            <w:rPr/>
          </w:pPr>
          <w:hyperlink w:anchor="__RefHeading___Toc34863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یَشْتَرُونَ بِعَهْدِ اللّهِ وَ أَیْمانِهِمْ ثَمَناً قَلِیلاً أُولئِکَ لا خَلاقَ لَهُمْ فِی الْآخِرَةِ وَ لا یُکَلِّمُهُمُ اللّهُ وَ لا یَنْظُرُ إِلَیْهِمْ</w:t>
            </w:r>
            <w:r>
              <w:rPr>
                <w:rStyle w:val="IndexLink"/>
                <w:rtl w:val="true"/>
              </w:rPr>
              <w:t xml:space="preserve">» </w:t>
            </w:r>
            <w:r>
              <w:rPr>
                <w:rStyle w:val="IndexLink"/>
                <w:rtl w:val="true"/>
              </w:rPr>
              <w:t>الایة</w:t>
            </w:r>
            <w:r>
              <w:rPr>
                <w:rStyle w:val="IndexLink"/>
                <w:rtl w:val="true"/>
              </w:rPr>
              <w:t>:</w:t>
            </w:r>
            <w:r>
              <w:rPr>
                <w:rStyle w:val="IndexLink"/>
              </w:rPr>
              <w:t>77</w:t>
            </w:r>
            <w:r>
              <w:rPr>
                <w:rStyle w:val="IndexLink"/>
                <w:rtl w:val="true"/>
              </w:rPr>
              <w:t>.</w:t>
              <w:tab/>
            </w:r>
            <w:r>
              <w:rPr>
                <w:rStyle w:val="IndexLink"/>
              </w:rPr>
              <w:t>142</w:t>
            </w:r>
          </w:hyperlink>
        </w:p>
        <w:p>
          <w:pPr>
            <w:pStyle w:val="Contents4"/>
            <w:tabs>
              <w:tab w:val="clear" w:pos="8176"/>
              <w:tab w:val="right" w:pos="9026" w:leader="dot"/>
            </w:tabs>
            <w:rPr/>
          </w:pPr>
          <w:hyperlink w:anchor="__RefHeading___Toc34863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Style w:val="IndexLink"/>
                <w:rtl w:val="true"/>
              </w:rPr>
              <w:t xml:space="preserve">» </w:t>
            </w:r>
            <w:r>
              <w:rPr>
                <w:rStyle w:val="IndexLink"/>
                <w:rtl w:val="true"/>
              </w:rPr>
              <w:t>الایة</w:t>
            </w:r>
            <w:r>
              <w:rPr>
                <w:rStyle w:val="IndexLink"/>
                <w:rtl w:val="true"/>
              </w:rPr>
              <w:t>:</w:t>
            </w:r>
            <w:r>
              <w:rPr>
                <w:rStyle w:val="IndexLink"/>
              </w:rPr>
              <w:t>78</w:t>
            </w:r>
            <w:r>
              <w:rPr>
                <w:rStyle w:val="IndexLink"/>
                <w:rtl w:val="true"/>
              </w:rPr>
              <w:t>.</w:t>
              <w:tab/>
            </w:r>
            <w:r>
              <w:rPr>
                <w:rStyle w:val="IndexLink"/>
              </w:rPr>
              <w:t>143</w:t>
            </w:r>
          </w:hyperlink>
        </w:p>
        <w:p>
          <w:pPr>
            <w:pStyle w:val="Contents4"/>
            <w:tabs>
              <w:tab w:val="clear" w:pos="8176"/>
              <w:tab w:val="right" w:pos="9026" w:leader="dot"/>
            </w:tabs>
            <w:rPr/>
          </w:pPr>
          <w:hyperlink w:anchor="__RefHeading___Toc34863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آمَنّا بِاللّهِ وَ ما أُنْزِلَ عَلَیْنا وَ ما أُنْزِلَ عَلی إِبْراهِیمَ وَ إِسْماعِیلَ وَ إِسْحاقَ وَ یَعْقُوبَ وَ الْأَسْباطِ وَ ما أُوتِیَ مُوسی وَ عِیسی وَ النَّبِیُّونَ مِنْ رَبِّهِمْ لا نُفَرِّقُ بَیْنَ أَحَدٍ مِنْهُمْ</w:t>
            </w:r>
            <w:r>
              <w:rPr>
                <w:rStyle w:val="IndexLink"/>
                <w:rtl w:val="true"/>
              </w:rPr>
              <w:t xml:space="preserve">» </w:t>
            </w:r>
            <w:r>
              <w:rPr>
                <w:rStyle w:val="IndexLink"/>
                <w:rtl w:val="true"/>
              </w:rPr>
              <w:t>الایة</w:t>
            </w:r>
            <w:r>
              <w:rPr>
                <w:rStyle w:val="IndexLink"/>
                <w:rtl w:val="true"/>
              </w:rPr>
              <w:t>:</w:t>
            </w:r>
            <w:r>
              <w:rPr>
                <w:rStyle w:val="IndexLink"/>
              </w:rPr>
              <w:t>84</w:t>
            </w:r>
            <w:r>
              <w:rPr>
                <w:rStyle w:val="IndexLink"/>
                <w:rtl w:val="true"/>
              </w:rPr>
              <w:t>.</w:t>
              <w:tab/>
            </w:r>
            <w:r>
              <w:rPr>
                <w:rStyle w:val="IndexLink"/>
              </w:rPr>
              <w:t>144</w:t>
            </w:r>
          </w:hyperlink>
        </w:p>
        <w:p>
          <w:pPr>
            <w:pStyle w:val="Contents4"/>
            <w:tabs>
              <w:tab w:val="clear" w:pos="8176"/>
              <w:tab w:val="right" w:pos="9026" w:leader="dot"/>
            </w:tabs>
            <w:rPr/>
          </w:pPr>
          <w:hyperlink w:anchor="__RefHeading___Toc34863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کَیْفَ یَهْدِی اللّهُ قَوْماً کَفَرُوا بَعْدَ إِیمانِهِمْ وَ شَهِدُوا أَنَّ الرَّسُولَ حَقٌّ وَ جاءَهُمُ الْبَیِّناتُ وَ اللّهُ لا یَهْدِی الْقَوْمَ الظّالِمِینَ</w:t>
            </w:r>
            <w:r>
              <w:rPr>
                <w:rStyle w:val="IndexLink"/>
                <w:rtl w:val="true"/>
              </w:rPr>
              <w:t xml:space="preserve">» </w:t>
            </w:r>
            <w:r>
              <w:rPr>
                <w:rStyle w:val="IndexLink"/>
                <w:rtl w:val="true"/>
              </w:rPr>
              <w:t>الایة</w:t>
            </w:r>
            <w:r>
              <w:rPr>
                <w:rStyle w:val="IndexLink"/>
                <w:rtl w:val="true"/>
              </w:rPr>
              <w:t>:</w:t>
            </w:r>
            <w:r>
              <w:rPr>
                <w:rStyle w:val="IndexLink"/>
              </w:rPr>
              <w:t>86</w:t>
            </w:r>
            <w:r>
              <w:rPr>
                <w:rStyle w:val="IndexLink"/>
                <w:rtl w:val="true"/>
              </w:rPr>
              <w:t>.</w:t>
              <w:tab/>
            </w:r>
            <w:r>
              <w:rPr>
                <w:rStyle w:val="IndexLink"/>
              </w:rPr>
              <w:t>145</w:t>
            </w:r>
          </w:hyperlink>
        </w:p>
        <w:p>
          <w:pPr>
            <w:pStyle w:val="Contents4"/>
            <w:tabs>
              <w:tab w:val="clear" w:pos="8176"/>
              <w:tab w:val="right" w:pos="9026" w:leader="dot"/>
            </w:tabs>
            <w:rPr/>
          </w:pPr>
          <w:hyperlink w:anchor="__RefHeading___Toc34863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جَزاؤُهُمْ أَنَّ عَلَیْهِمْ لَعْنَةَ اللّهِ وَ الْمَلائِکَةِ وَ النّاسِ أَجْمَعِینَ</w:t>
            </w:r>
            <w:r>
              <w:rPr>
                <w:rStyle w:val="IndexLink"/>
                <w:rtl w:val="true"/>
              </w:rPr>
              <w:t xml:space="preserve">» </w:t>
            </w:r>
            <w:r>
              <w:rPr>
                <w:rStyle w:val="IndexLink"/>
                <w:rtl w:val="true"/>
              </w:rPr>
              <w:t>الایة</w:t>
            </w:r>
            <w:r>
              <w:rPr>
                <w:rStyle w:val="IndexLink"/>
                <w:rtl w:val="true"/>
              </w:rPr>
              <w:t>:</w:t>
            </w:r>
            <w:r>
              <w:rPr>
                <w:rStyle w:val="IndexLink"/>
              </w:rPr>
              <w:t>87</w:t>
            </w:r>
            <w:r>
              <w:rPr>
                <w:rStyle w:val="IndexLink"/>
                <w:rtl w:val="true"/>
              </w:rPr>
              <w:t>.</w:t>
              <w:tab/>
            </w:r>
            <w:r>
              <w:rPr>
                <w:rStyle w:val="IndexLink"/>
              </w:rPr>
              <w:t>145</w:t>
            </w:r>
          </w:hyperlink>
        </w:p>
        <w:p>
          <w:pPr>
            <w:pStyle w:val="Contents4"/>
            <w:tabs>
              <w:tab w:val="clear" w:pos="8176"/>
              <w:tab w:val="right" w:pos="9026" w:leader="dot"/>
            </w:tabs>
            <w:rPr/>
          </w:pPr>
          <w:hyperlink w:anchor="__RefHeading___Toc34863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إِلاَّ الَّذِینَ تابُوا مِنْ بَعْدِ ذلِکَ وَ أَصْلَحُوا فَإِنَّ اللّهَ غَفُورٌ رَحِیمٌ</w:t>
            </w:r>
            <w:r>
              <w:rPr>
                <w:rStyle w:val="IndexLink"/>
                <w:rtl w:val="true"/>
              </w:rPr>
              <w:t xml:space="preserve">» </w:t>
            </w:r>
            <w:r>
              <w:rPr>
                <w:rStyle w:val="IndexLink"/>
                <w:rtl w:val="true"/>
              </w:rPr>
              <w:t>الایة</w:t>
            </w:r>
            <w:r>
              <w:rPr>
                <w:rStyle w:val="IndexLink"/>
                <w:rtl w:val="true"/>
              </w:rPr>
              <w:t>:</w:t>
            </w:r>
            <w:r>
              <w:rPr>
                <w:rStyle w:val="IndexLink"/>
              </w:rPr>
              <w:t>89</w:t>
            </w:r>
            <w:r>
              <w:rPr>
                <w:rStyle w:val="IndexLink"/>
                <w:rtl w:val="true"/>
              </w:rPr>
              <w:t>.</w:t>
              <w:tab/>
            </w:r>
            <w:r>
              <w:rPr>
                <w:rStyle w:val="IndexLink"/>
              </w:rPr>
              <w:t>146</w:t>
            </w:r>
          </w:hyperlink>
        </w:p>
        <w:p>
          <w:pPr>
            <w:pStyle w:val="Contents4"/>
            <w:tabs>
              <w:tab w:val="clear" w:pos="8176"/>
              <w:tab w:val="right" w:pos="9026" w:leader="dot"/>
            </w:tabs>
            <w:rPr/>
          </w:pPr>
          <w:hyperlink w:anchor="__RefHeading___Toc34863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کَفَرُوا بَعْدَ إِیمانِهِمْ ثُمَّ ازْدادُوا کُفْراً لَنْ تُقْبَلَ تَوْبَتُهُمْ وَ أُولئِکَ هُمُ الضّالُّونَ</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146</w:t>
            </w:r>
          </w:hyperlink>
        </w:p>
        <w:p>
          <w:pPr>
            <w:pStyle w:val="Contents4"/>
            <w:tabs>
              <w:tab w:val="clear" w:pos="8176"/>
              <w:tab w:val="right" w:pos="9026" w:leader="dot"/>
            </w:tabs>
            <w:rPr/>
          </w:pPr>
          <w:hyperlink w:anchor="__RefHeading___Toc34863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کَفَرُوا وَ ماتُوا وَ هُمْ کُفّارٌ فَلَنْ یُقْبَلَ مِنْ أَحَدِهِمْ مِلْءُ الْأَرْضِ ذَهَباً وَ لَوِ افْتَدی بِهِ</w:t>
            </w:r>
            <w:r>
              <w:rPr>
                <w:rStyle w:val="IndexLink"/>
                <w:rtl w:val="true"/>
              </w:rPr>
              <w:t xml:space="preserve">» </w:t>
            </w:r>
            <w:r>
              <w:rPr>
                <w:rStyle w:val="IndexLink"/>
                <w:rtl w:val="true"/>
              </w:rPr>
              <w:t>الایة</w:t>
            </w:r>
            <w:r>
              <w:rPr>
                <w:rStyle w:val="IndexLink"/>
                <w:rtl w:val="true"/>
              </w:rPr>
              <w:t>:</w:t>
            </w:r>
            <w:r>
              <w:rPr>
                <w:rStyle w:val="IndexLink"/>
              </w:rPr>
              <w:t>91</w:t>
            </w:r>
            <w:r>
              <w:rPr>
                <w:rStyle w:val="IndexLink"/>
                <w:rtl w:val="true"/>
              </w:rPr>
              <w:t>.</w:t>
              <w:tab/>
            </w:r>
            <w:r>
              <w:rPr>
                <w:rStyle w:val="IndexLink"/>
              </w:rPr>
              <w:t>147</w:t>
            </w:r>
          </w:hyperlink>
        </w:p>
        <w:p>
          <w:pPr>
            <w:pStyle w:val="Contents4"/>
            <w:tabs>
              <w:tab w:val="clear" w:pos="8176"/>
              <w:tab w:val="right" w:pos="9026" w:leader="dot"/>
            </w:tabs>
            <w:rPr/>
          </w:pPr>
          <w:hyperlink w:anchor="__RefHeading___Toc34863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کُلُّ الطَّعامِ کانَ حِلاًّ لِبَنِی إِسْرائِیلَ إِلاّ ما حَرَّمَ إِسْرائِیلُ عَلی نَفْسِهِ مِنْ قَبْلِ أَنْ تُنَزَّلَ التَّوْراةُ</w:t>
            </w:r>
            <w:r>
              <w:rPr>
                <w:rStyle w:val="IndexLink"/>
                <w:rtl w:val="true"/>
              </w:rPr>
              <w:t xml:space="preserve">» </w:t>
            </w:r>
            <w:r>
              <w:rPr>
                <w:rStyle w:val="IndexLink"/>
                <w:rtl w:val="true"/>
              </w:rPr>
              <w:t>الایة</w:t>
            </w:r>
            <w:r>
              <w:rPr>
                <w:rStyle w:val="IndexLink"/>
                <w:rtl w:val="true"/>
              </w:rPr>
              <w:t>:</w:t>
            </w:r>
            <w:r>
              <w:rPr>
                <w:rStyle w:val="IndexLink"/>
              </w:rPr>
              <w:t>93</w:t>
            </w:r>
            <w:r>
              <w:rPr>
                <w:rStyle w:val="IndexLink"/>
                <w:rtl w:val="true"/>
              </w:rPr>
              <w:t>.</w:t>
              <w:tab/>
            </w:r>
            <w:r>
              <w:rPr>
                <w:rStyle w:val="IndexLink"/>
              </w:rPr>
              <w:t>148</w:t>
            </w:r>
          </w:hyperlink>
        </w:p>
        <w:p>
          <w:pPr>
            <w:pStyle w:val="Contents4"/>
            <w:tabs>
              <w:tab w:val="clear" w:pos="8176"/>
              <w:tab w:val="right" w:pos="9026" w:leader="dot"/>
            </w:tabs>
            <w:rPr/>
          </w:pPr>
          <w:hyperlink w:anchor="__RefHeading___Toc34863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صَدَقَ اللّهُ فَاتَّبِعُوا مِلَّةَ إِبْراهِیمَ حَنِیفاً</w:t>
            </w:r>
            <w:r>
              <w:rPr>
                <w:rStyle w:val="IndexLink"/>
                <w:rtl w:val="true"/>
              </w:rPr>
              <w:t xml:space="preserve">» </w:t>
            </w:r>
            <w:r>
              <w:rPr>
                <w:rStyle w:val="IndexLink"/>
                <w:rtl w:val="true"/>
              </w:rPr>
              <w:t>الایة</w:t>
            </w:r>
            <w:r>
              <w:rPr>
                <w:rStyle w:val="IndexLink"/>
                <w:rtl w:val="true"/>
              </w:rPr>
              <w:t>:</w:t>
            </w:r>
            <w:r>
              <w:rPr>
                <w:rStyle w:val="IndexLink"/>
              </w:rPr>
              <w:t>95</w:t>
            </w:r>
            <w:r>
              <w:rPr>
                <w:rStyle w:val="IndexLink"/>
                <w:rtl w:val="true"/>
              </w:rPr>
              <w:t>.</w:t>
              <w:tab/>
            </w:r>
            <w:r>
              <w:rPr>
                <w:rStyle w:val="IndexLink"/>
              </w:rPr>
              <w:t>149</w:t>
            </w:r>
          </w:hyperlink>
        </w:p>
        <w:p>
          <w:pPr>
            <w:pStyle w:val="Contents4"/>
            <w:tabs>
              <w:tab w:val="clear" w:pos="8176"/>
              <w:tab w:val="right" w:pos="9026" w:leader="dot"/>
            </w:tabs>
            <w:rPr/>
          </w:pPr>
          <w:hyperlink w:anchor="__RefHeading___Toc34863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أَوَّلَ بَیْتٍ وُضِعَ لِلنّاسِ لَلَّذِی بِبَکَّةَ مُبارَکاً وَ هُدیً لِلْعالَمِینَ</w:t>
            </w:r>
            <w:r>
              <w:rPr>
                <w:rStyle w:val="IndexLink"/>
                <w:rtl w:val="true"/>
              </w:rPr>
              <w:t xml:space="preserve">» </w:t>
            </w:r>
            <w:r>
              <w:rPr>
                <w:rStyle w:val="IndexLink"/>
                <w:rtl w:val="true"/>
              </w:rPr>
              <w:t>الایة</w:t>
            </w:r>
            <w:r>
              <w:rPr>
                <w:rStyle w:val="IndexLink"/>
                <w:rtl w:val="true"/>
              </w:rPr>
              <w:t>:</w:t>
            </w:r>
            <w:r>
              <w:rPr>
                <w:rStyle w:val="IndexLink"/>
              </w:rPr>
              <w:t>96</w:t>
            </w:r>
            <w:r>
              <w:rPr>
                <w:rStyle w:val="IndexLink"/>
                <w:rtl w:val="true"/>
              </w:rPr>
              <w:t>.</w:t>
              <w:tab/>
            </w:r>
            <w:r>
              <w:rPr>
                <w:rStyle w:val="IndexLink"/>
              </w:rPr>
              <w:t>149</w:t>
            </w:r>
          </w:hyperlink>
        </w:p>
        <w:p>
          <w:pPr>
            <w:pStyle w:val="Contents4"/>
            <w:tabs>
              <w:tab w:val="clear" w:pos="8176"/>
              <w:tab w:val="right" w:pos="9026" w:leader="dot"/>
            </w:tabs>
            <w:rPr/>
          </w:pPr>
          <w:hyperlink w:anchor="__RefHeading___Toc34863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یا أَهْلَ الْکِتابِ لِمَ تَکْفُرُونَ بِآیاتِ اللّهِ</w:t>
            </w:r>
            <w:r>
              <w:rPr>
                <w:rStyle w:val="IndexLink"/>
                <w:rtl w:val="true"/>
              </w:rPr>
              <w:t xml:space="preserve">» </w:t>
            </w:r>
            <w:r>
              <w:rPr>
                <w:rStyle w:val="IndexLink"/>
                <w:rtl w:val="true"/>
              </w:rPr>
              <w:t>الایة</w:t>
            </w:r>
            <w:r>
              <w:rPr>
                <w:rStyle w:val="IndexLink"/>
                <w:rtl w:val="true"/>
              </w:rPr>
              <w:t>:</w:t>
            </w:r>
            <w:r>
              <w:rPr>
                <w:rStyle w:val="IndexLink"/>
              </w:rPr>
              <w:t>98</w:t>
            </w:r>
            <w:r>
              <w:rPr>
                <w:rStyle w:val="IndexLink"/>
                <w:rtl w:val="true"/>
              </w:rPr>
              <w:t>.</w:t>
              <w:tab/>
            </w:r>
            <w:r>
              <w:rPr>
                <w:rStyle w:val="IndexLink"/>
              </w:rPr>
              <w:t>150</w:t>
            </w:r>
          </w:hyperlink>
        </w:p>
        <w:p>
          <w:pPr>
            <w:pStyle w:val="Contents4"/>
            <w:tabs>
              <w:tab w:val="clear" w:pos="8176"/>
              <w:tab w:val="right" w:pos="9026" w:leader="dot"/>
            </w:tabs>
            <w:rPr/>
          </w:pPr>
          <w:hyperlink w:anchor="__RefHeading___Toc34863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اتَّقُوا اللّهَ حَقَّ تُقاتِهِ وَ لا تَمُوتُنَّ إِلاّ وَ أَنْتُمْ مُسْلِمُونَ</w:t>
            </w:r>
            <w:r>
              <w:rPr>
                <w:rStyle w:val="IndexLink"/>
                <w:rtl w:val="true"/>
              </w:rPr>
              <w:t xml:space="preserve">» </w:t>
            </w:r>
            <w:r>
              <w:rPr>
                <w:rStyle w:val="IndexLink"/>
                <w:rtl w:val="true"/>
              </w:rPr>
              <w:t>الایة</w:t>
            </w:r>
            <w:r>
              <w:rPr>
                <w:rStyle w:val="IndexLink"/>
                <w:rtl w:val="true"/>
              </w:rPr>
              <w:t>:</w:t>
            </w:r>
            <w:r>
              <w:rPr>
                <w:rStyle w:val="IndexLink"/>
              </w:rPr>
              <w:t>102</w:t>
            </w:r>
            <w:r>
              <w:rPr>
                <w:rStyle w:val="IndexLink"/>
                <w:rtl w:val="true"/>
              </w:rPr>
              <w:t>.</w:t>
              <w:tab/>
            </w:r>
            <w:r>
              <w:rPr>
                <w:rStyle w:val="IndexLink"/>
              </w:rPr>
              <w:t>151</w:t>
            </w:r>
          </w:hyperlink>
        </w:p>
        <w:p>
          <w:pPr>
            <w:pStyle w:val="Contents4"/>
            <w:tabs>
              <w:tab w:val="clear" w:pos="8176"/>
              <w:tab w:val="right" w:pos="9026" w:leader="dot"/>
            </w:tabs>
            <w:rPr/>
          </w:pPr>
          <w:hyperlink w:anchor="__RefHeading___Toc34863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اذْکُرُوا نِعْمَتَ اللّهِ عَلَیْکُمْ إِذْ کُنْتُمْ أَعْداءً فَأَلَّفَ بَیْنَ قُلُوبِکُمْ فَأَصْبَحْتُمْ بِنِعْمَتِهِ إِخْواناً</w:t>
            </w:r>
            <w:r>
              <w:rPr>
                <w:rStyle w:val="IndexLink"/>
                <w:rtl w:val="true"/>
              </w:rPr>
              <w:t xml:space="preserve">» </w:t>
            </w:r>
            <w:r>
              <w:rPr>
                <w:rStyle w:val="IndexLink"/>
                <w:rtl w:val="true"/>
              </w:rPr>
              <w:t>الایة</w:t>
            </w:r>
            <w:r>
              <w:rPr>
                <w:rStyle w:val="IndexLink"/>
                <w:rtl w:val="true"/>
              </w:rPr>
              <w:t>:</w:t>
            </w:r>
            <w:r>
              <w:rPr>
                <w:rStyle w:val="IndexLink"/>
              </w:rPr>
              <w:t>103</w:t>
            </w:r>
            <w:r>
              <w:rPr>
                <w:rStyle w:val="IndexLink"/>
                <w:rtl w:val="true"/>
              </w:rPr>
              <w:t>.</w:t>
              <w:tab/>
            </w:r>
            <w:r>
              <w:rPr>
                <w:rStyle w:val="IndexLink"/>
              </w:rPr>
              <w:t>151</w:t>
            </w:r>
          </w:hyperlink>
        </w:p>
        <w:p>
          <w:pPr>
            <w:pStyle w:val="Contents4"/>
            <w:tabs>
              <w:tab w:val="clear" w:pos="8176"/>
              <w:tab w:val="right" w:pos="9026" w:leader="dot"/>
            </w:tabs>
            <w:rPr/>
          </w:pPr>
          <w:hyperlink w:anchor="__RefHeading___Toc34864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مِنْکُمْ أُمَّةٌ یَدْعُونَ إِلَی الْخَیْرِ وَ یَأْمُرُونَ بِالْمَعْرُوفِ وَ یَنْهَوْنَ عَنِ الْمُنْکَرِ وَ أُولئِکَ هُمُ الْمُفْلِحُونَ</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tab/>
            </w:r>
            <w:r>
              <w:rPr>
                <w:rStyle w:val="IndexLink"/>
              </w:rPr>
              <w:t>151</w:t>
            </w:r>
          </w:hyperlink>
        </w:p>
        <w:p>
          <w:pPr>
            <w:pStyle w:val="Contents4"/>
            <w:tabs>
              <w:tab w:val="clear" w:pos="8176"/>
              <w:tab w:val="right" w:pos="9026" w:leader="dot"/>
            </w:tabs>
            <w:rPr/>
          </w:pPr>
          <w:hyperlink w:anchor="__RefHeading___Toc34864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لِلّهِ ما فِی السَّماواتِ وَ ما فِی الْأَرْضِ وَ إِلَی اللّهِ تُرْجَعُ الْأُمُورُ</w:t>
            </w:r>
            <w:r>
              <w:rPr>
                <w:rStyle w:val="IndexLink"/>
                <w:rtl w:val="true"/>
              </w:rPr>
              <w:t xml:space="preserve">» </w:t>
            </w:r>
            <w:r>
              <w:rPr>
                <w:rStyle w:val="IndexLink"/>
                <w:rtl w:val="true"/>
              </w:rPr>
              <w:t>الایة</w:t>
            </w:r>
            <w:r>
              <w:rPr>
                <w:rStyle w:val="IndexLink"/>
                <w:rtl w:val="true"/>
              </w:rPr>
              <w:t>:</w:t>
            </w:r>
            <w:r>
              <w:rPr>
                <w:rStyle w:val="IndexLink"/>
              </w:rPr>
              <w:t>109</w:t>
            </w:r>
            <w:r>
              <w:rPr>
                <w:rStyle w:val="IndexLink"/>
                <w:rtl w:val="true"/>
              </w:rPr>
              <w:t>.</w:t>
              <w:tab/>
            </w:r>
            <w:r>
              <w:rPr>
                <w:rStyle w:val="IndexLink"/>
              </w:rPr>
              <w:t>152</w:t>
            </w:r>
          </w:hyperlink>
        </w:p>
        <w:p>
          <w:pPr>
            <w:pStyle w:val="Contents4"/>
            <w:tabs>
              <w:tab w:val="clear" w:pos="8176"/>
              <w:tab w:val="right" w:pos="9026" w:leader="dot"/>
            </w:tabs>
            <w:rPr/>
          </w:pPr>
          <w:hyperlink w:anchor="__RefHeading___Toc34864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بِأَنَّهُمْ کانُوا یَکْفُرُونَ بِآیاتِ اللّهِ وَ یَقْتُلُونَ الْأَنْبِیاءَ بِغَیْرِ حَقٍّ</w:t>
            </w:r>
            <w:r>
              <w:rPr>
                <w:rStyle w:val="IndexLink"/>
                <w:rtl w:val="true"/>
              </w:rPr>
              <w:t xml:space="preserve">» </w:t>
            </w:r>
            <w:r>
              <w:rPr>
                <w:rStyle w:val="IndexLink"/>
                <w:rtl w:val="true"/>
              </w:rPr>
              <w:t>الایة</w:t>
            </w:r>
            <w:r>
              <w:rPr>
                <w:rStyle w:val="IndexLink"/>
                <w:rtl w:val="true"/>
              </w:rPr>
              <w:t>:</w:t>
            </w:r>
            <w:r>
              <w:rPr>
                <w:rStyle w:val="IndexLink"/>
              </w:rPr>
              <w:t>112</w:t>
            </w:r>
            <w:r>
              <w:rPr>
                <w:rStyle w:val="IndexLink"/>
                <w:rtl w:val="true"/>
              </w:rPr>
              <w:t>.</w:t>
              <w:tab/>
            </w:r>
            <w:r>
              <w:rPr>
                <w:rStyle w:val="IndexLink"/>
              </w:rPr>
              <w:t>153</w:t>
            </w:r>
          </w:hyperlink>
        </w:p>
        <w:p>
          <w:pPr>
            <w:pStyle w:val="Contents4"/>
            <w:tabs>
              <w:tab w:val="clear" w:pos="8176"/>
              <w:tab w:val="right" w:pos="9026" w:leader="dot"/>
            </w:tabs>
            <w:rPr/>
          </w:pPr>
          <w:hyperlink w:anchor="__RefHeading___Toc34864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یُؤْمِنُونَ بِاللّهِ وَ الْیَوْمِ الْآخِرِ وَ یَأْمُرُونَ بِالْمَعْرُوفِ وَ یَنْهَوْنَ عَنِ الْمُنْکَرِ وَ یُسارِعُونَ فِی الْخَیْراتِ</w:t>
            </w:r>
            <w:r>
              <w:rPr>
                <w:rStyle w:val="IndexLink"/>
                <w:rtl w:val="true"/>
              </w:rPr>
              <w:t xml:space="preserve">» </w:t>
            </w:r>
            <w:r>
              <w:rPr>
                <w:rStyle w:val="IndexLink"/>
                <w:rtl w:val="true"/>
              </w:rPr>
              <w:t>الایة</w:t>
            </w:r>
            <w:r>
              <w:rPr>
                <w:rStyle w:val="IndexLink"/>
                <w:rtl w:val="true"/>
              </w:rPr>
              <w:t>:</w:t>
            </w:r>
            <w:r>
              <w:rPr>
                <w:rStyle w:val="IndexLink"/>
              </w:rPr>
              <w:t>114</w:t>
            </w:r>
            <w:r>
              <w:rPr>
                <w:rStyle w:val="IndexLink"/>
                <w:rtl w:val="true"/>
              </w:rPr>
              <w:t>.</w:t>
              <w:tab/>
            </w:r>
            <w:r>
              <w:rPr>
                <w:rStyle w:val="IndexLink"/>
              </w:rPr>
              <w:t>154</w:t>
            </w:r>
          </w:hyperlink>
        </w:p>
        <w:p>
          <w:pPr>
            <w:pStyle w:val="Contents4"/>
            <w:tabs>
              <w:tab w:val="clear" w:pos="8176"/>
              <w:tab w:val="right" w:pos="9026" w:leader="dot"/>
            </w:tabs>
            <w:rPr/>
          </w:pPr>
          <w:hyperlink w:anchor="__RefHeading___Toc34864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تَتَّخِذُوا بِطانَةً مِنْ دُونِکُمْ</w:t>
            </w:r>
            <w:r>
              <w:rPr>
                <w:rStyle w:val="IndexLink"/>
                <w:rtl w:val="true"/>
              </w:rPr>
              <w:t xml:space="preserve">» </w:t>
            </w:r>
            <w:r>
              <w:rPr>
                <w:rStyle w:val="IndexLink"/>
                <w:rtl w:val="true"/>
              </w:rPr>
              <w:t>الایة</w:t>
            </w:r>
            <w:r>
              <w:rPr>
                <w:rStyle w:val="IndexLink"/>
                <w:rtl w:val="true"/>
              </w:rPr>
              <w:t>:</w:t>
            </w:r>
            <w:r>
              <w:rPr>
                <w:rStyle w:val="IndexLink"/>
              </w:rPr>
              <w:t>118</w:t>
            </w:r>
            <w:r>
              <w:rPr>
                <w:rStyle w:val="IndexLink"/>
                <w:rtl w:val="true"/>
              </w:rPr>
              <w:t>.</w:t>
              <w:tab/>
            </w:r>
            <w:r>
              <w:rPr>
                <w:rStyle w:val="IndexLink"/>
              </w:rPr>
              <w:t>154</w:t>
            </w:r>
          </w:hyperlink>
        </w:p>
        <w:p>
          <w:pPr>
            <w:pStyle w:val="Contents2"/>
            <w:tabs>
              <w:tab w:val="clear" w:pos="8743"/>
              <w:tab w:val="right" w:pos="9026" w:leader="dot"/>
            </w:tabs>
            <w:rPr/>
          </w:pPr>
          <w:hyperlink w:anchor="__RefHeading___Toc3486411_3381743652">
            <w:r>
              <w:rPr>
                <w:webHidden/>
                <w:rStyle w:val="IndexLink"/>
                <w:rtl w:val="true"/>
              </w:rPr>
              <w:t>التعلیق من الجزء الثالث</w:t>
            </w:r>
            <w:r>
              <w:rPr>
                <w:rStyle w:val="IndexLink"/>
                <w:rtl w:val="true"/>
              </w:rPr>
              <w:tab/>
            </w:r>
            <w:r>
              <w:rPr>
                <w:rStyle w:val="IndexLink"/>
              </w:rPr>
              <w:t>156</w:t>
            </w:r>
          </w:hyperlink>
        </w:p>
        <w:p>
          <w:pPr>
            <w:pStyle w:val="Contents3"/>
            <w:tabs>
              <w:tab w:val="clear" w:pos="8459"/>
              <w:tab w:val="right" w:pos="9026" w:leader="dot"/>
            </w:tabs>
            <w:rPr/>
          </w:pPr>
          <w:hyperlink w:anchor="__RefHeading___Toc3486413_3381743652">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3486415_3381743652">
            <w:r>
              <w:rPr>
                <w:webHidden/>
                <w:rStyle w:val="IndexLink"/>
                <w:rtl w:val="true"/>
              </w:rPr>
              <w:t>تتمة سورة آل عمران</w:t>
            </w:r>
            <w:r>
              <w:rPr>
                <w:rStyle w:val="IndexLink"/>
                <w:rtl w:val="true"/>
              </w:rPr>
              <w:tab/>
            </w:r>
            <w:r>
              <w:rPr>
                <w:rStyle w:val="IndexLink"/>
              </w:rPr>
              <w:t>156</w:t>
            </w:r>
          </w:hyperlink>
        </w:p>
        <w:p>
          <w:pPr>
            <w:pStyle w:val="Contents4"/>
            <w:tabs>
              <w:tab w:val="clear" w:pos="8176"/>
              <w:tab w:val="right" w:pos="9026" w:leader="dot"/>
            </w:tabs>
            <w:rPr/>
          </w:pPr>
          <w:hyperlink w:anchor="__RefHeading___Toc3486417_33817436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4864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غَدَوْتَ مِنْ أَهْلِکَ تُبَوِّئُ الْمُؤْمِنِینَ مَقاعِدَ لِلْقِتالِ وَ اللّهُ سَمِیعٌ عَلِیمٌ</w:t>
            </w:r>
            <w:r>
              <w:rPr>
                <w:rStyle w:val="IndexLink"/>
                <w:rtl w:val="true"/>
              </w:rPr>
              <w:t xml:space="preserve">» </w:t>
            </w:r>
            <w:r>
              <w:rPr>
                <w:rStyle w:val="IndexLink"/>
                <w:rtl w:val="true"/>
              </w:rPr>
              <w:t>الایة</w:t>
            </w:r>
            <w:r>
              <w:rPr>
                <w:rStyle w:val="IndexLink"/>
                <w:rtl w:val="true"/>
              </w:rPr>
              <w:t>:</w:t>
            </w:r>
            <w:r>
              <w:rPr>
                <w:rStyle w:val="IndexLink"/>
              </w:rPr>
              <w:t>121</w:t>
            </w:r>
            <w:r>
              <w:rPr>
                <w:rStyle w:val="IndexLink"/>
                <w:rtl w:val="true"/>
              </w:rPr>
              <w:t>.</w:t>
              <w:tab/>
            </w:r>
            <w:r>
              <w:rPr>
                <w:rStyle w:val="IndexLink"/>
              </w:rPr>
              <w:t>156</w:t>
            </w:r>
          </w:hyperlink>
        </w:p>
        <w:p>
          <w:pPr>
            <w:pStyle w:val="Contents4"/>
            <w:tabs>
              <w:tab w:val="clear" w:pos="8176"/>
              <w:tab w:val="right" w:pos="9026" w:leader="dot"/>
            </w:tabs>
            <w:rPr/>
          </w:pPr>
          <w:hyperlink w:anchor="__RefHeading___Toc34864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تَقُولُ لِلْمُؤْمِنِینَ أَ لَنْ یَکْفِیَکُمْ</w:t>
            </w:r>
            <w:r>
              <w:rPr>
                <w:rStyle w:val="IndexLink"/>
                <w:rtl w:val="true"/>
              </w:rPr>
              <w:t xml:space="preserve">» </w:t>
            </w:r>
            <w:r>
              <w:rPr>
                <w:rStyle w:val="IndexLink"/>
                <w:rtl w:val="true"/>
              </w:rPr>
              <w:t>الایة</w:t>
            </w:r>
            <w:r>
              <w:rPr>
                <w:rStyle w:val="IndexLink"/>
                <w:rtl w:val="true"/>
              </w:rPr>
              <w:t>:</w:t>
            </w:r>
            <w:r>
              <w:rPr>
                <w:rStyle w:val="IndexLink"/>
              </w:rPr>
              <w:t>124</w:t>
            </w:r>
            <w:r>
              <w:rPr>
                <w:rStyle w:val="IndexLink"/>
                <w:rtl w:val="true"/>
              </w:rPr>
              <w:t>.</w:t>
              <w:tab/>
            </w:r>
            <w:r>
              <w:rPr>
                <w:rStyle w:val="IndexLink"/>
              </w:rPr>
              <w:t>156</w:t>
            </w:r>
          </w:hyperlink>
        </w:p>
        <w:p>
          <w:pPr>
            <w:pStyle w:val="Contents4"/>
            <w:tabs>
              <w:tab w:val="clear" w:pos="8176"/>
              <w:tab w:val="right" w:pos="9026" w:leader="dot"/>
            </w:tabs>
            <w:rPr/>
          </w:pPr>
          <w:hyperlink w:anchor="__RefHeading___Toc34864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لِلّهِ ما فِی السَّماواتِ وَ ما فِی الْأَرْضِ یَغْفِرُ لِمَنْ یَشاءُ وَ یُعَذِّبُ مَنْ یَشاءُ وَ اللّهُ غَفُورٌ رَحِیمٌ</w:t>
            </w:r>
            <w:r>
              <w:rPr>
                <w:rStyle w:val="IndexLink"/>
                <w:rtl w:val="true"/>
              </w:rPr>
              <w:t xml:space="preserve">» </w:t>
            </w:r>
            <w:r>
              <w:rPr>
                <w:rStyle w:val="IndexLink"/>
                <w:rtl w:val="true"/>
              </w:rPr>
              <w:t>الایة</w:t>
            </w:r>
            <w:r>
              <w:rPr>
                <w:rStyle w:val="IndexLink"/>
                <w:rtl w:val="true"/>
              </w:rPr>
              <w:t>:</w:t>
            </w:r>
            <w:r>
              <w:rPr>
                <w:rStyle w:val="IndexLink"/>
              </w:rPr>
              <w:t>129</w:t>
            </w:r>
            <w:r>
              <w:rPr>
                <w:rStyle w:val="IndexLink"/>
                <w:rtl w:val="true"/>
              </w:rPr>
              <w:t>.</w:t>
              <w:tab/>
            </w:r>
            <w:r>
              <w:rPr>
                <w:rStyle w:val="IndexLink"/>
              </w:rPr>
              <w:t>157</w:t>
            </w:r>
          </w:hyperlink>
        </w:p>
        <w:p>
          <w:pPr>
            <w:pStyle w:val="Contents4"/>
            <w:tabs>
              <w:tab w:val="clear" w:pos="8176"/>
              <w:tab w:val="right" w:pos="9026" w:leader="dot"/>
            </w:tabs>
            <w:rPr/>
          </w:pPr>
          <w:hyperlink w:anchor="__RefHeading___Toc34864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تَأْکُلُوا الرِّبَوا أَضْعافاً مُضاعَفَةً وَ اتَّقُوا اللّهَ لَعَلَّکُمْ تُفْلِحُونَ</w:t>
            </w:r>
            <w:r>
              <w:rPr>
                <w:rStyle w:val="IndexLink"/>
                <w:rtl w:val="true"/>
              </w:rPr>
              <w:t xml:space="preserve">» </w:t>
            </w:r>
            <w:r>
              <w:rPr>
                <w:rStyle w:val="IndexLink"/>
                <w:rtl w:val="true"/>
              </w:rPr>
              <w:t>الایة</w:t>
            </w:r>
            <w:r>
              <w:rPr>
                <w:rStyle w:val="IndexLink"/>
                <w:rtl w:val="true"/>
              </w:rPr>
              <w:t>:</w:t>
            </w:r>
            <w:r>
              <w:rPr>
                <w:rStyle w:val="IndexLink"/>
              </w:rPr>
              <w:t>130</w:t>
            </w:r>
            <w:r>
              <w:rPr>
                <w:rStyle w:val="IndexLink"/>
                <w:rtl w:val="true"/>
              </w:rPr>
              <w:t>.</w:t>
              <w:tab/>
            </w:r>
            <w:r>
              <w:rPr>
                <w:rStyle w:val="IndexLink"/>
              </w:rPr>
              <w:t>157</w:t>
            </w:r>
          </w:hyperlink>
        </w:p>
        <w:p>
          <w:pPr>
            <w:pStyle w:val="Contents4"/>
            <w:tabs>
              <w:tab w:val="clear" w:pos="8176"/>
              <w:tab w:val="right" w:pos="9026" w:leader="dot"/>
            </w:tabs>
            <w:rPr/>
          </w:pPr>
          <w:hyperlink w:anchor="__RefHeading___Toc34864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سارِعُوا إِلی مَغْفِرَةٍ مِنْ رَبِّکُمْ وَ جَنَّةٍ عَرْضُهَا السَّماواتُ وَ الْأَرْضُ أُعِدَّتْ لِلْمُتَّقِینَ</w:t>
            </w:r>
            <w:r>
              <w:rPr>
                <w:rStyle w:val="IndexLink"/>
                <w:rtl w:val="true"/>
              </w:rPr>
              <w:t xml:space="preserve">» </w:t>
            </w:r>
            <w:r>
              <w:rPr>
                <w:rStyle w:val="IndexLink"/>
                <w:rtl w:val="true"/>
              </w:rPr>
              <w:t>الایة</w:t>
            </w:r>
            <w:r>
              <w:rPr>
                <w:rStyle w:val="IndexLink"/>
                <w:rtl w:val="true"/>
              </w:rPr>
              <w:t>:</w:t>
            </w:r>
            <w:r>
              <w:rPr>
                <w:rStyle w:val="IndexLink"/>
              </w:rPr>
              <w:t>133</w:t>
            </w:r>
            <w:r>
              <w:rPr>
                <w:rStyle w:val="IndexLink"/>
                <w:rtl w:val="true"/>
              </w:rPr>
              <w:t>.</w:t>
              <w:tab/>
            </w:r>
            <w:r>
              <w:rPr>
                <w:rStyle w:val="IndexLink"/>
              </w:rPr>
              <w:t>158</w:t>
            </w:r>
          </w:hyperlink>
        </w:p>
        <w:p>
          <w:pPr>
            <w:pStyle w:val="Contents4"/>
            <w:tabs>
              <w:tab w:val="clear" w:pos="8176"/>
              <w:tab w:val="right" w:pos="9026" w:leader="dot"/>
            </w:tabs>
            <w:rPr/>
          </w:pPr>
          <w:hyperlink w:anchor="__RefHeading___Toc34864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یُنْفِقُونَ فِی السَّرّاءِ وَ الضَّرّاءِ</w:t>
            </w:r>
            <w:r>
              <w:rPr>
                <w:rStyle w:val="IndexLink"/>
                <w:rtl w:val="true"/>
              </w:rPr>
              <w:t xml:space="preserve">» </w:t>
            </w:r>
            <w:r>
              <w:rPr>
                <w:rStyle w:val="IndexLink"/>
                <w:rtl w:val="true"/>
              </w:rPr>
              <w:t>الایة</w:t>
            </w:r>
            <w:r>
              <w:rPr>
                <w:rStyle w:val="IndexLink"/>
                <w:rtl w:val="true"/>
              </w:rPr>
              <w:t>:</w:t>
            </w:r>
            <w:r>
              <w:rPr>
                <w:rStyle w:val="IndexLink"/>
              </w:rPr>
              <w:t>134</w:t>
            </w:r>
            <w:r>
              <w:rPr>
                <w:rStyle w:val="IndexLink"/>
                <w:rtl w:val="true"/>
              </w:rPr>
              <w:t>.</w:t>
              <w:tab/>
            </w:r>
            <w:r>
              <w:rPr>
                <w:rStyle w:val="IndexLink"/>
              </w:rPr>
              <w:t>159</w:t>
            </w:r>
          </w:hyperlink>
        </w:p>
        <w:p>
          <w:pPr>
            <w:pStyle w:val="Contents4"/>
            <w:tabs>
              <w:tab w:val="clear" w:pos="8176"/>
              <w:tab w:val="right" w:pos="9026" w:leader="dot"/>
            </w:tabs>
            <w:rPr/>
          </w:pPr>
          <w:hyperlink w:anchor="__RefHeading___Toc34864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جَزاؤُهُمْ مَغْفِرَةٌ مِنْ رَبِّهِمْ</w:t>
            </w:r>
            <w:r>
              <w:rPr>
                <w:rStyle w:val="IndexLink"/>
                <w:rtl w:val="true"/>
              </w:rPr>
              <w:t xml:space="preserve">» </w:t>
            </w:r>
            <w:r>
              <w:rPr>
                <w:rStyle w:val="IndexLink"/>
                <w:rtl w:val="true"/>
              </w:rPr>
              <w:t>الایة</w:t>
            </w:r>
            <w:r>
              <w:rPr>
                <w:rStyle w:val="IndexLink"/>
                <w:rtl w:val="true"/>
              </w:rPr>
              <w:t>:</w:t>
            </w:r>
            <w:r>
              <w:rPr>
                <w:rStyle w:val="IndexLink"/>
              </w:rPr>
              <w:t>136</w:t>
            </w:r>
            <w:r>
              <w:rPr>
                <w:rStyle w:val="IndexLink"/>
                <w:rtl w:val="true"/>
              </w:rPr>
              <w:t>.</w:t>
              <w:tab/>
            </w:r>
            <w:r>
              <w:rPr>
                <w:rStyle w:val="IndexLink"/>
              </w:rPr>
              <w:t>160</w:t>
            </w:r>
          </w:hyperlink>
        </w:p>
        <w:p>
          <w:pPr>
            <w:pStyle w:val="Contents4"/>
            <w:tabs>
              <w:tab w:val="clear" w:pos="8176"/>
              <w:tab w:val="right" w:pos="9026" w:leader="dot"/>
            </w:tabs>
            <w:rPr/>
          </w:pPr>
          <w:hyperlink w:anchor="__RefHeading___Toc34864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هذا بَیانٌ لِلنّاسِ وَ هُدیً وَ مَوْعِظَةٌ لِلْمُتَّقِینَ</w:t>
            </w:r>
            <w:r>
              <w:rPr>
                <w:rStyle w:val="IndexLink"/>
                <w:rtl w:val="true"/>
              </w:rPr>
              <w:t xml:space="preserve">» </w:t>
            </w:r>
            <w:r>
              <w:rPr>
                <w:rStyle w:val="IndexLink"/>
                <w:rtl w:val="true"/>
              </w:rPr>
              <w:t>الایة</w:t>
            </w:r>
            <w:r>
              <w:rPr>
                <w:rStyle w:val="IndexLink"/>
                <w:rtl w:val="true"/>
              </w:rPr>
              <w:t>:</w:t>
            </w:r>
            <w:r>
              <w:rPr>
                <w:rStyle w:val="IndexLink"/>
              </w:rPr>
              <w:t>138</w:t>
            </w:r>
            <w:r>
              <w:rPr>
                <w:rStyle w:val="IndexLink"/>
                <w:rtl w:val="true"/>
              </w:rPr>
              <w:t>.</w:t>
              <w:tab/>
            </w:r>
            <w:r>
              <w:rPr>
                <w:rStyle w:val="IndexLink"/>
              </w:rPr>
              <w:t>160</w:t>
            </w:r>
          </w:hyperlink>
        </w:p>
        <w:p>
          <w:pPr>
            <w:pStyle w:val="Contents4"/>
            <w:tabs>
              <w:tab w:val="clear" w:pos="8176"/>
              <w:tab w:val="right" w:pos="9026" w:leader="dot"/>
            </w:tabs>
            <w:rPr/>
          </w:pPr>
          <w:hyperlink w:anchor="__RefHeading___Toc34864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کُنْتُمْ تَمَنَّوْنَ الْمَوْتَ مِنْ قَبْلِ أَنْ تَلْقَوْهُ فَقَدْ رَأَیْتُمُوهُ وَ أَنْتُمْ تَنْظُرُونَ</w:t>
            </w:r>
            <w:r>
              <w:rPr>
                <w:rStyle w:val="IndexLink"/>
                <w:rtl w:val="true"/>
              </w:rPr>
              <w:t xml:space="preserve">» </w:t>
            </w:r>
            <w:r>
              <w:rPr>
                <w:rStyle w:val="IndexLink"/>
                <w:rtl w:val="true"/>
              </w:rPr>
              <w:t>الایة</w:t>
            </w:r>
            <w:r>
              <w:rPr>
                <w:rStyle w:val="IndexLink"/>
                <w:rtl w:val="true"/>
              </w:rPr>
              <w:t>:</w:t>
            </w:r>
            <w:r>
              <w:rPr>
                <w:rStyle w:val="IndexLink"/>
              </w:rPr>
              <w:t>143</w:t>
            </w:r>
            <w:r>
              <w:rPr>
                <w:rStyle w:val="IndexLink"/>
                <w:rtl w:val="true"/>
              </w:rPr>
              <w:t>.</w:t>
              <w:tab/>
            </w:r>
            <w:r>
              <w:rPr>
                <w:rStyle w:val="IndexLink"/>
              </w:rPr>
              <w:t>160</w:t>
            </w:r>
          </w:hyperlink>
        </w:p>
        <w:p>
          <w:pPr>
            <w:pStyle w:val="Contents4"/>
            <w:tabs>
              <w:tab w:val="clear" w:pos="8176"/>
              <w:tab w:val="right" w:pos="9026" w:leader="dot"/>
            </w:tabs>
            <w:rPr/>
          </w:pPr>
          <w:hyperlink w:anchor="__RefHeading___Toc34864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مُحَمَّدٌ إِلاّ رَسُولٌ قَدْ خَلَتْ مِنْ قَبْلِهِ الرُّسُلُ أَ فَإِنْ ماتَ أَوْ قُتِلَ</w:t>
            </w:r>
            <w:r>
              <w:rPr>
                <w:rStyle w:val="IndexLink"/>
                <w:rtl w:val="true"/>
              </w:rPr>
              <w:t xml:space="preserve">» </w:t>
            </w:r>
            <w:r>
              <w:rPr>
                <w:rStyle w:val="IndexLink"/>
                <w:rtl w:val="true"/>
              </w:rPr>
              <w:t>الایة</w:t>
            </w:r>
            <w:r>
              <w:rPr>
                <w:rStyle w:val="IndexLink"/>
                <w:rtl w:val="true"/>
              </w:rPr>
              <w:t>:</w:t>
            </w:r>
            <w:r>
              <w:rPr>
                <w:rStyle w:val="IndexLink"/>
              </w:rPr>
              <w:t>144</w:t>
            </w:r>
            <w:r>
              <w:rPr>
                <w:rStyle w:val="IndexLink"/>
                <w:rtl w:val="true"/>
              </w:rPr>
              <w:t>.</w:t>
              <w:tab/>
            </w:r>
            <w:r>
              <w:rPr>
                <w:rStyle w:val="IndexLink"/>
              </w:rPr>
              <w:t>161</w:t>
            </w:r>
          </w:hyperlink>
        </w:p>
        <w:p>
          <w:pPr>
            <w:pStyle w:val="Contents4"/>
            <w:tabs>
              <w:tab w:val="clear" w:pos="8176"/>
              <w:tab w:val="right" w:pos="9026" w:leader="dot"/>
            </w:tabs>
            <w:rPr/>
          </w:pPr>
          <w:hyperlink w:anchor="__RefHeading___Toc34864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صَدَقَکُمُ اللّهُ وَعْدَهُ إِذْ تَحُسُّونَهُمْ بِإِذْنِهِ حَتّی إِذا فَشِلْتُمْ</w:t>
            </w:r>
            <w:r>
              <w:rPr>
                <w:rStyle w:val="IndexLink"/>
                <w:rtl w:val="true"/>
              </w:rPr>
              <w:t xml:space="preserve">» </w:t>
            </w:r>
            <w:r>
              <w:rPr>
                <w:rStyle w:val="IndexLink"/>
                <w:rtl w:val="true"/>
              </w:rPr>
              <w:t>الایة</w:t>
            </w:r>
            <w:r>
              <w:rPr>
                <w:rStyle w:val="IndexLink"/>
                <w:rtl w:val="true"/>
              </w:rPr>
              <w:t>:</w:t>
            </w:r>
            <w:r>
              <w:rPr>
                <w:rStyle w:val="IndexLink"/>
              </w:rPr>
              <w:t>152</w:t>
            </w:r>
            <w:r>
              <w:rPr>
                <w:rStyle w:val="IndexLink"/>
                <w:rtl w:val="true"/>
              </w:rPr>
              <w:t>.</w:t>
              <w:tab/>
            </w:r>
            <w:r>
              <w:rPr>
                <w:rStyle w:val="IndexLink"/>
              </w:rPr>
              <w:t>161</w:t>
            </w:r>
          </w:hyperlink>
        </w:p>
        <w:p>
          <w:pPr>
            <w:pStyle w:val="Contents4"/>
            <w:tabs>
              <w:tab w:val="clear" w:pos="8176"/>
              <w:tab w:val="right" w:pos="9026" w:leader="dot"/>
            </w:tabs>
            <w:rPr/>
          </w:pPr>
          <w:hyperlink w:anchor="__RefHeading___Toc34864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تُصْعِدُونَ وَ لا تَلْوُونَ عَلی أَحَدٍ وَ الرَّسُولُ یَدْعُوکُمْ فِی أُخْراکُمْ فَأَثابَکُمْ غَمًّا بِغَمٍّ</w:t>
            </w:r>
            <w:r>
              <w:rPr>
                <w:rStyle w:val="IndexLink"/>
                <w:rtl w:val="true"/>
              </w:rPr>
              <w:t xml:space="preserve">» </w:t>
            </w:r>
            <w:r>
              <w:rPr>
                <w:rStyle w:val="IndexLink"/>
                <w:rtl w:val="true"/>
              </w:rPr>
              <w:t>الایة</w:t>
            </w:r>
            <w:r>
              <w:rPr>
                <w:rStyle w:val="IndexLink"/>
                <w:rtl w:val="true"/>
              </w:rPr>
              <w:t>:</w:t>
            </w:r>
            <w:r>
              <w:rPr>
                <w:rStyle w:val="IndexLink"/>
              </w:rPr>
              <w:t>153</w:t>
            </w:r>
            <w:r>
              <w:rPr>
                <w:rStyle w:val="IndexLink"/>
                <w:rtl w:val="true"/>
              </w:rPr>
              <w:t>.</w:t>
              <w:tab/>
            </w:r>
            <w:r>
              <w:rPr>
                <w:rStyle w:val="IndexLink"/>
              </w:rPr>
              <w:t>162</w:t>
            </w:r>
          </w:hyperlink>
        </w:p>
        <w:p>
          <w:pPr>
            <w:pStyle w:val="Contents4"/>
            <w:tabs>
              <w:tab w:val="clear" w:pos="8176"/>
              <w:tab w:val="right" w:pos="9026" w:leader="dot"/>
            </w:tabs>
            <w:rPr/>
          </w:pPr>
          <w:hyperlink w:anchor="__RefHeading___Toc34864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تَکُونُوا کَالَّذِینَ کَفَرُوا</w:t>
            </w:r>
            <w:r>
              <w:rPr>
                <w:rStyle w:val="IndexLink"/>
                <w:rtl w:val="true"/>
              </w:rPr>
              <w:t xml:space="preserve">» </w:t>
            </w:r>
            <w:r>
              <w:rPr>
                <w:rStyle w:val="IndexLink"/>
                <w:rtl w:val="true"/>
              </w:rPr>
              <w:t>الایة</w:t>
            </w:r>
            <w:r>
              <w:rPr>
                <w:rStyle w:val="IndexLink"/>
                <w:rtl w:val="true"/>
              </w:rPr>
              <w:t>:</w:t>
            </w:r>
            <w:r>
              <w:rPr>
                <w:rStyle w:val="IndexLink"/>
              </w:rPr>
              <w:t>156</w:t>
            </w:r>
            <w:r>
              <w:rPr>
                <w:rStyle w:val="IndexLink"/>
                <w:rtl w:val="true"/>
              </w:rPr>
              <w:t>.</w:t>
              <w:tab/>
            </w:r>
            <w:r>
              <w:rPr>
                <w:rStyle w:val="IndexLink"/>
              </w:rPr>
              <w:t>162</w:t>
            </w:r>
          </w:hyperlink>
        </w:p>
        <w:p>
          <w:pPr>
            <w:pStyle w:val="Contents4"/>
            <w:tabs>
              <w:tab w:val="clear" w:pos="8176"/>
              <w:tab w:val="right" w:pos="9026" w:leader="dot"/>
            </w:tabs>
            <w:rPr/>
          </w:pPr>
          <w:hyperlink w:anchor="__RefHeading___Toc34864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لِنَبِیٍّ أَنْ یَغُلَّ</w:t>
            </w:r>
            <w:r>
              <w:rPr>
                <w:rStyle w:val="IndexLink"/>
                <w:rtl w:val="true"/>
              </w:rPr>
              <w:t xml:space="preserve">» </w:t>
            </w:r>
            <w:r>
              <w:rPr>
                <w:rStyle w:val="IndexLink"/>
                <w:rtl w:val="true"/>
              </w:rPr>
              <w:t>الایة</w:t>
            </w:r>
            <w:r>
              <w:rPr>
                <w:rStyle w:val="IndexLink"/>
                <w:rtl w:val="true"/>
              </w:rPr>
              <w:t>:</w:t>
            </w:r>
            <w:r>
              <w:rPr>
                <w:rStyle w:val="IndexLink"/>
              </w:rPr>
              <w:t>161</w:t>
            </w:r>
            <w:r>
              <w:rPr>
                <w:rStyle w:val="IndexLink"/>
                <w:rtl w:val="true"/>
              </w:rPr>
              <w:t>.</w:t>
              <w:tab/>
            </w:r>
            <w:r>
              <w:rPr>
                <w:rStyle w:val="IndexLink"/>
              </w:rPr>
              <w:t>163</w:t>
            </w:r>
          </w:hyperlink>
        </w:p>
        <w:p>
          <w:pPr>
            <w:pStyle w:val="Contents4"/>
            <w:tabs>
              <w:tab w:val="clear" w:pos="8176"/>
              <w:tab w:val="right" w:pos="9026" w:leader="dot"/>
            </w:tabs>
            <w:rPr/>
          </w:pPr>
          <w:hyperlink w:anchor="__RefHeading___Toc34864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فَمَنِ اتَّبَعَ رِضْوانَ اللّهِ</w:t>
            </w:r>
            <w:r>
              <w:rPr>
                <w:rStyle w:val="IndexLink"/>
                <w:rtl w:val="true"/>
              </w:rPr>
              <w:t xml:space="preserve">» </w:t>
            </w:r>
            <w:r>
              <w:rPr>
                <w:rStyle w:val="IndexLink"/>
                <w:rtl w:val="true"/>
              </w:rPr>
              <w:t>الایة</w:t>
            </w:r>
            <w:r>
              <w:rPr>
                <w:rStyle w:val="IndexLink"/>
                <w:rtl w:val="true"/>
              </w:rPr>
              <w:t>:</w:t>
            </w:r>
            <w:r>
              <w:rPr>
                <w:rStyle w:val="IndexLink"/>
              </w:rPr>
              <w:t>162</w:t>
            </w:r>
            <w:r>
              <w:rPr>
                <w:rStyle w:val="IndexLink"/>
                <w:rtl w:val="true"/>
              </w:rPr>
              <w:t>.</w:t>
              <w:tab/>
            </w:r>
            <w:r>
              <w:rPr>
                <w:rStyle w:val="IndexLink"/>
              </w:rPr>
              <w:t>163</w:t>
            </w:r>
          </w:hyperlink>
        </w:p>
        <w:p>
          <w:pPr>
            <w:pStyle w:val="Contents4"/>
            <w:tabs>
              <w:tab w:val="clear" w:pos="8176"/>
              <w:tab w:val="right" w:pos="9026" w:leader="dot"/>
            </w:tabs>
            <w:rPr/>
          </w:pPr>
          <w:hyperlink w:anchor="__RefHeading___Toc34864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مَنَّ اللّهُ عَلَی الْمُؤْمِنِینَ إِذْ بَعَثَ فِیهِمْ رَسُولاً مِنْ أَنْفُسِهِمْ</w:t>
            </w:r>
            <w:r>
              <w:rPr>
                <w:rStyle w:val="IndexLink"/>
                <w:rtl w:val="true"/>
              </w:rPr>
              <w:t xml:space="preserve">» </w:t>
            </w:r>
            <w:r>
              <w:rPr>
                <w:rStyle w:val="IndexLink"/>
                <w:rtl w:val="true"/>
              </w:rPr>
              <w:t>الایة</w:t>
            </w:r>
            <w:r>
              <w:rPr>
                <w:rStyle w:val="IndexLink"/>
                <w:rtl w:val="true"/>
              </w:rPr>
              <w:t>:</w:t>
            </w:r>
            <w:r>
              <w:rPr>
                <w:rStyle w:val="IndexLink"/>
              </w:rPr>
              <w:t>164</w:t>
            </w:r>
            <w:r>
              <w:rPr>
                <w:rStyle w:val="IndexLink"/>
                <w:rtl w:val="true"/>
              </w:rPr>
              <w:t>.</w:t>
              <w:tab/>
            </w:r>
            <w:r>
              <w:rPr>
                <w:rStyle w:val="IndexLink"/>
              </w:rPr>
              <w:t>163</w:t>
            </w:r>
          </w:hyperlink>
        </w:p>
        <w:p>
          <w:pPr>
            <w:pStyle w:val="Contents4"/>
            <w:tabs>
              <w:tab w:val="clear" w:pos="8176"/>
              <w:tab w:val="right" w:pos="9026" w:leader="dot"/>
            </w:tabs>
            <w:rPr/>
          </w:pPr>
          <w:hyperlink w:anchor="__RefHeading___Toc34864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فَانْقَلَبُوا بِنِعْمَةٍ مِنَ اللّهِ وَ فَضْلٍ</w:t>
            </w:r>
            <w:r>
              <w:rPr>
                <w:rStyle w:val="IndexLink"/>
                <w:rtl w:val="true"/>
              </w:rPr>
              <w:t xml:space="preserve">» </w:t>
            </w:r>
            <w:r>
              <w:rPr>
                <w:rStyle w:val="IndexLink"/>
                <w:rtl w:val="true"/>
              </w:rPr>
              <w:t>الایة</w:t>
            </w:r>
            <w:r>
              <w:rPr>
                <w:rStyle w:val="IndexLink"/>
                <w:rtl w:val="true"/>
              </w:rPr>
              <w:t>:</w:t>
            </w:r>
            <w:r>
              <w:rPr>
                <w:rStyle w:val="IndexLink"/>
              </w:rPr>
              <w:t>174</w:t>
            </w:r>
            <w:r>
              <w:rPr>
                <w:rStyle w:val="IndexLink"/>
                <w:rtl w:val="true"/>
              </w:rPr>
              <w:t>.</w:t>
              <w:tab/>
            </w:r>
            <w:r>
              <w:rPr>
                <w:rStyle w:val="IndexLink"/>
              </w:rPr>
              <w:t>164</w:t>
            </w:r>
          </w:hyperlink>
        </w:p>
        <w:p>
          <w:pPr>
            <w:pStyle w:val="Contents4"/>
            <w:tabs>
              <w:tab w:val="clear" w:pos="8176"/>
              <w:tab w:val="right" w:pos="9026" w:leader="dot"/>
            </w:tabs>
            <w:rPr/>
          </w:pPr>
          <w:hyperlink w:anchor="__RefHeading___Toc34864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یَحْزُنْکَ الَّذِینَ یُسارِعُونَ فِی الْکُفْرِ إِنَّهُمْ لَنْ یَضُرُّوا اللّهَ شَیْئاً یُرِیدُ اللّهُ أَلاّ یَجْعَلَ لَهُمْ حَظًّا فِی الْآخِرَةِ وَ لَهُمْ عَذابٌ عَظِیمٌ</w:t>
            </w:r>
            <w:r>
              <w:rPr>
                <w:rStyle w:val="IndexLink"/>
                <w:rtl w:val="true"/>
              </w:rPr>
              <w:t xml:space="preserve">» </w:t>
            </w:r>
            <w:r>
              <w:rPr>
                <w:rStyle w:val="IndexLink"/>
                <w:rtl w:val="true"/>
              </w:rPr>
              <w:t>الایة</w:t>
            </w:r>
            <w:r>
              <w:rPr>
                <w:rStyle w:val="IndexLink"/>
                <w:rtl w:val="true"/>
              </w:rPr>
              <w:t>»:</w:t>
            </w:r>
            <w:r>
              <w:rPr>
                <w:rStyle w:val="IndexLink"/>
              </w:rPr>
              <w:t>176</w:t>
            </w:r>
            <w:r>
              <w:rPr>
                <w:rStyle w:val="IndexLink"/>
                <w:rtl w:val="true"/>
              </w:rPr>
              <w:t>.</w:t>
              <w:tab/>
            </w:r>
            <w:r>
              <w:rPr>
                <w:rStyle w:val="IndexLink"/>
              </w:rPr>
              <w:t>164</w:t>
            </w:r>
          </w:hyperlink>
        </w:p>
        <w:p>
          <w:pPr>
            <w:pStyle w:val="Contents4"/>
            <w:tabs>
              <w:tab w:val="clear" w:pos="8176"/>
              <w:tab w:val="right" w:pos="9026" w:leader="dot"/>
            </w:tabs>
            <w:rPr/>
          </w:pPr>
          <w:hyperlink w:anchor="__RefHeading___Toc34864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کانَ اللّهُ لِیَذَرَ الْمُؤْمِنِینَ عَلی ما أَنْتُمْ عَلَیْهِ</w:t>
            </w:r>
            <w:r>
              <w:rPr>
                <w:rStyle w:val="IndexLink"/>
                <w:rtl w:val="true"/>
              </w:rPr>
              <w:t xml:space="preserve">» </w:t>
            </w:r>
            <w:r>
              <w:rPr>
                <w:rStyle w:val="IndexLink"/>
                <w:rtl w:val="true"/>
              </w:rPr>
              <w:t>الایة</w:t>
            </w:r>
            <w:r>
              <w:rPr>
                <w:rStyle w:val="IndexLink"/>
                <w:rtl w:val="true"/>
              </w:rPr>
              <w:t>:</w:t>
            </w:r>
            <w:r>
              <w:rPr>
                <w:rStyle w:val="IndexLink"/>
              </w:rPr>
              <w:t>179</w:t>
            </w:r>
            <w:r>
              <w:rPr>
                <w:rStyle w:val="IndexLink"/>
                <w:rtl w:val="true"/>
              </w:rPr>
              <w:t>.</w:t>
              <w:tab/>
            </w:r>
            <w:r>
              <w:rPr>
                <w:rStyle w:val="IndexLink"/>
              </w:rPr>
              <w:t>165</w:t>
            </w:r>
          </w:hyperlink>
        </w:p>
        <w:p>
          <w:pPr>
            <w:pStyle w:val="Contents4"/>
            <w:tabs>
              <w:tab w:val="clear" w:pos="8176"/>
              <w:tab w:val="right" w:pos="9026" w:leader="dot"/>
            </w:tabs>
            <w:rPr/>
          </w:pPr>
          <w:hyperlink w:anchor="__RefHeading___Toc34864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سَمِعَ اللّهُ قَوْلَ الَّذِینَ قالُوا إِنَّ اللّهَ فَقِیرٌ وَ نَحْنُ أَغْنِیاءُ سَنَکْتُبُ ما قالُوا وَ قَتْلَهُمُ الْأَنْبِیاءَ بِغَیْرِ حَقٍّ</w:t>
            </w:r>
            <w:r>
              <w:rPr>
                <w:rStyle w:val="IndexLink"/>
                <w:rtl w:val="true"/>
              </w:rPr>
              <w:t xml:space="preserve">» </w:t>
            </w:r>
            <w:r>
              <w:rPr>
                <w:rStyle w:val="IndexLink"/>
                <w:rtl w:val="true"/>
              </w:rPr>
              <w:t>الایة</w:t>
            </w:r>
            <w:r>
              <w:rPr>
                <w:rStyle w:val="IndexLink"/>
                <w:rtl w:val="true"/>
              </w:rPr>
              <w:t>:</w:t>
            </w:r>
            <w:r>
              <w:rPr>
                <w:rStyle w:val="IndexLink"/>
              </w:rPr>
              <w:t>181</w:t>
            </w:r>
            <w:r>
              <w:rPr>
                <w:rStyle w:val="IndexLink"/>
                <w:rtl w:val="true"/>
              </w:rPr>
              <w:t>.</w:t>
              <w:tab/>
            </w:r>
            <w:r>
              <w:rPr>
                <w:rStyle w:val="IndexLink"/>
              </w:rPr>
              <w:t>165</w:t>
            </w:r>
          </w:hyperlink>
        </w:p>
        <w:p>
          <w:pPr>
            <w:pStyle w:val="Contents4"/>
            <w:tabs>
              <w:tab w:val="clear" w:pos="8176"/>
              <w:tab w:val="right" w:pos="9026" w:leader="dot"/>
            </w:tabs>
            <w:rPr/>
          </w:pPr>
          <w:hyperlink w:anchor="__RefHeading___Toc34864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قالُوا إِنَّ اللّهَ عَهِدَ إِلَیْنا أَلاّ نُؤْمِنَ لِرَسُولٍ حَتّی یَأْتِیَنا بِقُرْبانٍ تَأْکُلُهُ النّارُ</w:t>
            </w:r>
            <w:r>
              <w:rPr>
                <w:rStyle w:val="IndexLink"/>
                <w:rtl w:val="true"/>
              </w:rPr>
              <w:t xml:space="preserve">» </w:t>
            </w:r>
            <w:r>
              <w:rPr>
                <w:rStyle w:val="IndexLink"/>
                <w:rtl w:val="true"/>
              </w:rPr>
              <w:t>الایة</w:t>
            </w:r>
            <w:r>
              <w:rPr>
                <w:rStyle w:val="IndexLink"/>
                <w:rtl w:val="true"/>
              </w:rPr>
              <w:t>:</w:t>
            </w:r>
            <w:r>
              <w:rPr>
                <w:rStyle w:val="IndexLink"/>
              </w:rPr>
              <w:t>183</w:t>
            </w:r>
            <w:r>
              <w:rPr>
                <w:rStyle w:val="IndexLink"/>
                <w:rtl w:val="true"/>
              </w:rPr>
              <w:t>.</w:t>
              <w:tab/>
            </w:r>
            <w:r>
              <w:rPr>
                <w:rStyle w:val="IndexLink"/>
              </w:rPr>
              <w:t>165</w:t>
            </w:r>
          </w:hyperlink>
        </w:p>
        <w:p>
          <w:pPr>
            <w:pStyle w:val="Contents4"/>
            <w:tabs>
              <w:tab w:val="clear" w:pos="8176"/>
              <w:tab w:val="right" w:pos="9026" w:leader="dot"/>
            </w:tabs>
            <w:rPr/>
          </w:pPr>
          <w:hyperlink w:anchor="__RefHeading___Toc3486461_3381743652">
            <w:r>
              <w:rPr>
                <w:webHidden/>
                <w:rStyle w:val="IndexLink"/>
                <w:rtl w:val="true"/>
              </w:rPr>
              <w:t>فصل</w:t>
            </w:r>
            <w:r>
              <w:rPr>
                <w:rStyle w:val="IndexLink"/>
                <w:rtl w:val="true"/>
              </w:rPr>
              <w:t>:</w:t>
            </w:r>
            <w:r>
              <w:rPr>
                <w:rStyle w:val="IndexLink"/>
                <w:rtl w:val="true"/>
              </w:rPr>
              <w:t>قوله لَتُبْلَوُنَّ فِی أَمْوالِکُمْ وَ أَنْفُسِکُمْ</w:t>
            </w:r>
            <w:r>
              <w:rPr>
                <w:rStyle w:val="IndexLink"/>
                <w:rtl w:val="true"/>
              </w:rPr>
              <w:t xml:space="preserve">» </w:t>
            </w:r>
            <w:r>
              <w:rPr>
                <w:rStyle w:val="IndexLink"/>
                <w:rtl w:val="true"/>
              </w:rPr>
              <w:t>الایة</w:t>
            </w:r>
            <w:r>
              <w:rPr>
                <w:rStyle w:val="IndexLink"/>
                <w:rtl w:val="true"/>
              </w:rPr>
              <w:t>:</w:t>
            </w:r>
            <w:r>
              <w:rPr>
                <w:rStyle w:val="IndexLink"/>
              </w:rPr>
              <w:t>186</w:t>
            </w:r>
            <w:r>
              <w:rPr>
                <w:rStyle w:val="IndexLink"/>
                <w:rtl w:val="true"/>
              </w:rPr>
              <w:t>.</w:t>
              <w:tab/>
            </w:r>
            <w:r>
              <w:rPr>
                <w:rStyle w:val="IndexLink"/>
              </w:rPr>
              <w:t>165</w:t>
            </w:r>
          </w:hyperlink>
        </w:p>
        <w:p>
          <w:pPr>
            <w:pStyle w:val="Contents4"/>
            <w:tabs>
              <w:tab w:val="clear" w:pos="8176"/>
              <w:tab w:val="right" w:pos="9026" w:leader="dot"/>
            </w:tabs>
            <w:rPr/>
          </w:pPr>
          <w:hyperlink w:anchor="__RefHeading___Toc34864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تَحْسَبَنَّ الَّذِینَ یَفْرَحُونَ بِما أَتَوْا وَ یُحِبُّونَ أَنْ یُحْمَدُوا</w:t>
            </w:r>
            <w:r>
              <w:rPr>
                <w:rStyle w:val="IndexLink"/>
                <w:rtl w:val="true"/>
              </w:rPr>
              <w:t xml:space="preserve">» </w:t>
            </w:r>
            <w:r>
              <w:rPr>
                <w:rStyle w:val="IndexLink"/>
                <w:rtl w:val="true"/>
              </w:rPr>
              <w:t>الایة</w:t>
            </w:r>
            <w:r>
              <w:rPr>
                <w:rStyle w:val="IndexLink"/>
                <w:rtl w:val="true"/>
              </w:rPr>
              <w:t>:</w:t>
            </w:r>
            <w:r>
              <w:rPr>
                <w:rStyle w:val="IndexLink"/>
              </w:rPr>
              <w:t>188</w:t>
            </w:r>
            <w:r>
              <w:rPr>
                <w:rStyle w:val="IndexLink"/>
                <w:rtl w:val="true"/>
              </w:rPr>
              <w:t>.</w:t>
              <w:tab/>
            </w:r>
            <w:r>
              <w:rPr>
                <w:rStyle w:val="IndexLink"/>
              </w:rPr>
              <w:t>166</w:t>
            </w:r>
          </w:hyperlink>
        </w:p>
        <w:p>
          <w:pPr>
            <w:pStyle w:val="Contents4"/>
            <w:tabs>
              <w:tab w:val="clear" w:pos="8176"/>
              <w:tab w:val="right" w:pos="9026" w:leader="dot"/>
            </w:tabs>
            <w:rPr/>
          </w:pPr>
          <w:hyperlink w:anchor="__RefHeading___Toc34864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لِلّهِ مُلْکُ السَّماواتِ وَ الْأَرْضِ وَ اللّهُ عَلی کُلِّ شَیْءٍ قَدِیرٌ</w:t>
            </w:r>
            <w:r>
              <w:rPr>
                <w:rStyle w:val="IndexLink"/>
                <w:rtl w:val="true"/>
              </w:rPr>
              <w:t xml:space="preserve">» </w:t>
            </w:r>
            <w:r>
              <w:rPr>
                <w:rStyle w:val="IndexLink"/>
                <w:rtl w:val="true"/>
              </w:rPr>
              <w:t>الایة</w:t>
            </w:r>
            <w:r>
              <w:rPr>
                <w:rStyle w:val="IndexLink"/>
                <w:rtl w:val="true"/>
              </w:rPr>
              <w:t>:</w:t>
              <w:tab/>
            </w:r>
            <w:r>
              <w:rPr>
                <w:rStyle w:val="IndexLink"/>
              </w:rPr>
              <w:t>166</w:t>
            </w:r>
          </w:hyperlink>
        </w:p>
        <w:p>
          <w:pPr>
            <w:pStyle w:val="Contents4"/>
            <w:tabs>
              <w:tab w:val="clear" w:pos="8176"/>
              <w:tab w:val="right" w:pos="9026" w:leader="dot"/>
            </w:tabs>
            <w:rPr/>
          </w:pPr>
          <w:hyperlink w:anchor="__RefHeading___Toc34864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فِی خَلْقِ السَّماواتِ وَ الْأَرْضِ وَ اخْتِلافِ اللَّیْلِ وَ النَّهارِ</w:t>
            </w:r>
            <w:r>
              <w:rPr>
                <w:rStyle w:val="IndexLink"/>
                <w:rtl w:val="true"/>
              </w:rPr>
              <w:t xml:space="preserve">» </w:t>
            </w:r>
            <w:r>
              <w:rPr>
                <w:rStyle w:val="IndexLink"/>
                <w:rtl w:val="true"/>
              </w:rPr>
              <w:t>الایة</w:t>
            </w:r>
            <w:r>
              <w:rPr>
                <w:rStyle w:val="IndexLink"/>
                <w:rtl w:val="true"/>
              </w:rPr>
              <w:t>:</w:t>
            </w:r>
            <w:r>
              <w:rPr>
                <w:rStyle w:val="IndexLink"/>
              </w:rPr>
              <w:t>190</w:t>
            </w:r>
            <w:r>
              <w:rPr>
                <w:rStyle w:val="IndexLink"/>
                <w:rtl w:val="true"/>
              </w:rPr>
              <w:t>.</w:t>
              <w:tab/>
            </w:r>
            <w:r>
              <w:rPr>
                <w:rStyle w:val="IndexLink"/>
              </w:rPr>
              <w:t>166</w:t>
            </w:r>
          </w:hyperlink>
        </w:p>
        <w:p>
          <w:pPr>
            <w:pStyle w:val="Contents4"/>
            <w:tabs>
              <w:tab w:val="clear" w:pos="8176"/>
              <w:tab w:val="right" w:pos="9026" w:leader="dot"/>
            </w:tabs>
            <w:rPr/>
          </w:pPr>
          <w:hyperlink w:anchor="__RefHeading___Toc34864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یَذْکُرُونَ اللّهَ قِیاماً وَ قُعُوداً</w:t>
            </w:r>
            <w:r>
              <w:rPr>
                <w:rStyle w:val="IndexLink"/>
                <w:rtl w:val="true"/>
              </w:rPr>
              <w:t xml:space="preserve">» </w:t>
            </w:r>
            <w:r>
              <w:rPr>
                <w:rStyle w:val="IndexLink"/>
                <w:rtl w:val="true"/>
              </w:rPr>
              <w:t>الایة</w:t>
            </w:r>
            <w:r>
              <w:rPr>
                <w:rStyle w:val="IndexLink"/>
                <w:rtl w:val="true"/>
              </w:rPr>
              <w:t>:</w:t>
            </w:r>
            <w:r>
              <w:rPr>
                <w:rStyle w:val="IndexLink"/>
              </w:rPr>
              <w:t>191</w:t>
            </w:r>
            <w:r>
              <w:rPr>
                <w:rStyle w:val="IndexLink"/>
                <w:rtl w:val="true"/>
              </w:rPr>
              <w:t>.</w:t>
              <w:tab/>
            </w:r>
            <w:r>
              <w:rPr>
                <w:rStyle w:val="IndexLink"/>
              </w:rPr>
              <w:t>166</w:t>
            </w:r>
          </w:hyperlink>
        </w:p>
        <w:p>
          <w:pPr>
            <w:pStyle w:val="Contents4"/>
            <w:tabs>
              <w:tab w:val="clear" w:pos="8176"/>
              <w:tab w:val="right" w:pos="9026" w:leader="dot"/>
            </w:tabs>
            <w:rPr/>
          </w:pPr>
          <w:hyperlink w:anchor="__RefHeading___Toc34864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إِنَّکَ مَنْ تُدْخِلِ النّارَ فَقَدْ أَخْزَیْتَهُ</w:t>
            </w:r>
            <w:r>
              <w:rPr>
                <w:rStyle w:val="IndexLink"/>
                <w:rtl w:val="true"/>
              </w:rPr>
              <w:t xml:space="preserve">» </w:t>
            </w:r>
            <w:r>
              <w:rPr>
                <w:rStyle w:val="IndexLink"/>
                <w:rtl w:val="true"/>
              </w:rPr>
              <w:t>الایة</w:t>
            </w:r>
            <w:r>
              <w:rPr>
                <w:rStyle w:val="IndexLink"/>
                <w:rtl w:val="true"/>
              </w:rPr>
              <w:t>:</w:t>
            </w:r>
            <w:r>
              <w:rPr>
                <w:rStyle w:val="IndexLink"/>
              </w:rPr>
              <w:t>192</w:t>
            </w:r>
            <w:r>
              <w:rPr>
                <w:rStyle w:val="IndexLink"/>
                <w:rtl w:val="true"/>
              </w:rPr>
              <w:t>.</w:t>
              <w:tab/>
            </w:r>
            <w:r>
              <w:rPr>
                <w:rStyle w:val="IndexLink"/>
              </w:rPr>
              <w:t>167</w:t>
            </w:r>
          </w:hyperlink>
        </w:p>
        <w:p>
          <w:pPr>
            <w:pStyle w:val="Contents4"/>
            <w:tabs>
              <w:tab w:val="clear" w:pos="8176"/>
              <w:tab w:val="right" w:pos="9026" w:leader="dot"/>
            </w:tabs>
            <w:rPr/>
          </w:pPr>
          <w:hyperlink w:anchor="__RefHeading___Toc34864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إِنَّنا سَمِعْنا</w:t>
            </w:r>
            <w:r>
              <w:rPr>
                <w:rStyle w:val="IndexLink"/>
                <w:rtl w:val="true"/>
              </w:rPr>
              <w:t xml:space="preserve">» </w:t>
            </w:r>
            <w:r>
              <w:rPr>
                <w:rStyle w:val="IndexLink"/>
                <w:rtl w:val="true"/>
              </w:rPr>
              <w:t>الایة</w:t>
            </w:r>
            <w:r>
              <w:rPr>
                <w:rStyle w:val="IndexLink"/>
                <w:rtl w:val="true"/>
              </w:rPr>
              <w:t>:</w:t>
            </w:r>
            <w:r>
              <w:rPr>
                <w:rStyle w:val="IndexLink"/>
              </w:rPr>
              <w:t>193</w:t>
            </w:r>
            <w:r>
              <w:rPr>
                <w:rStyle w:val="IndexLink"/>
                <w:rtl w:val="true"/>
              </w:rPr>
              <w:t>.</w:t>
              <w:tab/>
            </w:r>
            <w:r>
              <w:rPr>
                <w:rStyle w:val="IndexLink"/>
              </w:rPr>
              <w:t>167</w:t>
            </w:r>
          </w:hyperlink>
        </w:p>
        <w:p>
          <w:pPr>
            <w:pStyle w:val="Contents4"/>
            <w:tabs>
              <w:tab w:val="clear" w:pos="8176"/>
              <w:tab w:val="right" w:pos="9026" w:leader="dot"/>
            </w:tabs>
            <w:rPr/>
          </w:pPr>
          <w:hyperlink w:anchor="__RefHeading___Toc34864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وَ آتِنا ما وَعَدْتَنا</w:t>
            </w:r>
            <w:r>
              <w:rPr>
                <w:rStyle w:val="IndexLink"/>
                <w:rtl w:val="true"/>
              </w:rPr>
              <w:t xml:space="preserve">» </w:t>
            </w:r>
            <w:r>
              <w:rPr>
                <w:rStyle w:val="IndexLink"/>
                <w:rtl w:val="true"/>
              </w:rPr>
              <w:t>الایة</w:t>
            </w:r>
            <w:r>
              <w:rPr>
                <w:rStyle w:val="IndexLink"/>
                <w:rtl w:val="true"/>
              </w:rPr>
              <w:t>:</w:t>
            </w:r>
            <w:r>
              <w:rPr>
                <w:rStyle w:val="IndexLink"/>
              </w:rPr>
              <w:t>194</w:t>
            </w:r>
            <w:r>
              <w:rPr>
                <w:rStyle w:val="IndexLink"/>
                <w:rtl w:val="true"/>
              </w:rPr>
              <w:t>.</w:t>
              <w:tab/>
            </w:r>
            <w:r>
              <w:rPr>
                <w:rStyle w:val="IndexLink"/>
              </w:rPr>
              <w:t>167</w:t>
            </w:r>
          </w:hyperlink>
        </w:p>
        <w:p>
          <w:pPr>
            <w:pStyle w:val="Contents4"/>
            <w:tabs>
              <w:tab w:val="clear" w:pos="8176"/>
              <w:tab w:val="right" w:pos="9026" w:leader="dot"/>
            </w:tabs>
            <w:rPr/>
          </w:pPr>
          <w:hyperlink w:anchor="__RefHeading___Toc34864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یَغُرَّنَّکَ تَقَلُّبُ</w:t>
            </w:r>
            <w:r>
              <w:rPr>
                <w:rStyle w:val="IndexLink"/>
                <w:rtl w:val="true"/>
              </w:rPr>
              <w:t xml:space="preserve">» </w:t>
            </w:r>
            <w:r>
              <w:rPr>
                <w:rStyle w:val="IndexLink"/>
                <w:rtl w:val="true"/>
              </w:rPr>
              <w:t>الایة</w:t>
            </w:r>
            <w:r>
              <w:rPr>
                <w:rStyle w:val="IndexLink"/>
                <w:rtl w:val="true"/>
              </w:rPr>
              <w:t>:</w:t>
            </w:r>
            <w:r>
              <w:rPr>
                <w:rStyle w:val="IndexLink"/>
              </w:rPr>
              <w:t>196</w:t>
            </w:r>
            <w:r>
              <w:rPr>
                <w:rStyle w:val="IndexLink"/>
                <w:rtl w:val="true"/>
              </w:rPr>
              <w:t>.</w:t>
              <w:tab/>
            </w:r>
            <w:r>
              <w:rPr>
                <w:rStyle w:val="IndexLink"/>
              </w:rPr>
              <w:t>168</w:t>
            </w:r>
          </w:hyperlink>
        </w:p>
        <w:p>
          <w:pPr>
            <w:pStyle w:val="Contents3"/>
            <w:tabs>
              <w:tab w:val="clear" w:pos="8459"/>
              <w:tab w:val="right" w:pos="9026" w:leader="dot"/>
            </w:tabs>
            <w:rPr/>
          </w:pPr>
          <w:hyperlink w:anchor="__RefHeading___Toc3486479_3381743652">
            <w:r>
              <w:rPr>
                <w:webHidden/>
                <w:rStyle w:val="IndexLink"/>
                <w:rtl w:val="true"/>
              </w:rPr>
              <w:t>سورة النساء</w:t>
            </w:r>
            <w:r>
              <w:rPr>
                <w:rStyle w:val="IndexLink"/>
                <w:rtl w:val="true"/>
              </w:rPr>
              <w:tab/>
            </w:r>
            <w:r>
              <w:rPr>
                <w:rStyle w:val="IndexLink"/>
              </w:rPr>
              <w:t>169</w:t>
            </w:r>
          </w:hyperlink>
        </w:p>
        <w:p>
          <w:pPr>
            <w:pStyle w:val="Contents4"/>
            <w:tabs>
              <w:tab w:val="clear" w:pos="8176"/>
              <w:tab w:val="right" w:pos="9026" w:leader="dot"/>
            </w:tabs>
            <w:rPr/>
          </w:pPr>
          <w:hyperlink w:anchor="__RefHeading___Toc34864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169</w:t>
            </w:r>
          </w:hyperlink>
        </w:p>
        <w:p>
          <w:pPr>
            <w:pStyle w:val="Contents4"/>
            <w:tabs>
              <w:tab w:val="clear" w:pos="8176"/>
              <w:tab w:val="right" w:pos="9026" w:leader="dot"/>
            </w:tabs>
            <w:rPr/>
          </w:pPr>
          <w:hyperlink w:anchor="__RefHeading___Toc34864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خِفْتُمْ أَلاّ تُقْسِطُوا فِی الْیَتامی</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170</w:t>
            </w:r>
          </w:hyperlink>
        </w:p>
        <w:p>
          <w:pPr>
            <w:pStyle w:val="Contents4"/>
            <w:tabs>
              <w:tab w:val="clear" w:pos="8176"/>
              <w:tab w:val="right" w:pos="9026" w:leader="dot"/>
            </w:tabs>
            <w:rPr/>
          </w:pPr>
          <w:hyperlink w:anchor="__RefHeading___Toc3486485_3381743652">
            <w:r>
              <w:rPr>
                <w:webHidden/>
                <w:rStyle w:val="IndexLink"/>
                <w:rtl w:val="true"/>
              </w:rPr>
              <w:t>فصل</w:t>
            </w:r>
            <w:r>
              <w:rPr>
                <w:rStyle w:val="IndexLink"/>
                <w:rtl w:val="true"/>
              </w:rPr>
              <w:t>: «</w:t>
            </w:r>
            <w:r>
              <w:rPr>
                <w:rStyle w:val="IndexLink"/>
                <w:rtl w:val="true"/>
              </w:rPr>
              <w:t>وَ لا تُؤْتُوا السُّفَهاءَ أَمْوالَکُمُ الَّتِی جَعَلَ اللّهُ لَکُمْ قِیاماً وَ ارْزُقُوهُمْ فِیها وَ اکْسُوهُمْ وَ قُولُوا لَهُمْ قَوْلاً مَعْرُوفاً</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171</w:t>
            </w:r>
          </w:hyperlink>
        </w:p>
        <w:p>
          <w:pPr>
            <w:pStyle w:val="Contents4"/>
            <w:tabs>
              <w:tab w:val="clear" w:pos="8176"/>
              <w:tab w:val="right" w:pos="9026" w:leader="dot"/>
            </w:tabs>
            <w:rPr/>
          </w:pPr>
          <w:hyperlink w:anchor="__RefHeading___Toc34864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ابْتَلُوا الْیَتامی حَتّی إِذا بَلَغُوا النِّکاحَ فَإِنْ آنَسْتُمْ مِنْهُمْ رُشْداً</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172</w:t>
            </w:r>
          </w:hyperlink>
        </w:p>
        <w:p>
          <w:pPr>
            <w:pStyle w:val="Contents4"/>
            <w:tabs>
              <w:tab w:val="clear" w:pos="8176"/>
              <w:tab w:val="right" w:pos="9026" w:leader="dot"/>
            </w:tabs>
            <w:rPr/>
          </w:pPr>
          <w:hyperlink w:anchor="__RefHeading___Toc34864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تَأْکُلُوها إِسْرافاً</w:t>
            </w:r>
            <w:r>
              <w:rPr>
                <w:rStyle w:val="IndexLink"/>
                <w:rtl w:val="true"/>
              </w:rPr>
              <w:t>» .</w:t>
              <w:tab/>
            </w:r>
            <w:r>
              <w:rPr>
                <w:rStyle w:val="IndexLink"/>
              </w:rPr>
              <w:t>173</w:t>
            </w:r>
          </w:hyperlink>
        </w:p>
        <w:p>
          <w:pPr>
            <w:pStyle w:val="Contents4"/>
            <w:tabs>
              <w:tab w:val="clear" w:pos="8176"/>
              <w:tab w:val="right" w:pos="9026" w:leader="dot"/>
            </w:tabs>
            <w:rPr/>
          </w:pPr>
          <w:hyperlink w:anchor="__RefHeading___Toc34864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لِلرِّجالِ نَصِیبٌ مِمّا تَرَکَ الْوالِدانِ وَ الْأَقْرَبُونَ وَ لِلنِّساءِ نَصِیبٌ مِمّا تَرَکَ الْوالِدانِ وَ الْأَقْرَبُونَ</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174</w:t>
            </w:r>
          </w:hyperlink>
        </w:p>
        <w:p>
          <w:pPr>
            <w:pStyle w:val="Contents4"/>
            <w:tabs>
              <w:tab w:val="clear" w:pos="8176"/>
              <w:tab w:val="right" w:pos="9026" w:leader="dot"/>
            </w:tabs>
            <w:rPr/>
          </w:pPr>
          <w:hyperlink w:anchor="__RefHeading___Toc34864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حَضَرَ الْقِسْمَةَ أُولُوا الْقُرْبی وَ الْیَتامی وَ الْمَساکِینُ فَارْزُقُوهُمْ مِنْهُ وَ قُولُوا لَهُمْ قَوْلاً مَعْرُوفاً</w:t>
            </w:r>
            <w:r>
              <w:rPr>
                <w:rStyle w:val="IndexLink"/>
                <w:rtl w:val="true"/>
              </w:rPr>
              <w:t xml:space="preserve">» </w:t>
            </w:r>
            <w:r>
              <w:rPr>
                <w:rStyle w:val="IndexLink"/>
                <w:rtl w:val="true"/>
              </w:rPr>
              <w:t>الایة</w:t>
            </w:r>
            <w:r>
              <w:rPr>
                <w:rStyle w:val="IndexLink"/>
                <w:rtl w:val="true"/>
              </w:rPr>
              <w:t>:</w:t>
            </w:r>
            <w:r>
              <w:rPr>
                <w:rStyle w:val="IndexLink"/>
              </w:rPr>
              <w:t>8</w:t>
            </w:r>
            <w:r>
              <w:rPr>
                <w:rStyle w:val="IndexLink"/>
                <w:rtl w:val="true"/>
              </w:rPr>
              <w:t>.</w:t>
              <w:tab/>
            </w:r>
            <w:r>
              <w:rPr>
                <w:rStyle w:val="IndexLink"/>
              </w:rPr>
              <w:t>175</w:t>
            </w:r>
          </w:hyperlink>
        </w:p>
        <w:p>
          <w:pPr>
            <w:pStyle w:val="Contents4"/>
            <w:tabs>
              <w:tab w:val="clear" w:pos="8176"/>
              <w:tab w:val="right" w:pos="9026" w:leader="dot"/>
            </w:tabs>
            <w:rPr/>
          </w:pPr>
          <w:hyperlink w:anchor="__RefHeading___Toc34864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یُوصِیکُمُ اللّهُ فِی أَوْلادِکُمْ</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175</w:t>
            </w:r>
          </w:hyperlink>
        </w:p>
        <w:p>
          <w:pPr>
            <w:pStyle w:val="Contents4"/>
            <w:tabs>
              <w:tab w:val="clear" w:pos="8176"/>
              <w:tab w:val="right" w:pos="9026" w:leader="dot"/>
            </w:tabs>
            <w:rPr/>
          </w:pPr>
          <w:hyperlink w:anchor="__RefHeading___Toc34864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لَکُمْ نِصْفُ ما تَرَکَ أَزْواجُکُمْ</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176</w:t>
            </w:r>
          </w:hyperlink>
        </w:p>
        <w:p>
          <w:pPr>
            <w:pStyle w:val="Contents4"/>
            <w:tabs>
              <w:tab w:val="clear" w:pos="8176"/>
              <w:tab w:val="right" w:pos="9026" w:leader="dot"/>
            </w:tabs>
            <w:rPr/>
          </w:pPr>
          <w:hyperlink w:anchor="__RefHeading___Toc34864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اللاّتِی یَأْتِینَ الْفاحِشَةَ</w:t>
            </w:r>
            <w:r>
              <w:rPr>
                <w:rStyle w:val="IndexLink"/>
                <w:rtl w:val="true"/>
              </w:rPr>
              <w:t xml:space="preserve">» </w:t>
            </w:r>
            <w:r>
              <w:rPr>
                <w:rStyle w:val="IndexLink"/>
                <w:rtl w:val="true"/>
              </w:rPr>
              <w:t>الایة</w:t>
            </w:r>
            <w:r>
              <w:rPr>
                <w:rStyle w:val="IndexLink"/>
                <w:rtl w:val="true"/>
              </w:rPr>
              <w:t>:</w:t>
            </w:r>
            <w:r>
              <w:rPr>
                <w:rStyle w:val="IndexLink"/>
              </w:rPr>
              <w:t>15</w:t>
            </w:r>
            <w:r>
              <w:rPr>
                <w:rStyle w:val="IndexLink"/>
                <w:rtl w:val="true"/>
              </w:rPr>
              <w:t>.</w:t>
              <w:tab/>
            </w:r>
            <w:r>
              <w:rPr>
                <w:rStyle w:val="IndexLink"/>
              </w:rPr>
              <w:t>179</w:t>
            </w:r>
          </w:hyperlink>
        </w:p>
        <w:p>
          <w:pPr>
            <w:pStyle w:val="Contents4"/>
            <w:tabs>
              <w:tab w:val="clear" w:pos="8176"/>
              <w:tab w:val="right" w:pos="9026" w:leader="dot"/>
            </w:tabs>
            <w:rPr/>
          </w:pPr>
          <w:hyperlink w:anchor="__RefHeading___Toc3486501_3381743652">
            <w:r>
              <w:rPr>
                <w:webHidden/>
                <w:rStyle w:val="IndexLink"/>
                <w:rtl w:val="true"/>
              </w:rPr>
              <w:t>فصل</w:t>
            </w:r>
            <w:r>
              <w:rPr>
                <w:rStyle w:val="IndexLink"/>
                <w:rtl w:val="true"/>
              </w:rPr>
              <w:t>: «</w:t>
            </w:r>
            <w:r>
              <w:rPr>
                <w:rStyle w:val="IndexLink"/>
                <w:rtl w:val="true"/>
              </w:rPr>
              <w:t>إِنَّمَا التَّوْبَةُ عَلَی اللّهِ لِلَّذِینَ</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179</w:t>
            </w:r>
          </w:hyperlink>
        </w:p>
        <w:p>
          <w:pPr>
            <w:pStyle w:val="Contents4"/>
            <w:tabs>
              <w:tab w:val="clear" w:pos="8176"/>
              <w:tab w:val="right" w:pos="9026" w:leader="dot"/>
            </w:tabs>
            <w:rPr/>
          </w:pPr>
          <w:hyperlink w:anchor="__RefHeading___Toc34865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یَحِلُّ لَکُمْ أَنْ تَرِثُوا النِّساءَ کَرْهاً</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180</w:t>
            </w:r>
          </w:hyperlink>
        </w:p>
        <w:p>
          <w:pPr>
            <w:pStyle w:val="Contents4"/>
            <w:tabs>
              <w:tab w:val="clear" w:pos="8176"/>
              <w:tab w:val="right" w:pos="9026" w:leader="dot"/>
            </w:tabs>
            <w:rPr/>
          </w:pPr>
          <w:hyperlink w:anchor="__RefHeading___Toc34865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کَیْفَ تَأْخُذُونَهُ وَ قَدْ أَفْضی</w:t>
            </w:r>
            <w:r>
              <w:rPr>
                <w:rStyle w:val="IndexLink"/>
                <w:rtl w:val="true"/>
              </w:rPr>
              <w:t xml:space="preserve">» </w:t>
            </w:r>
            <w:r>
              <w:rPr>
                <w:rStyle w:val="IndexLink"/>
                <w:rtl w:val="true"/>
              </w:rPr>
              <w:t>الایة</w:t>
            </w:r>
            <w:r>
              <w:rPr>
                <w:rStyle w:val="IndexLink"/>
                <w:rtl w:val="true"/>
              </w:rPr>
              <w:t>:</w:t>
            </w:r>
            <w:r>
              <w:rPr>
                <w:rStyle w:val="IndexLink"/>
              </w:rPr>
              <w:t>21</w:t>
            </w:r>
            <w:r>
              <w:rPr>
                <w:rStyle w:val="IndexLink"/>
                <w:rtl w:val="true"/>
              </w:rPr>
              <w:t>.</w:t>
              <w:tab/>
            </w:r>
            <w:r>
              <w:rPr>
                <w:rStyle w:val="IndexLink"/>
              </w:rPr>
              <w:t>181</w:t>
            </w:r>
          </w:hyperlink>
        </w:p>
        <w:p>
          <w:pPr>
            <w:pStyle w:val="Contents4"/>
            <w:tabs>
              <w:tab w:val="clear" w:pos="8176"/>
              <w:tab w:val="right" w:pos="9026" w:leader="dot"/>
            </w:tabs>
            <w:rPr/>
          </w:pPr>
          <w:hyperlink w:anchor="__RefHeading___Toc34865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حُرِّمَتْ عَلَیْکُمْ أُمَّهاتُکُمْ وَ بَناتُکُمْ</w:t>
            </w:r>
            <w:r>
              <w:rPr>
                <w:rStyle w:val="IndexLink"/>
                <w:rtl w:val="true"/>
              </w:rPr>
              <w:t xml:space="preserve">» </w:t>
            </w:r>
            <w:r>
              <w:rPr>
                <w:rStyle w:val="IndexLink"/>
                <w:rtl w:val="true"/>
              </w:rPr>
              <w:t>الایة</w:t>
            </w:r>
            <w:r>
              <w:rPr>
                <w:rStyle w:val="IndexLink"/>
                <w:rtl w:val="true"/>
              </w:rPr>
              <w:t>:</w:t>
            </w:r>
            <w:r>
              <w:rPr>
                <w:rStyle w:val="IndexLink"/>
              </w:rPr>
              <w:t>23</w:t>
            </w:r>
            <w:r>
              <w:rPr>
                <w:rStyle w:val="IndexLink"/>
                <w:rtl w:val="true"/>
              </w:rPr>
              <w:t>.</w:t>
              <w:tab/>
            </w:r>
            <w:r>
              <w:rPr>
                <w:rStyle w:val="IndexLink"/>
              </w:rPr>
              <w:t>181</w:t>
            </w:r>
          </w:hyperlink>
        </w:p>
        <w:p>
          <w:pPr>
            <w:pStyle w:val="Contents4"/>
            <w:tabs>
              <w:tab w:val="clear" w:pos="8176"/>
              <w:tab w:val="right" w:pos="9026" w:leader="dot"/>
            </w:tabs>
            <w:rPr/>
          </w:pPr>
          <w:hyperlink w:anchor="__RefHeading___Toc34865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الْمُحْصَناتُ مِنَ النِّساءِ إِلاّ ما مَلَکَتْ أَیْمانُکُمْ</w:t>
            </w:r>
            <w:r>
              <w:rPr>
                <w:rStyle w:val="IndexLink"/>
                <w:rtl w:val="true"/>
              </w:rPr>
              <w:t xml:space="preserve">» </w:t>
            </w:r>
            <w:r>
              <w:rPr>
                <w:rStyle w:val="IndexLink"/>
                <w:rtl w:val="true"/>
              </w:rPr>
              <w:t>الایة</w:t>
            </w:r>
            <w:r>
              <w:rPr>
                <w:rStyle w:val="IndexLink"/>
                <w:rtl w:val="true"/>
              </w:rPr>
              <w:t>:</w:t>
            </w:r>
            <w:r>
              <w:rPr>
                <w:rStyle w:val="IndexLink"/>
              </w:rPr>
              <w:t>24</w:t>
            </w:r>
            <w:r>
              <w:rPr>
                <w:rStyle w:val="IndexLink"/>
                <w:rtl w:val="true"/>
              </w:rPr>
              <w:t>.</w:t>
              <w:tab/>
            </w:r>
            <w:r>
              <w:rPr>
                <w:rStyle w:val="IndexLink"/>
              </w:rPr>
              <w:t>184</w:t>
            </w:r>
          </w:hyperlink>
        </w:p>
        <w:p>
          <w:pPr>
            <w:pStyle w:val="Contents4"/>
            <w:tabs>
              <w:tab w:val="clear" w:pos="8176"/>
              <w:tab w:val="right" w:pos="9026" w:leader="dot"/>
            </w:tabs>
            <w:rPr/>
          </w:pPr>
          <w:hyperlink w:anchor="__RefHeading___Toc34865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لَمْ یَسْتَطِعْ مِنْکُمْ طَوْلاً أَنْ یَنْکِحَ</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tab/>
            </w:r>
            <w:r>
              <w:rPr>
                <w:rStyle w:val="IndexLink"/>
              </w:rPr>
              <w:t>187</w:t>
            </w:r>
          </w:hyperlink>
        </w:p>
        <w:p>
          <w:pPr>
            <w:pStyle w:val="Contents4"/>
            <w:tabs>
              <w:tab w:val="clear" w:pos="8176"/>
              <w:tab w:val="right" w:pos="9026" w:leader="dot"/>
            </w:tabs>
            <w:rPr/>
          </w:pPr>
          <w:hyperlink w:anchor="__RefHeading___Toc34865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تَجْتَنِبُوا کَبائِرَ ما تُنْهَوْنَ عَنْهُ</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188</w:t>
            </w:r>
          </w:hyperlink>
        </w:p>
        <w:p>
          <w:pPr>
            <w:pStyle w:val="Contents4"/>
            <w:tabs>
              <w:tab w:val="clear" w:pos="8176"/>
              <w:tab w:val="right" w:pos="9026" w:leader="dot"/>
            </w:tabs>
            <w:rPr/>
          </w:pPr>
          <w:hyperlink w:anchor="__RefHeading___Toc34865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اللاّتِی تَخافُونَ نُشُوزَهُنَّ فَعِظُوهُنَّ وَ اهْجُرُوهُنَّ فِی الْمَضاجِعِ</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w:t>
              <w:tab/>
            </w:r>
            <w:r>
              <w:rPr>
                <w:rStyle w:val="IndexLink"/>
              </w:rPr>
              <w:t>189</w:t>
            </w:r>
          </w:hyperlink>
        </w:p>
        <w:p>
          <w:pPr>
            <w:pStyle w:val="Contents4"/>
            <w:tabs>
              <w:tab w:val="clear" w:pos="8176"/>
              <w:tab w:val="right" w:pos="9026" w:leader="dot"/>
            </w:tabs>
            <w:rPr/>
          </w:pPr>
          <w:hyperlink w:anchor="__RefHeading___Toc34865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خِفْتُمْ شِقاقَ بَیْنِهِما فَابْعَثُوا حَکَماً</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tab/>
            </w:r>
            <w:r>
              <w:rPr>
                <w:rStyle w:val="IndexLink"/>
              </w:rPr>
              <w:t>190</w:t>
            </w:r>
          </w:hyperlink>
        </w:p>
        <w:p>
          <w:pPr>
            <w:pStyle w:val="Contents4"/>
            <w:tabs>
              <w:tab w:val="clear" w:pos="8176"/>
              <w:tab w:val="right" w:pos="9026" w:leader="dot"/>
            </w:tabs>
            <w:rPr/>
          </w:pPr>
          <w:hyperlink w:anchor="__RefHeading___Toc34865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یَوْمَئِذٍ یَوَدُّ الَّذِینَ کَفَرُوا وَ عَصَوُا الرَّسُولَ</w:t>
            </w:r>
            <w:r>
              <w:rPr>
                <w:rStyle w:val="IndexLink"/>
                <w:rtl w:val="true"/>
              </w:rPr>
              <w:t xml:space="preserve">» </w:t>
            </w:r>
            <w:r>
              <w:rPr>
                <w:rStyle w:val="IndexLink"/>
                <w:rtl w:val="true"/>
              </w:rPr>
              <w:t>الایة</w:t>
            </w:r>
            <w:r>
              <w:rPr>
                <w:rStyle w:val="IndexLink"/>
                <w:rtl w:val="true"/>
              </w:rPr>
              <w:t>:</w:t>
            </w:r>
            <w:r>
              <w:rPr>
                <w:rStyle w:val="IndexLink"/>
              </w:rPr>
              <w:t>42</w:t>
            </w:r>
            <w:r>
              <w:rPr>
                <w:rStyle w:val="IndexLink"/>
                <w:rtl w:val="true"/>
              </w:rPr>
              <w:t>.</w:t>
              <w:tab/>
            </w:r>
            <w:r>
              <w:rPr>
                <w:rStyle w:val="IndexLink"/>
              </w:rPr>
              <w:t>190</w:t>
            </w:r>
          </w:hyperlink>
        </w:p>
        <w:p>
          <w:pPr>
            <w:pStyle w:val="Contents4"/>
            <w:tabs>
              <w:tab w:val="clear" w:pos="8176"/>
              <w:tab w:val="right" w:pos="9026" w:leader="dot"/>
            </w:tabs>
            <w:rPr/>
          </w:pPr>
          <w:hyperlink w:anchor="__RefHeading___Toc34865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تَقْرَبُوا الصَّلاةَ وَ أَنْتُمْ سُکاری</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tab/>
            </w:r>
            <w:r>
              <w:rPr>
                <w:rStyle w:val="IndexLink"/>
              </w:rPr>
              <w:t>191</w:t>
            </w:r>
          </w:hyperlink>
        </w:p>
        <w:p>
          <w:pPr>
            <w:pStyle w:val="Contents4"/>
            <w:tabs>
              <w:tab w:val="clear" w:pos="8176"/>
              <w:tab w:val="right" w:pos="9026" w:leader="dot"/>
            </w:tabs>
            <w:rPr/>
          </w:pPr>
          <w:hyperlink w:anchor="__RefHeading___Toc34865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لا یَغْفِرُ أَنْ یُشْرَکَ بِهِ</w:t>
            </w:r>
            <w:r>
              <w:rPr>
                <w:rStyle w:val="IndexLink"/>
                <w:rtl w:val="true"/>
              </w:rPr>
              <w:t xml:space="preserve">» </w:t>
            </w:r>
            <w:r>
              <w:rPr>
                <w:rStyle w:val="IndexLink"/>
                <w:rtl w:val="true"/>
              </w:rPr>
              <w:t>الایة</w:t>
            </w:r>
            <w:r>
              <w:rPr>
                <w:rStyle w:val="IndexLink"/>
                <w:rtl w:val="true"/>
              </w:rPr>
              <w:t>:</w:t>
            </w:r>
            <w:r>
              <w:rPr>
                <w:rStyle w:val="IndexLink"/>
              </w:rPr>
              <w:t>48</w:t>
            </w:r>
            <w:r>
              <w:rPr>
                <w:rStyle w:val="IndexLink"/>
                <w:rtl w:val="true"/>
              </w:rPr>
              <w:t>.</w:t>
              <w:tab/>
            </w:r>
            <w:r>
              <w:rPr>
                <w:rStyle w:val="IndexLink"/>
              </w:rPr>
              <w:t>192</w:t>
            </w:r>
          </w:hyperlink>
        </w:p>
        <w:p>
          <w:pPr>
            <w:pStyle w:val="Contents4"/>
            <w:tabs>
              <w:tab w:val="clear" w:pos="8176"/>
              <w:tab w:val="right" w:pos="9026" w:leader="dot"/>
            </w:tabs>
            <w:rPr/>
          </w:pPr>
          <w:hyperlink w:anchor="__RefHeading___Toc34865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اُنْظُرْ کَیْفَ یَفْتَرُونَ عَلَی اللّهِ الْکَذِبَ</w:t>
            </w:r>
            <w:r>
              <w:rPr>
                <w:rStyle w:val="IndexLink"/>
                <w:rtl w:val="true"/>
              </w:rPr>
              <w:t xml:space="preserve">» </w:t>
            </w:r>
            <w:r>
              <w:rPr>
                <w:rStyle w:val="IndexLink"/>
                <w:rtl w:val="true"/>
              </w:rPr>
              <w:t>الایة</w:t>
            </w:r>
            <w:r>
              <w:rPr>
                <w:rStyle w:val="IndexLink"/>
                <w:rtl w:val="true"/>
              </w:rPr>
              <w:t>:</w:t>
            </w:r>
            <w:r>
              <w:rPr>
                <w:rStyle w:val="IndexLink"/>
              </w:rPr>
              <w:t>50</w:t>
            </w:r>
            <w:r>
              <w:rPr>
                <w:rStyle w:val="IndexLink"/>
                <w:rtl w:val="true"/>
              </w:rPr>
              <w:t>.</w:t>
              <w:tab/>
            </w:r>
            <w:r>
              <w:rPr>
                <w:rStyle w:val="IndexLink"/>
              </w:rPr>
              <w:t>193</w:t>
            </w:r>
          </w:hyperlink>
        </w:p>
        <w:p>
          <w:pPr>
            <w:pStyle w:val="Contents4"/>
            <w:tabs>
              <w:tab w:val="clear" w:pos="8176"/>
              <w:tab w:val="right" w:pos="9026" w:leader="dot"/>
            </w:tabs>
            <w:rPr/>
          </w:pPr>
          <w:hyperlink w:anchor="__RefHeading___Toc34865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الَّذِینَ لَعَنَهُمُ اللّهُ</w:t>
            </w:r>
            <w:r>
              <w:rPr>
                <w:rStyle w:val="IndexLink"/>
                <w:rtl w:val="true"/>
              </w:rPr>
              <w:t xml:space="preserve">» </w:t>
            </w:r>
            <w:r>
              <w:rPr>
                <w:rStyle w:val="IndexLink"/>
                <w:rtl w:val="true"/>
              </w:rPr>
              <w:t>الایة</w:t>
            </w:r>
            <w:r>
              <w:rPr>
                <w:rStyle w:val="IndexLink"/>
                <w:rtl w:val="true"/>
              </w:rPr>
              <w:t>:</w:t>
            </w:r>
            <w:r>
              <w:rPr>
                <w:rStyle w:val="IndexLink"/>
              </w:rPr>
              <w:t>52</w:t>
            </w:r>
            <w:r>
              <w:rPr>
                <w:rStyle w:val="IndexLink"/>
                <w:rtl w:val="true"/>
              </w:rPr>
              <w:t>.</w:t>
              <w:tab/>
            </w:r>
            <w:r>
              <w:rPr>
                <w:rStyle w:val="IndexLink"/>
              </w:rPr>
              <w:t>193</w:t>
            </w:r>
          </w:hyperlink>
        </w:p>
        <w:p>
          <w:pPr>
            <w:pStyle w:val="Contents4"/>
            <w:tabs>
              <w:tab w:val="clear" w:pos="8176"/>
              <w:tab w:val="right" w:pos="9026" w:leader="dot"/>
            </w:tabs>
            <w:rPr/>
          </w:pPr>
          <w:hyperlink w:anchor="__RefHeading___Toc34865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یَحْسُدُونَ النّاسَ عَلی ما آتاهُمُ اللّهُ مِنْ فَضْلِهِ</w:t>
            </w:r>
            <w:r>
              <w:rPr>
                <w:rStyle w:val="IndexLink"/>
                <w:rtl w:val="true"/>
              </w:rPr>
              <w:t xml:space="preserve">» </w:t>
            </w:r>
            <w:r>
              <w:rPr>
                <w:rStyle w:val="IndexLink"/>
                <w:rtl w:val="true"/>
              </w:rPr>
              <w:t>الایة</w:t>
            </w:r>
            <w:r>
              <w:rPr>
                <w:rStyle w:val="IndexLink"/>
                <w:rtl w:val="true"/>
              </w:rPr>
              <w:t>:</w:t>
            </w:r>
            <w:r>
              <w:rPr>
                <w:rStyle w:val="IndexLink"/>
              </w:rPr>
              <w:t>54</w:t>
            </w:r>
            <w:r>
              <w:rPr>
                <w:rStyle w:val="IndexLink"/>
                <w:rtl w:val="true"/>
              </w:rPr>
              <w:t>.</w:t>
              <w:tab/>
            </w:r>
            <w:r>
              <w:rPr>
                <w:rStyle w:val="IndexLink"/>
              </w:rPr>
              <w:t>194</w:t>
            </w:r>
          </w:hyperlink>
        </w:p>
        <w:p>
          <w:pPr>
            <w:pStyle w:val="Contents4"/>
            <w:tabs>
              <w:tab w:val="clear" w:pos="8176"/>
              <w:tab w:val="right" w:pos="9026" w:leader="dot"/>
            </w:tabs>
            <w:rPr/>
          </w:pPr>
          <w:hyperlink w:anchor="__RefHeading___Toc34865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فَمِنْهُمْ مَنْ آمَنَ بِهِ وَ مِنْهُمْ مَنْ صَدَّ عَنْهُ وَ کَفی بِجَهَنَّمَ سَعِیراً</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194</w:t>
            </w:r>
          </w:hyperlink>
        </w:p>
        <w:p>
          <w:pPr>
            <w:pStyle w:val="Contents4"/>
            <w:tabs>
              <w:tab w:val="clear" w:pos="8176"/>
              <w:tab w:val="right" w:pos="9026" w:leader="dot"/>
            </w:tabs>
            <w:rPr/>
          </w:pPr>
          <w:hyperlink w:anchor="__RefHeading___Toc34865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کَفَرُوا بِآیاتِنا سَوْفَ نُصْلِیهِمْ ناراً کُلَّما نَضِجَتْ جُلُودُهُمْ بَدَّلْناهُمْ جُلُوداً غَیْرَها لِیَذُوقُوا الْعَذابَ</w:t>
            </w:r>
            <w:r>
              <w:rPr>
                <w:rStyle w:val="IndexLink"/>
                <w:rtl w:val="true"/>
              </w:rPr>
              <w:t xml:space="preserve">» </w:t>
            </w:r>
            <w:r>
              <w:rPr>
                <w:rStyle w:val="IndexLink"/>
                <w:rtl w:val="true"/>
              </w:rPr>
              <w:t>الایة</w:t>
            </w:r>
            <w:r>
              <w:rPr>
                <w:rStyle w:val="IndexLink"/>
                <w:rtl w:val="true"/>
              </w:rPr>
              <w:t>:</w:t>
            </w:r>
            <w:r>
              <w:rPr>
                <w:rStyle w:val="IndexLink"/>
              </w:rPr>
              <w:t>56</w:t>
            </w:r>
            <w:r>
              <w:rPr>
                <w:rStyle w:val="IndexLink"/>
                <w:rtl w:val="true"/>
              </w:rPr>
              <w:t>.</w:t>
              <w:tab/>
            </w:r>
            <w:r>
              <w:rPr>
                <w:rStyle w:val="IndexLink"/>
              </w:rPr>
              <w:t>194</w:t>
            </w:r>
          </w:hyperlink>
        </w:p>
        <w:p>
          <w:pPr>
            <w:pStyle w:val="Contents4"/>
            <w:tabs>
              <w:tab w:val="clear" w:pos="8176"/>
              <w:tab w:val="right" w:pos="9026" w:leader="dot"/>
            </w:tabs>
            <w:rPr/>
          </w:pPr>
          <w:hyperlink w:anchor="__RefHeading___Toc34865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أَطِیعُوا اللّهَ وَ أَطِیعُوا الرَّسُولَ وَ أُولِی الْأَمْرِ مِنْکُمْ</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195</w:t>
            </w:r>
          </w:hyperlink>
        </w:p>
        <w:p>
          <w:pPr>
            <w:pStyle w:val="Contents4"/>
            <w:tabs>
              <w:tab w:val="clear" w:pos="8176"/>
              <w:tab w:val="right" w:pos="9026" w:leader="dot"/>
            </w:tabs>
            <w:rPr/>
          </w:pPr>
          <w:hyperlink w:anchor="__RefHeading___Toc34865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أُولئِکَ الَّذِینَ یَعْلَمُ اللّهُ ما فِی قُلُوبِهِمْ فَأَعْرِضْ عَنْهُمْ وَ عِظْهُمْ</w:t>
            </w:r>
            <w:r>
              <w:rPr>
                <w:rStyle w:val="IndexLink"/>
                <w:rtl w:val="true"/>
              </w:rPr>
              <w:t xml:space="preserve">» </w:t>
            </w:r>
            <w:r>
              <w:rPr>
                <w:rStyle w:val="IndexLink"/>
                <w:rtl w:val="true"/>
              </w:rPr>
              <w:t>الایة</w:t>
            </w:r>
            <w:r>
              <w:rPr>
                <w:rStyle w:val="IndexLink"/>
                <w:rtl w:val="true"/>
              </w:rPr>
              <w:t>:</w:t>
            </w:r>
            <w:r>
              <w:rPr>
                <w:rStyle w:val="IndexLink"/>
              </w:rPr>
              <w:t>63</w:t>
            </w:r>
            <w:r>
              <w:rPr>
                <w:rStyle w:val="IndexLink"/>
                <w:rtl w:val="true"/>
              </w:rPr>
              <w:t>.</w:t>
              <w:tab/>
            </w:r>
            <w:r>
              <w:rPr>
                <w:rStyle w:val="IndexLink"/>
              </w:rPr>
              <w:t>196</w:t>
            </w:r>
          </w:hyperlink>
        </w:p>
        <w:p>
          <w:pPr>
            <w:pStyle w:val="Contents4"/>
            <w:tabs>
              <w:tab w:val="clear" w:pos="8176"/>
              <w:tab w:val="right" w:pos="9026" w:leader="dot"/>
            </w:tabs>
            <w:rPr/>
          </w:pPr>
          <w:hyperlink w:anchor="__RefHeading___Toc34865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رَبَّنا أَخْرِجْنا مِنْ هذِهِ الْقَرْیَةِ الظّالِمِ أَهْلُها</w:t>
            </w:r>
            <w:r>
              <w:rPr>
                <w:rStyle w:val="IndexLink"/>
                <w:rtl w:val="true"/>
              </w:rPr>
              <w:t xml:space="preserve">» </w:t>
            </w:r>
            <w:r>
              <w:rPr>
                <w:rStyle w:val="IndexLink"/>
                <w:rtl w:val="true"/>
              </w:rPr>
              <w:t>الایة</w:t>
            </w:r>
            <w:r>
              <w:rPr>
                <w:rStyle w:val="IndexLink"/>
                <w:rtl w:val="true"/>
              </w:rPr>
              <w:t>:</w:t>
            </w:r>
            <w:r>
              <w:rPr>
                <w:rStyle w:val="IndexLink"/>
              </w:rPr>
              <w:t>75</w:t>
            </w:r>
            <w:r>
              <w:rPr>
                <w:rStyle w:val="IndexLink"/>
                <w:rtl w:val="true"/>
              </w:rPr>
              <w:t>.</w:t>
              <w:tab/>
            </w:r>
            <w:r>
              <w:rPr>
                <w:rStyle w:val="IndexLink"/>
              </w:rPr>
              <w:t>196</w:t>
            </w:r>
          </w:hyperlink>
        </w:p>
        <w:p>
          <w:pPr>
            <w:pStyle w:val="Contents4"/>
            <w:tabs>
              <w:tab w:val="clear" w:pos="8176"/>
              <w:tab w:val="right" w:pos="9026" w:leader="dot"/>
            </w:tabs>
            <w:rPr/>
          </w:pPr>
          <w:hyperlink w:anchor="__RefHeading___Toc34865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کَیْدَ الشَّیْطانِ کانَ ضَعِیفاً</w:t>
            </w:r>
            <w:r>
              <w:rPr>
                <w:rStyle w:val="IndexLink"/>
                <w:rtl w:val="true"/>
              </w:rPr>
              <w:t xml:space="preserve">» </w:t>
            </w:r>
            <w:r>
              <w:rPr>
                <w:rStyle w:val="IndexLink"/>
                <w:rtl w:val="true"/>
              </w:rPr>
              <w:t>الایة</w:t>
            </w:r>
            <w:r>
              <w:rPr>
                <w:rStyle w:val="IndexLink"/>
                <w:rtl w:val="true"/>
              </w:rPr>
              <w:t>:</w:t>
            </w:r>
            <w:r>
              <w:rPr>
                <w:rStyle w:val="IndexLink"/>
              </w:rPr>
              <w:t>76</w:t>
            </w:r>
            <w:r>
              <w:rPr>
                <w:rStyle w:val="IndexLink"/>
                <w:rtl w:val="true"/>
              </w:rPr>
              <w:t>.</w:t>
              <w:tab/>
            </w:r>
            <w:r>
              <w:rPr>
                <w:rStyle w:val="IndexLink"/>
              </w:rPr>
              <w:t>197</w:t>
            </w:r>
          </w:hyperlink>
        </w:p>
        <w:p>
          <w:pPr>
            <w:pStyle w:val="Contents4"/>
            <w:tabs>
              <w:tab w:val="clear" w:pos="8176"/>
              <w:tab w:val="right" w:pos="9026" w:leader="dot"/>
            </w:tabs>
            <w:rPr/>
          </w:pPr>
          <w:hyperlink w:anchor="__RefHeading___Toc34865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تَرَ إِلَی الَّذِینَ قِیلَ لَهُمْ کُفُّوا أَیْدِیَکُمْ وَ أَقِیمُوا الصَّلاةَ وَ آتُوا الزَّکاةَ فَلَمّا کُتِبَ عَلَیْهِمُ الْقِتالُ إِذا فَرِیقٌ مِنْهُمْ یَخْشَوْنَ النّاسَ کَخَشْیَةِ اللّهِ أَوْ أَشَدَّ خَشْیَةً</w:t>
            </w:r>
            <w:r>
              <w:rPr>
                <w:rStyle w:val="IndexLink"/>
                <w:rtl w:val="true"/>
              </w:rPr>
              <w:t xml:space="preserve">» </w:t>
            </w:r>
            <w:r>
              <w:rPr>
                <w:rStyle w:val="IndexLink"/>
                <w:rtl w:val="true"/>
              </w:rPr>
              <w:t>الایة</w:t>
            </w:r>
            <w:r>
              <w:rPr>
                <w:rStyle w:val="IndexLink"/>
                <w:rtl w:val="true"/>
              </w:rPr>
              <w:t>:</w:t>
            </w:r>
            <w:r>
              <w:rPr>
                <w:rStyle w:val="IndexLink"/>
              </w:rPr>
              <w:t>77</w:t>
            </w:r>
            <w:r>
              <w:rPr>
                <w:rStyle w:val="IndexLink"/>
                <w:rtl w:val="true"/>
              </w:rPr>
              <w:t>.</w:t>
              <w:tab/>
            </w:r>
            <w:r>
              <w:rPr>
                <w:rStyle w:val="IndexLink"/>
              </w:rPr>
              <w:t>197</w:t>
            </w:r>
          </w:hyperlink>
        </w:p>
        <w:p>
          <w:pPr>
            <w:pStyle w:val="Contents4"/>
            <w:tabs>
              <w:tab w:val="clear" w:pos="8176"/>
              <w:tab w:val="right" w:pos="9026" w:leader="dot"/>
            </w:tabs>
            <w:rPr/>
          </w:pPr>
          <w:hyperlink w:anchor="__RefHeading___Toc34865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أَیْنَما تَکُونُوا یُدْرِکْکُمُ الْمَوْتُ</w:t>
            </w:r>
            <w:r>
              <w:rPr>
                <w:rStyle w:val="IndexLink"/>
                <w:rtl w:val="true"/>
              </w:rPr>
              <w:t xml:space="preserve">» </w:t>
            </w:r>
            <w:r>
              <w:rPr>
                <w:rStyle w:val="IndexLink"/>
                <w:rtl w:val="true"/>
              </w:rPr>
              <w:t>الایة</w:t>
            </w:r>
            <w:r>
              <w:rPr>
                <w:rStyle w:val="IndexLink"/>
                <w:rtl w:val="true"/>
              </w:rPr>
              <w:t>:</w:t>
            </w:r>
            <w:r>
              <w:rPr>
                <w:rStyle w:val="IndexLink"/>
              </w:rPr>
              <w:t>78</w:t>
            </w:r>
            <w:r>
              <w:rPr>
                <w:rStyle w:val="IndexLink"/>
                <w:rtl w:val="true"/>
              </w:rPr>
              <w:t>.</w:t>
              <w:tab/>
            </w:r>
            <w:r>
              <w:rPr>
                <w:rStyle w:val="IndexLink"/>
              </w:rPr>
              <w:t>197</w:t>
            </w:r>
          </w:hyperlink>
        </w:p>
        <w:p>
          <w:pPr>
            <w:pStyle w:val="Contents4"/>
            <w:tabs>
              <w:tab w:val="clear" w:pos="8176"/>
              <w:tab w:val="right" w:pos="9026" w:leader="dot"/>
            </w:tabs>
            <w:rPr/>
          </w:pPr>
          <w:hyperlink w:anchor="__RefHeading___Toc34865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أَصابَکَ مِنْ حَسَنَةٍ فَمِنَ اللّهِ وَ ما أَصابَکَ مِنْ سَیِّئَةٍ فَمِنْ نَفْسِکَ</w:t>
            </w:r>
            <w:r>
              <w:rPr>
                <w:rStyle w:val="IndexLink"/>
                <w:rtl w:val="true"/>
              </w:rPr>
              <w:t xml:space="preserve">» </w:t>
            </w:r>
            <w:r>
              <w:rPr>
                <w:rStyle w:val="IndexLink"/>
                <w:rtl w:val="true"/>
              </w:rPr>
              <w:t>الایة</w:t>
            </w:r>
            <w:r>
              <w:rPr>
                <w:rStyle w:val="IndexLink"/>
                <w:rtl w:val="true"/>
              </w:rPr>
              <w:t>:</w:t>
            </w:r>
            <w:r>
              <w:rPr>
                <w:rStyle w:val="IndexLink"/>
              </w:rPr>
              <w:t>79</w:t>
            </w:r>
            <w:r>
              <w:rPr>
                <w:rStyle w:val="IndexLink"/>
                <w:rtl w:val="true"/>
              </w:rPr>
              <w:t>.</w:t>
              <w:tab/>
            </w:r>
            <w:r>
              <w:rPr>
                <w:rStyle w:val="IndexLink"/>
              </w:rPr>
              <w:t>198</w:t>
            </w:r>
          </w:hyperlink>
        </w:p>
        <w:p>
          <w:pPr>
            <w:pStyle w:val="Contents4"/>
            <w:tabs>
              <w:tab w:val="clear" w:pos="8176"/>
              <w:tab w:val="right" w:pos="9026" w:leader="dot"/>
            </w:tabs>
            <w:rPr/>
          </w:pPr>
          <w:hyperlink w:anchor="__RefHeading___Toc34865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فَقاتِلْ فِی سَبِیلِ اللّهِ لا تُکَلَّفُ إِلاّ نَفْسَکَ</w:t>
            </w:r>
            <w:r>
              <w:rPr>
                <w:rStyle w:val="IndexLink"/>
                <w:rtl w:val="true"/>
              </w:rPr>
              <w:t xml:space="preserve">» </w:t>
            </w:r>
            <w:r>
              <w:rPr>
                <w:rStyle w:val="IndexLink"/>
                <w:rtl w:val="true"/>
              </w:rPr>
              <w:t>الایة</w:t>
            </w:r>
            <w:r>
              <w:rPr>
                <w:rStyle w:val="IndexLink"/>
                <w:rtl w:val="true"/>
              </w:rPr>
              <w:t>:</w:t>
            </w:r>
            <w:r>
              <w:rPr>
                <w:rStyle w:val="IndexLink"/>
              </w:rPr>
              <w:t>84</w:t>
            </w:r>
            <w:r>
              <w:rPr>
                <w:rStyle w:val="IndexLink"/>
                <w:rtl w:val="true"/>
              </w:rPr>
              <w:t>.</w:t>
              <w:tab/>
            </w:r>
            <w:r>
              <w:rPr>
                <w:rStyle w:val="IndexLink"/>
              </w:rPr>
              <w:t>199</w:t>
            </w:r>
          </w:hyperlink>
        </w:p>
        <w:p>
          <w:pPr>
            <w:pStyle w:val="Contents4"/>
            <w:tabs>
              <w:tab w:val="clear" w:pos="8176"/>
              <w:tab w:val="right" w:pos="9026" w:leader="dot"/>
            </w:tabs>
            <w:rPr/>
          </w:pPr>
          <w:hyperlink w:anchor="__RefHeading___Toc34865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تُرِیدُونَ أَنْ تَهْدُوا مَنْ أَضَلَّ اللّهُ وَ مَنْ یُضْلِلِ اللّهُ فَلَنْ تَجِدَ لَهُ سَبِیلاً</w:t>
            </w:r>
            <w:r>
              <w:rPr>
                <w:rStyle w:val="IndexLink"/>
                <w:rtl w:val="true"/>
              </w:rPr>
              <w:t xml:space="preserve">» </w:t>
            </w:r>
            <w:r>
              <w:rPr>
                <w:rStyle w:val="IndexLink"/>
                <w:rtl w:val="true"/>
              </w:rPr>
              <w:t>الایة</w:t>
            </w:r>
            <w:r>
              <w:rPr>
                <w:rStyle w:val="IndexLink"/>
                <w:rtl w:val="true"/>
              </w:rPr>
              <w:t>.</w:t>
              <w:tab/>
            </w:r>
            <w:r>
              <w:rPr>
                <w:rStyle w:val="IndexLink"/>
              </w:rPr>
              <w:t>199</w:t>
            </w:r>
          </w:hyperlink>
        </w:p>
        <w:p>
          <w:pPr>
            <w:pStyle w:val="Contents4"/>
            <w:tabs>
              <w:tab w:val="clear" w:pos="8176"/>
              <w:tab w:val="right" w:pos="9026" w:leader="dot"/>
            </w:tabs>
            <w:rPr/>
          </w:pPr>
          <w:hyperlink w:anchor="__RefHeading___Toc34865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لِمُؤْمِنٍ أَنْ یَقْتُلَ مُؤْمِناً إِلاّ خَطَأً وَ مَنْ قَتَلَ مُؤْمِناً خَطَأً فَتَحْرِیرُ رَقَبَةٍ مُؤْمِنَةٍ</w:t>
            </w:r>
            <w:r>
              <w:rPr>
                <w:rStyle w:val="IndexLink"/>
                <w:rtl w:val="true"/>
              </w:rPr>
              <w:t xml:space="preserve">» </w:t>
            </w:r>
            <w:r>
              <w:rPr>
                <w:rStyle w:val="IndexLink"/>
                <w:rtl w:val="true"/>
              </w:rPr>
              <w:t>الایة</w:t>
            </w:r>
            <w:r>
              <w:rPr>
                <w:rStyle w:val="IndexLink"/>
                <w:rtl w:val="true"/>
              </w:rPr>
              <w:t>:</w:t>
            </w:r>
            <w:r>
              <w:rPr>
                <w:rStyle w:val="IndexLink"/>
              </w:rPr>
              <w:t>92</w:t>
            </w:r>
            <w:r>
              <w:rPr>
                <w:rStyle w:val="IndexLink"/>
                <w:rtl w:val="true"/>
              </w:rPr>
              <w:t>.</w:t>
              <w:tab/>
            </w:r>
            <w:r>
              <w:rPr>
                <w:rStyle w:val="IndexLink"/>
              </w:rPr>
              <w:t>200</w:t>
            </w:r>
          </w:hyperlink>
        </w:p>
        <w:p>
          <w:pPr>
            <w:pStyle w:val="Contents4"/>
            <w:tabs>
              <w:tab w:val="clear" w:pos="8176"/>
              <w:tab w:val="right" w:pos="9026" w:leader="dot"/>
            </w:tabs>
            <w:rPr/>
          </w:pPr>
          <w:hyperlink w:anchor="__RefHeading___Toc34865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یَقْتُلْ مُؤْمِناً مُتَعَمِّداً فَجَزاؤُهُ جَهَنَّمُ خالِداً فِیها</w:t>
            </w:r>
            <w:r>
              <w:rPr>
                <w:rStyle w:val="IndexLink"/>
                <w:rtl w:val="true"/>
              </w:rPr>
              <w:t xml:space="preserve">» </w:t>
            </w:r>
            <w:r>
              <w:rPr>
                <w:rStyle w:val="IndexLink"/>
                <w:rtl w:val="true"/>
              </w:rPr>
              <w:t>الایة</w:t>
            </w:r>
            <w:r>
              <w:rPr>
                <w:rStyle w:val="IndexLink"/>
                <w:rtl w:val="true"/>
              </w:rPr>
              <w:t>:</w:t>
            </w:r>
            <w:r>
              <w:rPr>
                <w:rStyle w:val="IndexLink"/>
              </w:rPr>
              <w:t>93</w:t>
            </w:r>
            <w:r>
              <w:rPr>
                <w:rStyle w:val="IndexLink"/>
                <w:rtl w:val="true"/>
              </w:rPr>
              <w:t>.</w:t>
              <w:tab/>
            </w:r>
            <w:r>
              <w:rPr>
                <w:rStyle w:val="IndexLink"/>
              </w:rPr>
              <w:t>201</w:t>
            </w:r>
          </w:hyperlink>
        </w:p>
        <w:p>
          <w:pPr>
            <w:pStyle w:val="Contents4"/>
            <w:tabs>
              <w:tab w:val="clear" w:pos="8176"/>
              <w:tab w:val="right" w:pos="9026" w:leader="dot"/>
            </w:tabs>
            <w:rPr/>
          </w:pPr>
          <w:hyperlink w:anchor="__RefHeading___Toc34865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یَسْتَوِی الْقاعِدُونَ مِنَ الْمُؤْمِنِینَ</w:t>
            </w:r>
            <w:r>
              <w:rPr>
                <w:rStyle w:val="IndexLink"/>
                <w:rtl w:val="true"/>
              </w:rPr>
              <w:t xml:space="preserve">» </w:t>
            </w:r>
            <w:r>
              <w:rPr>
                <w:rStyle w:val="IndexLink"/>
                <w:rtl w:val="true"/>
              </w:rPr>
              <w:t>الایة</w:t>
            </w:r>
            <w:r>
              <w:rPr>
                <w:rStyle w:val="IndexLink"/>
                <w:rtl w:val="true"/>
              </w:rPr>
              <w:t>:</w:t>
            </w:r>
            <w:r>
              <w:rPr>
                <w:rStyle w:val="IndexLink"/>
              </w:rPr>
              <w:t>95</w:t>
            </w:r>
            <w:r>
              <w:rPr>
                <w:rStyle w:val="IndexLink"/>
                <w:rtl w:val="true"/>
              </w:rPr>
              <w:t>.</w:t>
              <w:tab/>
            </w:r>
            <w:r>
              <w:rPr>
                <w:rStyle w:val="IndexLink"/>
              </w:rPr>
              <w:t>202</w:t>
            </w:r>
          </w:hyperlink>
        </w:p>
        <w:p>
          <w:pPr>
            <w:pStyle w:val="Contents4"/>
            <w:tabs>
              <w:tab w:val="clear" w:pos="8176"/>
              <w:tab w:val="right" w:pos="9026" w:leader="dot"/>
            </w:tabs>
            <w:rPr/>
          </w:pPr>
          <w:hyperlink w:anchor="__RefHeading___Toc34865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ضَرَبْتُمْ فِی الْأَرْضِ فَلَیْسَ عَلَیْکُمْ جُناحٌ أَنْ تَقْصُرُوا مِنَ الصَّلاةِ إِنْ خِفْتُمْ أَنْ یَفْتِنَکُمُ الَّذِینَ کَفَرُوا إِنَّ الْکافِرِینَ کانُوا لَکُمْ عَدُوًّا مُبِیناً</w:t>
            </w:r>
            <w:r>
              <w:rPr>
                <w:rStyle w:val="IndexLink"/>
                <w:rtl w:val="true"/>
              </w:rPr>
              <w:t xml:space="preserve">» </w:t>
            </w:r>
            <w:r>
              <w:rPr>
                <w:rStyle w:val="IndexLink"/>
                <w:rtl w:val="true"/>
              </w:rPr>
              <w:t>الایة</w:t>
            </w:r>
            <w:r>
              <w:rPr>
                <w:rStyle w:val="IndexLink"/>
                <w:rtl w:val="true"/>
              </w:rPr>
              <w:t>:</w:t>
            </w:r>
            <w:r>
              <w:rPr>
                <w:rStyle w:val="IndexLink"/>
              </w:rPr>
              <w:t>101</w:t>
            </w:r>
            <w:r>
              <w:rPr>
                <w:rStyle w:val="IndexLink"/>
                <w:rtl w:val="true"/>
              </w:rPr>
              <w:t>.</w:t>
              <w:tab/>
            </w:r>
            <w:r>
              <w:rPr>
                <w:rStyle w:val="IndexLink"/>
              </w:rPr>
              <w:t>203</w:t>
            </w:r>
          </w:hyperlink>
        </w:p>
        <w:p>
          <w:pPr>
            <w:pStyle w:val="Contents4"/>
            <w:tabs>
              <w:tab w:val="clear" w:pos="8176"/>
              <w:tab w:val="right" w:pos="9026" w:leader="dot"/>
            </w:tabs>
            <w:rPr/>
          </w:pPr>
          <w:hyperlink w:anchor="__RefHeading___Toc34865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أَنْزَلْنا إِلَیْکَ الْکِتابَ بِالْحَقِّ لِتَحْکُمَ بَیْنَ النّاسِ بِما أَراکَ اللّهُ وَ لا تَکُنْ لِلْخائِنِینَ خَصِیماً</w:t>
            </w:r>
            <w:r>
              <w:rPr>
                <w:rStyle w:val="IndexLink"/>
                <w:rtl w:val="true"/>
              </w:rPr>
              <w:t xml:space="preserve">» </w:t>
            </w:r>
            <w:r>
              <w:rPr>
                <w:rStyle w:val="IndexLink"/>
                <w:rtl w:val="true"/>
              </w:rPr>
              <w:t>الایة</w:t>
            </w:r>
            <w:r>
              <w:rPr>
                <w:rStyle w:val="IndexLink"/>
                <w:rtl w:val="true"/>
              </w:rPr>
              <w:t>:</w:t>
            </w:r>
            <w:r>
              <w:rPr>
                <w:rStyle w:val="IndexLink"/>
              </w:rPr>
              <w:t>105</w:t>
            </w:r>
            <w:r>
              <w:rPr>
                <w:rStyle w:val="IndexLink"/>
                <w:rtl w:val="true"/>
              </w:rPr>
              <w:t>.</w:t>
              <w:tab/>
            </w:r>
            <w:r>
              <w:rPr>
                <w:rStyle w:val="IndexLink"/>
              </w:rPr>
              <w:t>204</w:t>
            </w:r>
          </w:hyperlink>
        </w:p>
        <w:p>
          <w:pPr>
            <w:pStyle w:val="Contents4"/>
            <w:tabs>
              <w:tab w:val="clear" w:pos="8176"/>
              <w:tab w:val="right" w:pos="9026" w:leader="dot"/>
            </w:tabs>
            <w:rPr/>
          </w:pPr>
          <w:hyperlink w:anchor="__RefHeading___Toc34865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لا یَغْفِرُ أَنْ یُشْرَکَ بِهِ وَ یَغْفِرُ ما دُونَ ذلِکَ</w:t>
            </w:r>
            <w:r>
              <w:rPr>
                <w:rStyle w:val="IndexLink"/>
                <w:rtl w:val="true"/>
              </w:rPr>
              <w:t xml:space="preserve">» </w:t>
            </w:r>
            <w:r>
              <w:rPr>
                <w:rStyle w:val="IndexLink"/>
                <w:rtl w:val="true"/>
              </w:rPr>
              <w:t>الایة</w:t>
            </w:r>
            <w:r>
              <w:rPr>
                <w:rStyle w:val="IndexLink"/>
                <w:rtl w:val="true"/>
              </w:rPr>
              <w:t>:</w:t>
            </w:r>
            <w:r>
              <w:rPr>
                <w:rStyle w:val="IndexLink"/>
              </w:rPr>
              <w:t>116</w:t>
            </w:r>
            <w:r>
              <w:rPr>
                <w:rStyle w:val="IndexLink"/>
                <w:rtl w:val="true"/>
              </w:rPr>
              <w:t>.</w:t>
              <w:tab/>
            </w:r>
            <w:r>
              <w:rPr>
                <w:rStyle w:val="IndexLink"/>
              </w:rPr>
              <w:t>204</w:t>
            </w:r>
          </w:hyperlink>
        </w:p>
        <w:p>
          <w:pPr>
            <w:pStyle w:val="Contents4"/>
            <w:tabs>
              <w:tab w:val="clear" w:pos="8176"/>
              <w:tab w:val="right" w:pos="9026" w:leader="dot"/>
            </w:tabs>
            <w:rPr/>
          </w:pPr>
          <w:hyperlink w:anchor="__RefHeading___Toc34865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لَأُضِلَّنَّهُمْ وَ لَأُمَنِّیَنَّهُمْ وَ لَآمُرَنَّهُمْ فَلَیُبَتِّکُنَّ آذانَ الْأَنْعامِ</w:t>
            </w:r>
            <w:r>
              <w:rPr>
                <w:rStyle w:val="IndexLink"/>
                <w:rtl w:val="true"/>
              </w:rPr>
              <w:t xml:space="preserve">» </w:t>
            </w:r>
            <w:r>
              <w:rPr>
                <w:rStyle w:val="IndexLink"/>
                <w:rtl w:val="true"/>
              </w:rPr>
              <w:t>الایة</w:t>
            </w:r>
            <w:r>
              <w:rPr>
                <w:rStyle w:val="IndexLink"/>
                <w:rtl w:val="true"/>
              </w:rPr>
              <w:t>:</w:t>
            </w:r>
            <w:r>
              <w:rPr>
                <w:rStyle w:val="IndexLink"/>
              </w:rPr>
              <w:t>119</w:t>
            </w:r>
            <w:r>
              <w:rPr>
                <w:rStyle w:val="IndexLink"/>
                <w:rtl w:val="true"/>
              </w:rPr>
              <w:t>.</w:t>
              <w:tab/>
            </w:r>
            <w:r>
              <w:rPr>
                <w:rStyle w:val="IndexLink"/>
              </w:rPr>
              <w:t>205</w:t>
            </w:r>
          </w:hyperlink>
        </w:p>
        <w:p>
          <w:pPr>
            <w:pStyle w:val="Contents4"/>
            <w:tabs>
              <w:tab w:val="clear" w:pos="8176"/>
              <w:tab w:val="right" w:pos="9026" w:leader="dot"/>
            </w:tabs>
            <w:rPr/>
          </w:pPr>
          <w:hyperlink w:anchor="__RefHeading___Toc34865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 یَعْمَلْ سُوءاً یُجْزَ بِهِ</w:t>
            </w:r>
            <w:r>
              <w:rPr>
                <w:rStyle w:val="IndexLink"/>
                <w:rtl w:val="true"/>
              </w:rPr>
              <w:t xml:space="preserve">» </w:t>
            </w:r>
            <w:r>
              <w:rPr>
                <w:rStyle w:val="IndexLink"/>
                <w:rtl w:val="true"/>
              </w:rPr>
              <w:t>الایة</w:t>
            </w:r>
            <w:r>
              <w:rPr>
                <w:rStyle w:val="IndexLink"/>
                <w:rtl w:val="true"/>
              </w:rPr>
              <w:t>:</w:t>
            </w:r>
            <w:r>
              <w:rPr>
                <w:rStyle w:val="IndexLink"/>
              </w:rPr>
              <w:t>123</w:t>
            </w:r>
            <w:r>
              <w:rPr>
                <w:rStyle w:val="IndexLink"/>
                <w:rtl w:val="true"/>
              </w:rPr>
              <w:t>.</w:t>
              <w:tab/>
            </w:r>
            <w:r>
              <w:rPr>
                <w:rStyle w:val="IndexLink"/>
              </w:rPr>
              <w:t>205</w:t>
            </w:r>
          </w:hyperlink>
        </w:p>
        <w:p>
          <w:pPr>
            <w:pStyle w:val="Contents4"/>
            <w:tabs>
              <w:tab w:val="clear" w:pos="8176"/>
              <w:tab w:val="right" w:pos="9026" w:leader="dot"/>
            </w:tabs>
            <w:rPr/>
          </w:pPr>
          <w:hyperlink w:anchor="__RefHeading___Toc34865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اتَّبَعَ مِلَّةَ إِبْراهِیمَ حَنِیفاً وَ اتَّخَذَ اللّهُ إِبْراهِیمَ خَلِیلاً</w:t>
            </w:r>
            <w:r>
              <w:rPr>
                <w:rStyle w:val="IndexLink"/>
                <w:rtl w:val="true"/>
              </w:rPr>
              <w:t xml:space="preserve">» </w:t>
            </w:r>
            <w:r>
              <w:rPr>
                <w:rStyle w:val="IndexLink"/>
                <w:rtl w:val="true"/>
              </w:rPr>
              <w:t>الایة</w:t>
            </w:r>
            <w:r>
              <w:rPr>
                <w:rStyle w:val="IndexLink"/>
                <w:rtl w:val="true"/>
              </w:rPr>
              <w:t>:</w:t>
              <w:tab/>
            </w:r>
            <w:r>
              <w:rPr>
                <w:rStyle w:val="IndexLink"/>
              </w:rPr>
              <w:t>206</w:t>
            </w:r>
          </w:hyperlink>
        </w:p>
        <w:p>
          <w:pPr>
            <w:pStyle w:val="Contents4"/>
            <w:tabs>
              <w:tab w:val="clear" w:pos="8176"/>
              <w:tab w:val="right" w:pos="9026" w:leader="dot"/>
            </w:tabs>
            <w:rPr/>
          </w:pPr>
          <w:hyperlink w:anchor="__RefHeading___Toc34865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لَنْ تَسْتَطِیعُوا أَنْ تَعْدِلُوا بَیْنَ النِّساءِ وَ لَوْ حَرَصْتُمْ</w:t>
            </w:r>
            <w:r>
              <w:rPr>
                <w:rStyle w:val="IndexLink"/>
                <w:rtl w:val="true"/>
              </w:rPr>
              <w:t xml:space="preserve">» </w:t>
            </w:r>
            <w:r>
              <w:rPr>
                <w:rStyle w:val="IndexLink"/>
                <w:rtl w:val="true"/>
              </w:rPr>
              <w:t>الایة</w:t>
            </w:r>
            <w:r>
              <w:rPr>
                <w:rStyle w:val="IndexLink"/>
                <w:rtl w:val="true"/>
              </w:rPr>
              <w:t>:</w:t>
              <w:tab/>
            </w:r>
            <w:r>
              <w:rPr>
                <w:rStyle w:val="IndexLink"/>
              </w:rPr>
              <w:t>206</w:t>
            </w:r>
          </w:hyperlink>
        </w:p>
        <w:p>
          <w:pPr>
            <w:pStyle w:val="Contents4"/>
            <w:tabs>
              <w:tab w:val="clear" w:pos="8176"/>
              <w:tab w:val="right" w:pos="9026" w:leader="dot"/>
            </w:tabs>
            <w:rPr/>
          </w:pPr>
          <w:hyperlink w:anchor="__RefHeading___Toc34865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آمِنُوا بِاللّهِ وَ رَسُولِهِ</w:t>
            </w:r>
            <w:r>
              <w:rPr>
                <w:rStyle w:val="IndexLink"/>
                <w:rtl w:val="true"/>
              </w:rPr>
              <w:t xml:space="preserve">» </w:t>
            </w:r>
            <w:r>
              <w:rPr>
                <w:rStyle w:val="IndexLink"/>
                <w:rtl w:val="true"/>
              </w:rPr>
              <w:t>الایة</w:t>
            </w:r>
            <w:r>
              <w:rPr>
                <w:rStyle w:val="IndexLink"/>
                <w:rtl w:val="true"/>
              </w:rPr>
              <w:t>:</w:t>
            </w:r>
            <w:r>
              <w:rPr>
                <w:rStyle w:val="IndexLink"/>
              </w:rPr>
              <w:t>136</w:t>
            </w:r>
            <w:r>
              <w:rPr>
                <w:rStyle w:val="IndexLink"/>
                <w:rtl w:val="true"/>
              </w:rPr>
              <w:t>.</w:t>
              <w:tab/>
            </w:r>
            <w:r>
              <w:rPr>
                <w:rStyle w:val="IndexLink"/>
              </w:rPr>
              <w:t>207</w:t>
            </w:r>
          </w:hyperlink>
        </w:p>
        <w:p>
          <w:pPr>
            <w:pStyle w:val="Contents4"/>
            <w:tabs>
              <w:tab w:val="clear" w:pos="8176"/>
              <w:tab w:val="right" w:pos="9026" w:leader="dot"/>
            </w:tabs>
            <w:rPr/>
          </w:pPr>
          <w:hyperlink w:anchor="__RefHeading___Toc34865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قَدْ نَزَّلَ عَلَیْکُمْ فِی الْکِتابِ أَنْ إِذا سَمِعْتُمْ آیاتِ اللّهِ یُکْفَرُ بِها وَ یُسْتَهْزَأُ بِها</w:t>
            </w:r>
            <w:r>
              <w:rPr>
                <w:rStyle w:val="IndexLink"/>
                <w:rtl w:val="true"/>
              </w:rPr>
              <w:t xml:space="preserve">» </w:t>
            </w:r>
            <w:r>
              <w:rPr>
                <w:rStyle w:val="IndexLink"/>
                <w:rtl w:val="true"/>
              </w:rPr>
              <w:t>الایة</w:t>
            </w:r>
            <w:r>
              <w:rPr>
                <w:rStyle w:val="IndexLink"/>
                <w:rtl w:val="true"/>
              </w:rPr>
              <w:t>:</w:t>
            </w:r>
            <w:r>
              <w:rPr>
                <w:rStyle w:val="IndexLink"/>
              </w:rPr>
              <w:t>140</w:t>
            </w:r>
            <w:r>
              <w:rPr>
                <w:rStyle w:val="IndexLink"/>
                <w:rtl w:val="true"/>
              </w:rPr>
              <w:t>.</w:t>
              <w:tab/>
            </w:r>
            <w:r>
              <w:rPr>
                <w:rStyle w:val="IndexLink"/>
              </w:rPr>
              <w:t>207</w:t>
            </w:r>
          </w:hyperlink>
        </w:p>
        <w:p>
          <w:pPr>
            <w:pStyle w:val="Contents4"/>
            <w:tabs>
              <w:tab w:val="clear" w:pos="8176"/>
              <w:tab w:val="right" w:pos="9026" w:leader="dot"/>
            </w:tabs>
            <w:rPr/>
          </w:pPr>
          <w:hyperlink w:anchor="__RefHeading___Toc34865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قَوْلِهِمْ إِنّا قَتَلْنَا الْمَسِیحَ عِیسَی ابْنَ مَرْیَمَ</w:t>
            </w:r>
            <w:r>
              <w:rPr>
                <w:rStyle w:val="IndexLink"/>
                <w:rtl w:val="true"/>
              </w:rPr>
              <w:t xml:space="preserve">» </w:t>
            </w:r>
            <w:r>
              <w:rPr>
                <w:rStyle w:val="IndexLink"/>
                <w:rtl w:val="true"/>
              </w:rPr>
              <w:t>الایة</w:t>
            </w:r>
            <w:r>
              <w:rPr>
                <w:rStyle w:val="IndexLink"/>
                <w:rtl w:val="true"/>
              </w:rPr>
              <w:t>:</w:t>
            </w:r>
            <w:r>
              <w:rPr>
                <w:rStyle w:val="IndexLink"/>
              </w:rPr>
              <w:t>157</w:t>
            </w:r>
            <w:r>
              <w:rPr>
                <w:rStyle w:val="IndexLink"/>
                <w:rtl w:val="true"/>
              </w:rPr>
              <w:t>.</w:t>
              <w:tab/>
            </w:r>
            <w:r>
              <w:rPr>
                <w:rStyle w:val="IndexLink"/>
              </w:rPr>
              <w:t>207</w:t>
            </w:r>
          </w:hyperlink>
        </w:p>
        <w:p>
          <w:pPr>
            <w:pStyle w:val="Contents4"/>
            <w:tabs>
              <w:tab w:val="clear" w:pos="8176"/>
              <w:tab w:val="right" w:pos="9026" w:leader="dot"/>
            </w:tabs>
            <w:rPr/>
          </w:pPr>
          <w:hyperlink w:anchor="__RefHeading___Toc34865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إِنّا أَوْحَیْنا إِلَیْکَ کَما أَوْحَیْنا إِلی نُوحٍ وَ النَّبِیِّینَ</w:t>
            </w:r>
            <w:r>
              <w:rPr>
                <w:rStyle w:val="IndexLink"/>
                <w:rtl w:val="true"/>
              </w:rPr>
              <w:t xml:space="preserve">» </w:t>
            </w:r>
            <w:r>
              <w:rPr>
                <w:rStyle w:val="IndexLink"/>
                <w:rtl w:val="true"/>
              </w:rPr>
              <w:t>الایة</w:t>
            </w:r>
            <w:r>
              <w:rPr>
                <w:rStyle w:val="IndexLink"/>
                <w:rtl w:val="true"/>
              </w:rPr>
              <w:t>:</w:t>
            </w:r>
            <w:r>
              <w:rPr>
                <w:rStyle w:val="IndexLink"/>
              </w:rPr>
              <w:t>163</w:t>
            </w:r>
            <w:r>
              <w:rPr>
                <w:rStyle w:val="IndexLink"/>
                <w:rtl w:val="true"/>
              </w:rPr>
              <w:t>.</w:t>
              <w:tab/>
            </w:r>
            <w:r>
              <w:rPr>
                <w:rStyle w:val="IndexLink"/>
              </w:rPr>
              <w:t>208</w:t>
            </w:r>
          </w:hyperlink>
        </w:p>
        <w:p>
          <w:pPr>
            <w:pStyle w:val="Contents4"/>
            <w:tabs>
              <w:tab w:val="clear" w:pos="8176"/>
              <w:tab w:val="right" w:pos="9026" w:leader="dot"/>
            </w:tabs>
            <w:rPr/>
          </w:pPr>
          <w:hyperlink w:anchor="__RefHeading___Toc34865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کَلَّمَ اللّهُ مُوسی تَکْلِیماً</w:t>
            </w:r>
            <w:r>
              <w:rPr>
                <w:rStyle w:val="IndexLink"/>
                <w:rtl w:val="true"/>
              </w:rPr>
              <w:t xml:space="preserve">» </w:t>
            </w:r>
            <w:r>
              <w:rPr>
                <w:rStyle w:val="IndexLink"/>
                <w:rtl w:val="true"/>
              </w:rPr>
              <w:t>الایة</w:t>
            </w:r>
            <w:r>
              <w:rPr>
                <w:rStyle w:val="IndexLink"/>
                <w:rtl w:val="true"/>
              </w:rPr>
              <w:t>:</w:t>
            </w:r>
            <w:r>
              <w:rPr>
                <w:rStyle w:val="IndexLink"/>
              </w:rPr>
              <w:t>164</w:t>
            </w:r>
            <w:r>
              <w:rPr>
                <w:rStyle w:val="IndexLink"/>
                <w:rtl w:val="true"/>
              </w:rPr>
              <w:t>.</w:t>
              <w:tab/>
            </w:r>
            <w:r>
              <w:rPr>
                <w:rStyle w:val="IndexLink"/>
              </w:rPr>
              <w:t>208</w:t>
            </w:r>
          </w:hyperlink>
        </w:p>
        <w:p>
          <w:pPr>
            <w:pStyle w:val="Contents4"/>
            <w:tabs>
              <w:tab w:val="clear" w:pos="8176"/>
              <w:tab w:val="right" w:pos="9026" w:leader="dot"/>
            </w:tabs>
            <w:rPr/>
          </w:pPr>
          <w:hyperlink w:anchor="__RefHeading___Toc34865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لکِنِ اللّهُ یَشْهَدُ بِما أَنْزَلَ إِلَیْکَ أَنْزَلَهُ بِعِلْمِهِ</w:t>
            </w:r>
            <w:r>
              <w:rPr>
                <w:rStyle w:val="IndexLink"/>
                <w:rtl w:val="true"/>
              </w:rPr>
              <w:t xml:space="preserve">» </w:t>
            </w:r>
            <w:r>
              <w:rPr>
                <w:rStyle w:val="IndexLink"/>
                <w:rtl w:val="true"/>
              </w:rPr>
              <w:t>الایة</w:t>
            </w:r>
            <w:r>
              <w:rPr>
                <w:rStyle w:val="IndexLink"/>
                <w:rtl w:val="true"/>
              </w:rPr>
              <w:t>:</w:t>
            </w:r>
            <w:r>
              <w:rPr>
                <w:rStyle w:val="IndexLink"/>
              </w:rPr>
              <w:t>166</w:t>
            </w:r>
            <w:r>
              <w:rPr>
                <w:rStyle w:val="IndexLink"/>
                <w:rtl w:val="true"/>
              </w:rPr>
              <w:t>.</w:t>
              <w:tab/>
            </w:r>
            <w:r>
              <w:rPr>
                <w:rStyle w:val="IndexLink"/>
              </w:rPr>
              <w:t>208</w:t>
            </w:r>
          </w:hyperlink>
        </w:p>
        <w:p>
          <w:pPr>
            <w:pStyle w:val="Contents4"/>
            <w:tabs>
              <w:tab w:val="clear" w:pos="8176"/>
              <w:tab w:val="right" w:pos="9026" w:leader="dot"/>
            </w:tabs>
            <w:rPr/>
          </w:pPr>
          <w:hyperlink w:anchor="__RefHeading___Toc34865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الْمَسِیحُ عِیسَی ابْنُ مَرْیَمَ رَسُولُ اللّهِ وَ کَلِمَتُهُ أَلْقاها إِلی مَرْیَمَ وَ رُوحٌ مِنْهُ</w:t>
            </w:r>
            <w:r>
              <w:rPr>
                <w:rStyle w:val="IndexLink"/>
                <w:rtl w:val="true"/>
              </w:rPr>
              <w:t xml:space="preserve">» </w:t>
            </w:r>
            <w:r>
              <w:rPr>
                <w:rStyle w:val="IndexLink"/>
                <w:rtl w:val="true"/>
              </w:rPr>
              <w:t>الایة</w:t>
            </w:r>
            <w:r>
              <w:rPr>
                <w:rStyle w:val="IndexLink"/>
                <w:rtl w:val="true"/>
              </w:rPr>
              <w:t>:</w:t>
            </w:r>
            <w:r>
              <w:rPr>
                <w:rStyle w:val="IndexLink"/>
              </w:rPr>
              <w:t>171</w:t>
            </w:r>
            <w:r>
              <w:rPr>
                <w:rStyle w:val="IndexLink"/>
                <w:rtl w:val="true"/>
              </w:rPr>
              <w:t>.</w:t>
              <w:tab/>
            </w:r>
            <w:r>
              <w:rPr>
                <w:rStyle w:val="IndexLink"/>
              </w:rPr>
              <w:t>208</w:t>
            </w:r>
          </w:hyperlink>
        </w:p>
        <w:p>
          <w:pPr>
            <w:pStyle w:val="Contents4"/>
            <w:tabs>
              <w:tab w:val="clear" w:pos="8176"/>
              <w:tab w:val="right" w:pos="9026" w:leader="dot"/>
            </w:tabs>
            <w:rPr/>
          </w:pPr>
          <w:hyperlink w:anchor="__RefHeading___Toc34865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لَنْ یَسْتَنْکِفَ الْمَسِیحُ أَنْ یَکُونَ عَبْداً لِلّهِ وَ لاَ الْمَلائِکَةُ</w:t>
            </w:r>
            <w:r>
              <w:rPr>
                <w:rStyle w:val="IndexLink"/>
                <w:rtl w:val="true"/>
              </w:rPr>
              <w:t xml:space="preserve">» </w:t>
            </w:r>
            <w:r>
              <w:rPr>
                <w:rStyle w:val="IndexLink"/>
                <w:rtl w:val="true"/>
              </w:rPr>
              <w:t>الایة</w:t>
            </w:r>
            <w:r>
              <w:rPr>
                <w:rStyle w:val="IndexLink"/>
                <w:rtl w:val="true"/>
              </w:rPr>
              <w:t>:</w:t>
            </w:r>
            <w:r>
              <w:rPr>
                <w:rStyle w:val="IndexLink"/>
              </w:rPr>
              <w:t>172</w:t>
            </w:r>
            <w:r>
              <w:rPr>
                <w:rStyle w:val="IndexLink"/>
                <w:rtl w:val="true"/>
              </w:rPr>
              <w:t>.</w:t>
              <w:tab/>
            </w:r>
            <w:r>
              <w:rPr>
                <w:rStyle w:val="IndexLink"/>
              </w:rPr>
              <w:t>209</w:t>
            </w:r>
          </w:hyperlink>
        </w:p>
        <w:p>
          <w:pPr>
            <w:pStyle w:val="Contents4"/>
            <w:tabs>
              <w:tab w:val="clear" w:pos="8176"/>
              <w:tab w:val="right" w:pos="9026" w:leader="dot"/>
            </w:tabs>
            <w:rPr/>
          </w:pPr>
          <w:hyperlink w:anchor="__RefHeading___Toc34865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یَسْتَفْتُونَکَ قُلِ اللّهُ یُفْتِیکُمْ فِی الْکَلالَةِ</w:t>
            </w:r>
            <w:r>
              <w:rPr>
                <w:rStyle w:val="IndexLink"/>
                <w:rtl w:val="true"/>
              </w:rPr>
              <w:t xml:space="preserve">» </w:t>
            </w:r>
            <w:r>
              <w:rPr>
                <w:rStyle w:val="IndexLink"/>
                <w:rtl w:val="true"/>
              </w:rPr>
              <w:t>الایة</w:t>
            </w:r>
            <w:r>
              <w:rPr>
                <w:rStyle w:val="IndexLink"/>
                <w:rtl w:val="true"/>
              </w:rPr>
              <w:t>:</w:t>
            </w:r>
            <w:r>
              <w:rPr>
                <w:rStyle w:val="IndexLink"/>
              </w:rPr>
              <w:t>176</w:t>
            </w:r>
            <w:r>
              <w:rPr>
                <w:rStyle w:val="IndexLink"/>
                <w:rtl w:val="true"/>
              </w:rPr>
              <w:t>.</w:t>
              <w:tab/>
            </w:r>
            <w:r>
              <w:rPr>
                <w:rStyle w:val="IndexLink"/>
              </w:rPr>
              <w:t>210</w:t>
            </w:r>
          </w:hyperlink>
        </w:p>
        <w:p>
          <w:pPr>
            <w:pStyle w:val="Contents3"/>
            <w:tabs>
              <w:tab w:val="clear" w:pos="8459"/>
              <w:tab w:val="right" w:pos="9026" w:leader="dot"/>
            </w:tabs>
            <w:rPr/>
          </w:pPr>
          <w:hyperlink w:anchor="__RefHeading___Toc3486591_3381743652">
            <w:r>
              <w:rPr>
                <w:webHidden/>
                <w:rStyle w:val="IndexLink"/>
                <w:rtl w:val="true"/>
              </w:rPr>
              <w:t>سورة المائدة</w:t>
            </w:r>
            <w:r>
              <w:rPr>
                <w:rStyle w:val="IndexLink"/>
                <w:rtl w:val="true"/>
              </w:rPr>
              <w:tab/>
            </w:r>
            <w:r>
              <w:rPr>
                <w:rStyle w:val="IndexLink"/>
              </w:rPr>
              <w:t>211</w:t>
            </w:r>
          </w:hyperlink>
        </w:p>
        <w:p>
          <w:pPr>
            <w:pStyle w:val="Contents4"/>
            <w:tabs>
              <w:tab w:val="clear" w:pos="8176"/>
              <w:tab w:val="right" w:pos="9026" w:leader="dot"/>
            </w:tabs>
            <w:rPr/>
          </w:pPr>
          <w:hyperlink w:anchor="__RefHeading___Toc34865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أَوْفُوا بِالْعُقُودِ أُحِلَّتْ لَکُمْ بَهِیمَةُ الْأَنْعامِ</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211</w:t>
            </w:r>
          </w:hyperlink>
        </w:p>
        <w:p>
          <w:pPr>
            <w:pStyle w:val="Contents4"/>
            <w:tabs>
              <w:tab w:val="clear" w:pos="8176"/>
              <w:tab w:val="right" w:pos="9026" w:leader="dot"/>
            </w:tabs>
            <w:rPr/>
          </w:pPr>
          <w:hyperlink w:anchor="__RefHeading___Toc34865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یَجْرِمَنَّکُمْ شَنَآنُ قَوْمٍ أَنْ صَدُّوکُمْ عَنِ الْمَسْجِدِ الْحَرامِ أَنْ تَعْتَدُوا وَ تَعاوَنُوا عَلَی الْبِرِّ وَ التَّقْوی وَ لا تَعاوَنُوا عَلَی الْإِثْمِ وَ الْعُدْوانِ</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212</w:t>
            </w:r>
          </w:hyperlink>
        </w:p>
        <w:p>
          <w:pPr>
            <w:pStyle w:val="Contents4"/>
            <w:tabs>
              <w:tab w:val="clear" w:pos="8176"/>
              <w:tab w:val="right" w:pos="9026" w:leader="dot"/>
            </w:tabs>
            <w:rPr/>
          </w:pPr>
          <w:hyperlink w:anchor="__RefHeading___Toc34865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یَسْئَلُونَکَ ما ذا أُحِلَّ لَهُمْ قُلْ أُحِلَّ لَکُمُ الطَّیِّباتُ وَ ما عَلَّمْتُمْ مِنَ الْجَوارِحِ مُکَلِّبِینَ</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w:t>
              <w:tab/>
            </w:r>
            <w:r>
              <w:rPr>
                <w:rStyle w:val="IndexLink"/>
              </w:rPr>
              <w:t>218</w:t>
            </w:r>
          </w:hyperlink>
        </w:p>
        <w:p>
          <w:pPr>
            <w:pStyle w:val="Contents4"/>
            <w:tabs>
              <w:tab w:val="clear" w:pos="8176"/>
              <w:tab w:val="right" w:pos="9026" w:leader="dot"/>
            </w:tabs>
            <w:rPr/>
          </w:pPr>
          <w:hyperlink w:anchor="__RefHeading___Toc34865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اَلْیَوْمَ أُحِلَّ لَکُمُ الطَّیِّباتُ وَ طَعامُ الَّذِینَ أُوتُوا الْکِتابَ</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222</w:t>
            </w:r>
          </w:hyperlink>
        </w:p>
        <w:p>
          <w:pPr>
            <w:pStyle w:val="Contents4"/>
            <w:tabs>
              <w:tab w:val="clear" w:pos="8176"/>
              <w:tab w:val="right" w:pos="9026" w:leader="dot"/>
            </w:tabs>
            <w:rPr/>
          </w:pPr>
          <w:hyperlink w:anchor="__RefHeading___Toc34866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إِذا قُمْتُمْ إِلَی الصَّلاةِ</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223</w:t>
            </w:r>
          </w:hyperlink>
        </w:p>
        <w:p>
          <w:pPr>
            <w:pStyle w:val="Contents4"/>
            <w:tabs>
              <w:tab w:val="clear" w:pos="8176"/>
              <w:tab w:val="right" w:pos="9026" w:leader="dot"/>
            </w:tabs>
            <w:rPr/>
          </w:pPr>
          <w:hyperlink w:anchor="__RefHeading___Toc34866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اذْکُرُوا نِعْمَتَ اللّهِ</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233</w:t>
            </w:r>
          </w:hyperlink>
        </w:p>
        <w:p>
          <w:pPr>
            <w:pStyle w:val="Contents4"/>
            <w:tabs>
              <w:tab w:val="clear" w:pos="8176"/>
              <w:tab w:val="right" w:pos="9026" w:leader="dot"/>
            </w:tabs>
            <w:rPr/>
          </w:pPr>
          <w:hyperlink w:anchor="__RefHeading___Toc34866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أَخَذَ اللّهُ مِیثاقَ بَنِی إِسْرائِیلَ</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233</w:t>
            </w:r>
          </w:hyperlink>
        </w:p>
        <w:p>
          <w:pPr>
            <w:pStyle w:val="Contents4"/>
            <w:tabs>
              <w:tab w:val="clear" w:pos="8176"/>
              <w:tab w:val="right" w:pos="9026" w:leader="dot"/>
            </w:tabs>
            <w:rPr/>
          </w:pPr>
          <w:hyperlink w:anchor="__RefHeading___Toc34866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فَبِما نَقْضِهِمْ مِیثاقَهُمْ</w:t>
            </w:r>
            <w:r>
              <w:rPr>
                <w:rStyle w:val="IndexLink"/>
                <w:rtl w:val="true"/>
              </w:rPr>
              <w:t xml:space="preserve">» </w:t>
            </w:r>
            <w:r>
              <w:rPr>
                <w:rStyle w:val="IndexLink"/>
                <w:rtl w:val="true"/>
              </w:rPr>
              <w:t>الایة</w:t>
            </w:r>
            <w:r>
              <w:rPr>
                <w:rStyle w:val="IndexLink"/>
                <w:rtl w:val="true"/>
              </w:rPr>
              <w:t>:</w:t>
            </w:r>
            <w:r>
              <w:rPr>
                <w:rStyle w:val="IndexLink"/>
              </w:rPr>
              <w:t>13</w:t>
            </w:r>
            <w:r>
              <w:rPr>
                <w:rStyle w:val="IndexLink"/>
                <w:rtl w:val="true"/>
              </w:rPr>
              <w:t>.</w:t>
              <w:tab/>
            </w:r>
            <w:r>
              <w:rPr>
                <w:rStyle w:val="IndexLink"/>
              </w:rPr>
              <w:t>233</w:t>
            </w:r>
          </w:hyperlink>
        </w:p>
        <w:p>
          <w:pPr>
            <w:pStyle w:val="Contents4"/>
            <w:tabs>
              <w:tab w:val="clear" w:pos="8176"/>
              <w:tab w:val="right" w:pos="9026" w:leader="dot"/>
            </w:tabs>
            <w:rPr/>
          </w:pPr>
          <w:hyperlink w:anchor="__RefHeading___Toc34866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الَّذِینَ قالُوا إِنّا نَصاری</w:t>
            </w:r>
            <w:r>
              <w:rPr>
                <w:rStyle w:val="IndexLink"/>
                <w:rtl w:val="true"/>
              </w:rPr>
              <w:t xml:space="preserve">» </w:t>
            </w:r>
            <w:r>
              <w:rPr>
                <w:rStyle w:val="IndexLink"/>
                <w:rtl w:val="true"/>
              </w:rPr>
              <w:t>الایة</w:t>
            </w:r>
            <w:r>
              <w:rPr>
                <w:rStyle w:val="IndexLink"/>
                <w:rtl w:val="true"/>
              </w:rPr>
              <w:t>:</w:t>
            </w:r>
            <w:r>
              <w:rPr>
                <w:rStyle w:val="IndexLink"/>
              </w:rPr>
              <w:t>14</w:t>
            </w:r>
            <w:r>
              <w:rPr>
                <w:rStyle w:val="IndexLink"/>
                <w:rtl w:val="true"/>
              </w:rPr>
              <w:t>.</w:t>
              <w:tab/>
            </w:r>
            <w:r>
              <w:rPr>
                <w:rStyle w:val="IndexLink"/>
              </w:rPr>
              <w:t>234</w:t>
            </w:r>
          </w:hyperlink>
        </w:p>
        <w:p>
          <w:pPr>
            <w:pStyle w:val="Contents4"/>
            <w:tabs>
              <w:tab w:val="clear" w:pos="8176"/>
              <w:tab w:val="right" w:pos="9026" w:leader="dot"/>
            </w:tabs>
            <w:rPr/>
          </w:pPr>
          <w:hyperlink w:anchor="__RefHeading___Toc34866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أَهْلَ الْکِتابِ</w:t>
            </w:r>
            <w:r>
              <w:rPr>
                <w:rStyle w:val="IndexLink"/>
                <w:rtl w:val="true"/>
              </w:rPr>
              <w:t xml:space="preserve">» </w:t>
            </w:r>
            <w:r>
              <w:rPr>
                <w:rStyle w:val="IndexLink"/>
                <w:rtl w:val="true"/>
              </w:rPr>
              <w:t>الایة</w:t>
            </w:r>
            <w:r>
              <w:rPr>
                <w:rStyle w:val="IndexLink"/>
                <w:rtl w:val="true"/>
              </w:rPr>
              <w:t>:</w:t>
            </w:r>
            <w:r>
              <w:rPr>
                <w:rStyle w:val="IndexLink"/>
              </w:rPr>
              <w:t>15</w:t>
            </w:r>
            <w:r>
              <w:rPr>
                <w:rStyle w:val="IndexLink"/>
                <w:rtl w:val="true"/>
              </w:rPr>
              <w:t>.</w:t>
              <w:tab/>
            </w:r>
            <w:r>
              <w:rPr>
                <w:rStyle w:val="IndexLink"/>
              </w:rPr>
              <w:t>234</w:t>
            </w:r>
          </w:hyperlink>
        </w:p>
        <w:p>
          <w:pPr>
            <w:pStyle w:val="Contents4"/>
            <w:tabs>
              <w:tab w:val="clear" w:pos="8176"/>
              <w:tab w:val="right" w:pos="9026" w:leader="dot"/>
            </w:tabs>
            <w:rPr/>
          </w:pPr>
          <w:hyperlink w:anchor="__RefHeading___Toc34866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کَفَرَ الَّذِینَ قالُوا إِنَّ اللّهَ هُوَ الْمَسِیحُ</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235</w:t>
            </w:r>
          </w:hyperlink>
        </w:p>
        <w:p>
          <w:pPr>
            <w:pStyle w:val="Contents4"/>
            <w:tabs>
              <w:tab w:val="clear" w:pos="8176"/>
              <w:tab w:val="right" w:pos="9026" w:leader="dot"/>
            </w:tabs>
            <w:rPr/>
          </w:pPr>
          <w:hyperlink w:anchor="__RefHeading___Toc34866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قالَتِ الْیَهُودُ وَ النَّصاری نَحْنُ أَبْناءُ اللّهِ وَ أَحِبّاؤُهُ</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235</w:t>
            </w:r>
          </w:hyperlink>
        </w:p>
        <w:p>
          <w:pPr>
            <w:pStyle w:val="Contents4"/>
            <w:tabs>
              <w:tab w:val="clear" w:pos="8176"/>
              <w:tab w:val="right" w:pos="9026" w:leader="dot"/>
            </w:tabs>
            <w:rPr/>
          </w:pPr>
          <w:hyperlink w:anchor="__RefHeading___Toc34866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اتْلُ عَلَیْهِمْ نَبَأَ ابْنَیْ آدَمَ</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235</w:t>
            </w:r>
          </w:hyperlink>
        </w:p>
        <w:p>
          <w:pPr>
            <w:pStyle w:val="Contents4"/>
            <w:tabs>
              <w:tab w:val="clear" w:pos="8176"/>
              <w:tab w:val="right" w:pos="9026" w:leader="dot"/>
            </w:tabs>
            <w:rPr/>
          </w:pPr>
          <w:hyperlink w:anchor="__RefHeading___Toc34866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لَئِنْ بَسَطْتَ إِلَیَّ یَدَکَ لِتَقْتُلَنِی ما أَنَا بِباسِطٍ یَدِیَ إِلَیْکَ لِأَقْتُلَکَ إِنِّی أَخافُ اللّهَ رَبَّ الْعالَمِینَ</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236</w:t>
            </w:r>
          </w:hyperlink>
        </w:p>
        <w:p>
          <w:pPr>
            <w:pStyle w:val="Contents4"/>
            <w:tabs>
              <w:tab w:val="clear" w:pos="8176"/>
              <w:tab w:val="right" w:pos="9026" w:leader="dot"/>
            </w:tabs>
            <w:rPr/>
          </w:pPr>
          <w:hyperlink w:anchor="__RefHeading___Toc34866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إِنِّی أُرِیدُ أَنْ تَبُوءَ بِإِثْمِی وَ إِثْمِکَ</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236</w:t>
            </w:r>
          </w:hyperlink>
        </w:p>
        <w:p>
          <w:pPr>
            <w:pStyle w:val="Contents4"/>
            <w:tabs>
              <w:tab w:val="clear" w:pos="8176"/>
              <w:tab w:val="right" w:pos="9026" w:leader="dot"/>
            </w:tabs>
            <w:rPr/>
          </w:pPr>
          <w:hyperlink w:anchor="__RefHeading___Toc34866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فَبَعَثَ اللّهُ غُراباً یَبْحَثُ فِی الْأَرْضِ</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237</w:t>
            </w:r>
          </w:hyperlink>
        </w:p>
        <w:p>
          <w:pPr>
            <w:pStyle w:val="Contents4"/>
            <w:tabs>
              <w:tab w:val="clear" w:pos="8176"/>
              <w:tab w:val="right" w:pos="9026" w:leader="dot"/>
            </w:tabs>
            <w:rPr/>
          </w:pPr>
          <w:hyperlink w:anchor="__RefHeading___Toc34866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 أَجْلِ ذلِکَ کَتَبْنا عَلی بَنِی إِسْرائِیلَ أَنَّهُ مَنْ قَتَلَ نَفْساً بِغَیْرِ نَفْسٍ أَوْ فَسادٍ فِی الْأَرْضِ فَکَأَنَّما قَتَلَ النّاسَ جَمِیعاً وَ مَنْ أَحْیاها فَکَأَنَّما أَحْیَا النّاسَ جَمِیعاً</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237</w:t>
            </w:r>
          </w:hyperlink>
        </w:p>
        <w:p>
          <w:pPr>
            <w:pStyle w:val="Contents4"/>
            <w:tabs>
              <w:tab w:val="clear" w:pos="8176"/>
              <w:tab w:val="right" w:pos="9026" w:leader="dot"/>
            </w:tabs>
            <w:rPr/>
          </w:pPr>
          <w:hyperlink w:anchor="__RefHeading___Toc34866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جَزاءُ الَّذِینَ یُحارِبُونَ اللّهَ وَ رَسُولَهُ</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238</w:t>
            </w:r>
          </w:hyperlink>
        </w:p>
        <w:p>
          <w:pPr>
            <w:pStyle w:val="Contents4"/>
            <w:tabs>
              <w:tab w:val="clear" w:pos="8176"/>
              <w:tab w:val="right" w:pos="9026" w:leader="dot"/>
            </w:tabs>
            <w:rPr/>
          </w:pPr>
          <w:hyperlink w:anchor="__RefHeading___Toc34866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إِلاَّ الَّذِینَ تابُوا مِنْ قَبْلِ أَنْ تَقْدِرُوا عَلَیْهِمْ</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w:t>
              <w:tab/>
            </w:r>
            <w:r>
              <w:rPr>
                <w:rStyle w:val="IndexLink"/>
              </w:rPr>
              <w:t>239</w:t>
            </w:r>
          </w:hyperlink>
        </w:p>
        <w:p>
          <w:pPr>
            <w:pStyle w:val="Contents4"/>
            <w:tabs>
              <w:tab w:val="clear" w:pos="8176"/>
              <w:tab w:val="right" w:pos="9026" w:leader="dot"/>
            </w:tabs>
            <w:rPr/>
          </w:pPr>
          <w:hyperlink w:anchor="__RefHeading___Toc3486631_3381743652">
            <w:r>
              <w:rPr>
                <w:webHidden/>
                <w:rStyle w:val="IndexLink"/>
                <w:rtl w:val="true"/>
              </w:rPr>
              <w:t>فصل</w:t>
            </w:r>
            <w:r>
              <w:rPr>
                <w:rStyle w:val="IndexLink"/>
                <w:rtl w:val="true"/>
              </w:rPr>
              <w:t>: «</w:t>
            </w:r>
            <w:r>
              <w:rPr>
                <w:rStyle w:val="IndexLink"/>
                <w:rtl w:val="true"/>
              </w:rPr>
              <w:t>إِنَّ الَّذِینَ کَفَرُوا لَوْ أَنَّ لَهُمْ ما فِی الْأَرْضِ جَمِیعاً</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239</w:t>
            </w:r>
          </w:hyperlink>
        </w:p>
        <w:p>
          <w:pPr>
            <w:pStyle w:val="Contents4"/>
            <w:tabs>
              <w:tab w:val="clear" w:pos="8176"/>
              <w:tab w:val="right" w:pos="9026" w:leader="dot"/>
            </w:tabs>
            <w:rPr/>
          </w:pPr>
          <w:hyperlink w:anchor="__RefHeading___Toc34866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السّارِقُ وَ السّارِقَةُ</w:t>
            </w:r>
            <w:r>
              <w:rPr>
                <w:rStyle w:val="IndexLink"/>
                <w:rtl w:val="true"/>
              </w:rPr>
              <w:t xml:space="preserve">» </w:t>
            </w:r>
            <w:r>
              <w:rPr>
                <w:rStyle w:val="IndexLink"/>
                <w:rtl w:val="true"/>
              </w:rPr>
              <w:t>الایة</w:t>
            </w:r>
            <w:r>
              <w:rPr>
                <w:rStyle w:val="IndexLink"/>
                <w:rtl w:val="true"/>
              </w:rPr>
              <w:t>:</w:t>
            </w:r>
            <w:r>
              <w:rPr>
                <w:rStyle w:val="IndexLink"/>
              </w:rPr>
              <w:t>38</w:t>
            </w:r>
            <w:r>
              <w:rPr>
                <w:rStyle w:val="IndexLink"/>
                <w:rtl w:val="true"/>
              </w:rPr>
              <w:t>.</w:t>
              <w:tab/>
            </w:r>
            <w:r>
              <w:rPr>
                <w:rStyle w:val="IndexLink"/>
              </w:rPr>
              <w:t>240</w:t>
            </w:r>
          </w:hyperlink>
        </w:p>
        <w:p>
          <w:pPr>
            <w:pStyle w:val="Contents4"/>
            <w:tabs>
              <w:tab w:val="clear" w:pos="8176"/>
              <w:tab w:val="right" w:pos="9026" w:leader="dot"/>
            </w:tabs>
            <w:rPr/>
          </w:pPr>
          <w:hyperlink w:anchor="__RefHeading___Toc34866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فَمَنْ تابَ مِنْ بَعْدِ ظُلْمِهِ</w:t>
            </w:r>
            <w:r>
              <w:rPr>
                <w:rStyle w:val="IndexLink"/>
                <w:rtl w:val="true"/>
              </w:rPr>
              <w:t xml:space="preserve">» </w:t>
            </w:r>
            <w:r>
              <w:rPr>
                <w:rStyle w:val="IndexLink"/>
                <w:rtl w:val="true"/>
              </w:rPr>
              <w:t>الایة</w:t>
            </w:r>
            <w:r>
              <w:rPr>
                <w:rStyle w:val="IndexLink"/>
                <w:rtl w:val="true"/>
              </w:rPr>
              <w:t>:</w:t>
            </w:r>
            <w:r>
              <w:rPr>
                <w:rStyle w:val="IndexLink"/>
              </w:rPr>
              <w:t>39</w:t>
            </w:r>
            <w:r>
              <w:rPr>
                <w:rStyle w:val="IndexLink"/>
                <w:rtl w:val="true"/>
              </w:rPr>
              <w:t>.</w:t>
              <w:tab/>
            </w:r>
            <w:r>
              <w:rPr>
                <w:rStyle w:val="IndexLink"/>
              </w:rPr>
              <w:t>242</w:t>
            </w:r>
          </w:hyperlink>
        </w:p>
        <w:p>
          <w:pPr>
            <w:pStyle w:val="Contents4"/>
            <w:tabs>
              <w:tab w:val="clear" w:pos="8176"/>
              <w:tab w:val="right" w:pos="9026" w:leader="dot"/>
            </w:tabs>
            <w:rPr/>
          </w:pPr>
          <w:hyperlink w:anchor="__RefHeading___Toc34866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یُعَذِّبُ مَنْ یَشاءُ وَ یَغْفِرُ لِمَنْ یَشاءُ</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242</w:t>
            </w:r>
          </w:hyperlink>
        </w:p>
        <w:p>
          <w:pPr>
            <w:pStyle w:val="Contents4"/>
            <w:tabs>
              <w:tab w:val="clear" w:pos="8176"/>
              <w:tab w:val="right" w:pos="9026" w:leader="dot"/>
            </w:tabs>
            <w:rPr/>
          </w:pPr>
          <w:hyperlink w:anchor="__RefHeading___Toc34866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سَمّاعُونَ لِلْکَذِبِ</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242</w:t>
            </w:r>
          </w:hyperlink>
        </w:p>
        <w:p>
          <w:pPr>
            <w:pStyle w:val="Contents4"/>
            <w:tabs>
              <w:tab w:val="clear" w:pos="8176"/>
              <w:tab w:val="right" w:pos="9026" w:leader="dot"/>
            </w:tabs>
            <w:rPr/>
          </w:pPr>
          <w:hyperlink w:anchor="__RefHeading___Toc34866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جاؤُکَ فَاحْکُمْ بَیْنَهُمْ أَوْ أَعْرِضْ عَنْهُمْ</w:t>
            </w:r>
            <w:r>
              <w:rPr>
                <w:rStyle w:val="IndexLink"/>
                <w:rtl w:val="true"/>
              </w:rPr>
              <w:t xml:space="preserve">» </w:t>
            </w:r>
            <w:r>
              <w:rPr>
                <w:rStyle w:val="IndexLink"/>
                <w:rtl w:val="true"/>
              </w:rPr>
              <w:t>الایة</w:t>
            </w:r>
            <w:r>
              <w:rPr>
                <w:rStyle w:val="IndexLink"/>
                <w:rtl w:val="true"/>
              </w:rPr>
              <w:t>:</w:t>
            </w:r>
            <w:r>
              <w:rPr>
                <w:rStyle w:val="IndexLink"/>
              </w:rPr>
              <w:t>42</w:t>
            </w:r>
            <w:r>
              <w:rPr>
                <w:rStyle w:val="IndexLink"/>
                <w:rtl w:val="true"/>
              </w:rPr>
              <w:t>.</w:t>
              <w:tab/>
            </w:r>
            <w:r>
              <w:rPr>
                <w:rStyle w:val="IndexLink"/>
              </w:rPr>
              <w:t>243</w:t>
            </w:r>
          </w:hyperlink>
        </w:p>
        <w:p>
          <w:pPr>
            <w:pStyle w:val="Contents4"/>
            <w:tabs>
              <w:tab w:val="clear" w:pos="8176"/>
              <w:tab w:val="right" w:pos="9026" w:leader="dot"/>
            </w:tabs>
            <w:rPr/>
          </w:pPr>
          <w:hyperlink w:anchor="__RefHeading___Toc34866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کَتَبْنا عَلَیْهِمْ فِیها أَنَّ النَّفْسَ بِالنَّفْسِ</w:t>
            </w:r>
            <w:r>
              <w:rPr>
                <w:rStyle w:val="IndexLink"/>
                <w:rtl w:val="true"/>
              </w:rPr>
              <w:t xml:space="preserve">» </w:t>
            </w:r>
            <w:r>
              <w:rPr>
                <w:rStyle w:val="IndexLink"/>
                <w:rtl w:val="true"/>
              </w:rPr>
              <w:t>الایة</w:t>
            </w:r>
            <w:r>
              <w:rPr>
                <w:rStyle w:val="IndexLink"/>
                <w:rtl w:val="true"/>
              </w:rPr>
              <w:t>:</w:t>
            </w:r>
            <w:r>
              <w:rPr>
                <w:rStyle w:val="IndexLink"/>
              </w:rPr>
              <w:t>45</w:t>
            </w:r>
            <w:r>
              <w:rPr>
                <w:rStyle w:val="IndexLink"/>
                <w:rtl w:val="true"/>
              </w:rPr>
              <w:t>.</w:t>
              <w:tab/>
            </w:r>
            <w:r>
              <w:rPr>
                <w:rStyle w:val="IndexLink"/>
              </w:rPr>
              <w:t>243</w:t>
            </w:r>
          </w:hyperlink>
        </w:p>
        <w:p>
          <w:pPr>
            <w:pStyle w:val="Contents4"/>
            <w:tabs>
              <w:tab w:val="clear" w:pos="8176"/>
              <w:tab w:val="right" w:pos="9026" w:leader="dot"/>
            </w:tabs>
            <w:rPr/>
          </w:pPr>
          <w:hyperlink w:anchor="__RefHeading___Toc34866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مَوْعِظَةً لِلْمُتَّقِینَ</w:t>
            </w:r>
            <w:r>
              <w:rPr>
                <w:rStyle w:val="IndexLink"/>
                <w:rtl w:val="true"/>
              </w:rPr>
              <w:t xml:space="preserve">» </w:t>
            </w:r>
            <w:r>
              <w:rPr>
                <w:rStyle w:val="IndexLink"/>
                <w:rtl w:val="true"/>
              </w:rPr>
              <w:t>الایة</w:t>
            </w:r>
            <w:r>
              <w:rPr>
                <w:rStyle w:val="IndexLink"/>
                <w:rtl w:val="true"/>
              </w:rPr>
              <w:t>:</w:t>
            </w:r>
            <w:r>
              <w:rPr>
                <w:rStyle w:val="IndexLink"/>
              </w:rPr>
              <w:t>46</w:t>
            </w:r>
            <w:r>
              <w:rPr>
                <w:rStyle w:val="IndexLink"/>
                <w:rtl w:val="true"/>
              </w:rPr>
              <w:t>.</w:t>
              <w:tab/>
            </w:r>
            <w:r>
              <w:rPr>
                <w:rStyle w:val="IndexLink"/>
              </w:rPr>
              <w:t>244</w:t>
            </w:r>
          </w:hyperlink>
        </w:p>
        <w:p>
          <w:pPr>
            <w:pStyle w:val="Contents4"/>
            <w:tabs>
              <w:tab w:val="clear" w:pos="8176"/>
              <w:tab w:val="right" w:pos="9026" w:leader="dot"/>
            </w:tabs>
            <w:rPr/>
          </w:pPr>
          <w:hyperlink w:anchor="__RefHeading___Toc34866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أَنْزَلْنا إِلَیْکَ الْکِتابَ بِالْحَقِّ مُصَدِّقاً لِما بَیْنَ یَدَیْهِ مِنَ الْکِتابِ وَ مُهَیْمِناً</w:t>
            </w:r>
            <w:r>
              <w:rPr>
                <w:rStyle w:val="IndexLink"/>
                <w:rtl w:val="true"/>
              </w:rPr>
              <w:t xml:space="preserve">» </w:t>
            </w:r>
            <w:r>
              <w:rPr>
                <w:rStyle w:val="IndexLink"/>
                <w:rtl w:val="true"/>
              </w:rPr>
              <w:t>الایة</w:t>
            </w:r>
            <w:r>
              <w:rPr>
                <w:rStyle w:val="IndexLink"/>
                <w:rtl w:val="true"/>
              </w:rPr>
              <w:t>:</w:t>
            </w:r>
            <w:r>
              <w:rPr>
                <w:rStyle w:val="IndexLink"/>
              </w:rPr>
              <w:t>48</w:t>
            </w:r>
            <w:r>
              <w:rPr>
                <w:rStyle w:val="IndexLink"/>
                <w:rtl w:val="true"/>
              </w:rPr>
              <w:t>.</w:t>
              <w:tab/>
            </w:r>
            <w:r>
              <w:rPr>
                <w:rStyle w:val="IndexLink"/>
              </w:rPr>
              <w:t>244</w:t>
            </w:r>
          </w:hyperlink>
        </w:p>
        <w:p>
          <w:pPr>
            <w:pStyle w:val="Contents2"/>
            <w:tabs>
              <w:tab w:val="clear" w:pos="8743"/>
              <w:tab w:val="right" w:pos="9026" w:leader="dot"/>
            </w:tabs>
            <w:rPr/>
          </w:pPr>
          <w:hyperlink w:anchor="__RefHeading___Toc3486649_3381743652">
            <w:r>
              <w:rPr>
                <w:webHidden/>
                <w:rStyle w:val="IndexLink"/>
                <w:rtl w:val="true"/>
              </w:rPr>
              <w:t>التعلیق من الجزء الرابع</w:t>
            </w:r>
            <w:r>
              <w:rPr>
                <w:rStyle w:val="IndexLink"/>
                <w:rtl w:val="true"/>
              </w:rPr>
              <w:tab/>
            </w:r>
            <w:r>
              <w:rPr>
                <w:rStyle w:val="IndexLink"/>
              </w:rPr>
              <w:t>246</w:t>
            </w:r>
          </w:hyperlink>
        </w:p>
        <w:p>
          <w:pPr>
            <w:pStyle w:val="Contents3"/>
            <w:tabs>
              <w:tab w:val="clear" w:pos="8459"/>
              <w:tab w:val="right" w:pos="9026" w:leader="dot"/>
            </w:tabs>
            <w:rPr/>
          </w:pPr>
          <w:hyperlink w:anchor="__RefHeading___Toc3486651_3381743652">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3486653_3381743652">
            <w:r>
              <w:rPr>
                <w:webHidden/>
                <w:rStyle w:val="IndexLink"/>
                <w:rtl w:val="true"/>
              </w:rPr>
              <w:t>تتمة سورة المائدة</w:t>
            </w:r>
            <w:r>
              <w:rPr>
                <w:rStyle w:val="IndexLink"/>
                <w:rtl w:val="true"/>
              </w:rPr>
              <w:tab/>
            </w:r>
            <w:r>
              <w:rPr>
                <w:rStyle w:val="IndexLink"/>
              </w:rPr>
              <w:t>246</w:t>
            </w:r>
          </w:hyperlink>
        </w:p>
        <w:p>
          <w:pPr>
            <w:pStyle w:val="Contents4"/>
            <w:tabs>
              <w:tab w:val="clear" w:pos="8176"/>
              <w:tab w:val="right" w:pos="9026" w:leader="dot"/>
            </w:tabs>
            <w:rPr/>
          </w:pPr>
          <w:hyperlink w:anchor="__RefHeading___Toc3486655_3381743652">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4866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تَتَّخِذُوا الْیَهُودَ وَ النَّصاری أَوْلِیاءَ بَعْضُهُمْ أَوْلِیاءُ بَعْضٍ وَ مَنْ یَتَوَلَّهُمْ مِنْکُمْ فَإِنَّهُ مِنْهُمْ إِنَّ اللّهَ لا یَهْدِی الْقَوْمَ الظّالِمِینَ</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246</w:t>
            </w:r>
          </w:hyperlink>
        </w:p>
        <w:p>
          <w:pPr>
            <w:pStyle w:val="Contents4"/>
            <w:tabs>
              <w:tab w:val="clear" w:pos="8176"/>
              <w:tab w:val="right" w:pos="9026" w:leader="dot"/>
            </w:tabs>
            <w:rPr/>
          </w:pPr>
          <w:hyperlink w:anchor="__RefHeading___Toc34866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حَبِطَتْ أَعْمالُهُمْ فَأَصْبَحُوا خاسِرِینَ</w:t>
            </w:r>
            <w:r>
              <w:rPr>
                <w:rStyle w:val="IndexLink"/>
                <w:rtl w:val="true"/>
              </w:rPr>
              <w:t xml:space="preserve">» </w:t>
            </w:r>
            <w:r>
              <w:rPr>
                <w:rStyle w:val="IndexLink"/>
                <w:rtl w:val="true"/>
              </w:rPr>
              <w:t>الایة</w:t>
            </w:r>
            <w:r>
              <w:rPr>
                <w:rStyle w:val="IndexLink"/>
                <w:rtl w:val="true"/>
              </w:rPr>
              <w:t>:</w:t>
            </w:r>
            <w:r>
              <w:rPr>
                <w:rStyle w:val="IndexLink"/>
              </w:rPr>
              <w:t>53</w:t>
            </w:r>
            <w:r>
              <w:rPr>
                <w:rStyle w:val="IndexLink"/>
                <w:rtl w:val="true"/>
              </w:rPr>
              <w:t>.</w:t>
              <w:tab/>
            </w:r>
            <w:r>
              <w:rPr>
                <w:rStyle w:val="IndexLink"/>
              </w:rPr>
              <w:t>247</w:t>
            </w:r>
          </w:hyperlink>
        </w:p>
        <w:p>
          <w:pPr>
            <w:pStyle w:val="Contents4"/>
            <w:tabs>
              <w:tab w:val="clear" w:pos="8176"/>
              <w:tab w:val="right" w:pos="9026" w:leader="dot"/>
            </w:tabs>
            <w:rPr/>
          </w:pPr>
          <w:hyperlink w:anchor="__RefHeading___Toc34866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Style w:val="IndexLink"/>
                <w:rtl w:val="true"/>
              </w:rPr>
              <w:t xml:space="preserve">» </w:t>
            </w:r>
            <w:r>
              <w:rPr>
                <w:rStyle w:val="IndexLink"/>
                <w:rtl w:val="true"/>
              </w:rPr>
              <w:t>الایة</w:t>
            </w:r>
            <w:r>
              <w:rPr>
                <w:rStyle w:val="IndexLink"/>
                <w:rtl w:val="true"/>
              </w:rPr>
              <w:t>:</w:t>
            </w:r>
            <w:r>
              <w:rPr>
                <w:rStyle w:val="IndexLink"/>
              </w:rPr>
              <w:t>54</w:t>
            </w:r>
            <w:r>
              <w:rPr>
                <w:rStyle w:val="IndexLink"/>
                <w:rtl w:val="true"/>
              </w:rPr>
              <w:t>.</w:t>
              <w:tab/>
            </w:r>
            <w:r>
              <w:rPr>
                <w:rStyle w:val="IndexLink"/>
              </w:rPr>
              <w:t>247</w:t>
            </w:r>
          </w:hyperlink>
        </w:p>
        <w:p>
          <w:pPr>
            <w:pStyle w:val="Contents4"/>
            <w:tabs>
              <w:tab w:val="clear" w:pos="8176"/>
              <w:tab w:val="right" w:pos="9026" w:leader="dot"/>
            </w:tabs>
            <w:rPr/>
          </w:pPr>
          <w:hyperlink w:anchor="__RefHeading___Toc34866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وَلِیُّکُمُ اللّهُ وَ رَسُولُهُ وَ الَّذِینَ آمَنُوا الَّذِینَ یُقِیمُونَ الصَّلاةَ وَ یُؤْتُونَ الزَّکاةَ وَ هُمْ راکِعُونَ</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249</w:t>
            </w:r>
          </w:hyperlink>
        </w:p>
        <w:p>
          <w:pPr>
            <w:pStyle w:val="Contents4"/>
            <w:tabs>
              <w:tab w:val="clear" w:pos="8176"/>
              <w:tab w:val="right" w:pos="9026" w:leader="dot"/>
            </w:tabs>
            <w:rPr/>
          </w:pPr>
          <w:hyperlink w:anchor="__RefHeading___Toc34866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یَتَوَلَّ اللّهَ وَ رَسُولَهُ وَ الَّذِینَ آمَنُوا فَإِنَّ حِزْبَ اللّهِ هُمُ الْغالِبُونَ</w:t>
            </w:r>
            <w:r>
              <w:rPr>
                <w:rStyle w:val="IndexLink"/>
                <w:rtl w:val="true"/>
              </w:rPr>
              <w:t xml:space="preserve">» </w:t>
            </w:r>
            <w:r>
              <w:rPr>
                <w:rStyle w:val="IndexLink"/>
                <w:rtl w:val="true"/>
              </w:rPr>
              <w:t>الایة</w:t>
            </w:r>
            <w:r>
              <w:rPr>
                <w:rStyle w:val="IndexLink"/>
                <w:rtl w:val="true"/>
              </w:rPr>
              <w:t>:</w:t>
            </w:r>
            <w:r>
              <w:rPr>
                <w:rStyle w:val="IndexLink"/>
              </w:rPr>
              <w:t>56</w:t>
            </w:r>
            <w:r>
              <w:rPr>
                <w:rStyle w:val="IndexLink"/>
                <w:rtl w:val="true"/>
              </w:rPr>
              <w:t>.</w:t>
              <w:tab/>
            </w:r>
            <w:r>
              <w:rPr>
                <w:rStyle w:val="IndexLink"/>
              </w:rPr>
              <w:t>255</w:t>
            </w:r>
          </w:hyperlink>
        </w:p>
        <w:p>
          <w:pPr>
            <w:pStyle w:val="Contents4"/>
            <w:tabs>
              <w:tab w:val="clear" w:pos="8176"/>
              <w:tab w:val="right" w:pos="9026" w:leader="dot"/>
            </w:tabs>
            <w:rPr/>
          </w:pPr>
          <w:hyperlink w:anchor="__RefHeading___Toc34866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تَتَّخِذُوا الَّذِینَ اتَّخَذُوا دِینَکُمْ هُزُواً وَ لَعِباً</w:t>
            </w:r>
            <w:r>
              <w:rPr>
                <w:rStyle w:val="IndexLink"/>
                <w:rtl w:val="true"/>
              </w:rPr>
              <w:t xml:space="preserve">» </w:t>
            </w:r>
            <w:r>
              <w:rPr>
                <w:rStyle w:val="IndexLink"/>
                <w:rtl w:val="true"/>
              </w:rPr>
              <w:t>الایة</w:t>
            </w:r>
            <w:r>
              <w:rPr>
                <w:rStyle w:val="IndexLink"/>
                <w:rtl w:val="true"/>
              </w:rPr>
              <w:t>:</w:t>
            </w:r>
            <w:r>
              <w:rPr>
                <w:rStyle w:val="IndexLink"/>
              </w:rPr>
              <w:t>57</w:t>
            </w:r>
            <w:r>
              <w:rPr>
                <w:rStyle w:val="IndexLink"/>
                <w:rtl w:val="true"/>
              </w:rPr>
              <w:t>.</w:t>
              <w:tab/>
            </w:r>
            <w:r>
              <w:rPr>
                <w:rStyle w:val="IndexLink"/>
              </w:rPr>
              <w:t>255</w:t>
            </w:r>
          </w:hyperlink>
        </w:p>
        <w:p>
          <w:pPr>
            <w:pStyle w:val="Contents4"/>
            <w:tabs>
              <w:tab w:val="clear" w:pos="8176"/>
              <w:tab w:val="right" w:pos="9026" w:leader="dot"/>
            </w:tabs>
            <w:rPr/>
          </w:pPr>
          <w:hyperlink w:anchor="__RefHeading___Toc34866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أَهْلَ الْکِتابِ هَلْ تَنْقِمُونَ مِنّا إِلاّ أَنْ آمَنّا بِاللّهِ وَ ما أُنْزِلَ إِلَیْنا وَ ما أُنْزِلَ مِنْ قَبْلُ وَ أَنَّ أَکْثَرَکُمْ فاسِقُونَ</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255</w:t>
            </w:r>
          </w:hyperlink>
        </w:p>
        <w:p>
          <w:pPr>
            <w:pStyle w:val="Contents4"/>
            <w:tabs>
              <w:tab w:val="clear" w:pos="8176"/>
              <w:tab w:val="right" w:pos="9026" w:leader="dot"/>
            </w:tabs>
            <w:rPr/>
          </w:pPr>
          <w:hyperlink w:anchor="__RefHeading___Toc34866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هَلْ أُنَبِّئُکُمْ بِشَرٍّ مِنْ ذلِکَ مَثُوبَةً عِنْدَ اللّهِ مَنْ لَعَنَهُ اللّهُ وَ غَضِبَ عَلَیْهِ وَ جَعَلَ مِنْهُمُ الْقِرَدَةَ وَ الْخَنازِیرَ وَ عَبَدَ الطّاغُوتَ أُولئِکَ شَرٌّ مَکاناً وَ أَضَلُّ عَنْ سَواءِ السَّبِیلِ</w:t>
            </w:r>
            <w:r>
              <w:rPr>
                <w:rStyle w:val="IndexLink"/>
                <w:rtl w:val="true"/>
              </w:rPr>
              <w:t xml:space="preserve">» </w:t>
            </w:r>
            <w:r>
              <w:rPr>
                <w:rStyle w:val="IndexLink"/>
                <w:rtl w:val="true"/>
              </w:rPr>
              <w:t>الایة</w:t>
            </w:r>
            <w:r>
              <w:rPr>
                <w:rStyle w:val="IndexLink"/>
                <w:rtl w:val="true"/>
              </w:rPr>
              <w:t>:</w:t>
            </w:r>
            <w:r>
              <w:rPr>
                <w:rStyle w:val="IndexLink"/>
              </w:rPr>
              <w:t>60</w:t>
            </w:r>
            <w:r>
              <w:rPr>
                <w:rStyle w:val="IndexLink"/>
                <w:rtl w:val="true"/>
              </w:rPr>
              <w:t>.</w:t>
              <w:tab/>
            </w:r>
            <w:r>
              <w:rPr>
                <w:rStyle w:val="IndexLink"/>
              </w:rPr>
              <w:t>256</w:t>
            </w:r>
          </w:hyperlink>
        </w:p>
        <w:p>
          <w:pPr>
            <w:pStyle w:val="Contents4"/>
            <w:tabs>
              <w:tab w:val="clear" w:pos="8176"/>
              <w:tab w:val="right" w:pos="9026" w:leader="dot"/>
            </w:tabs>
            <w:rPr/>
          </w:pPr>
          <w:hyperlink w:anchor="__RefHeading___Toc34866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جاؤُکُمْ قالُوا آمَنّا وَ قَدْ دَخَلُوا بِالْکُفْرِ وَ هُمْ قَدْ خَرَجُوا بِهِ</w:t>
            </w:r>
            <w:r>
              <w:rPr>
                <w:rStyle w:val="IndexLink"/>
                <w:rtl w:val="true"/>
              </w:rPr>
              <w:t xml:space="preserve">» </w:t>
            </w:r>
            <w:r>
              <w:rPr>
                <w:rStyle w:val="IndexLink"/>
                <w:rtl w:val="true"/>
              </w:rPr>
              <w:t>الایة</w:t>
            </w:r>
            <w:r>
              <w:rPr>
                <w:rStyle w:val="IndexLink"/>
                <w:rtl w:val="true"/>
              </w:rPr>
              <w:t>:</w:t>
            </w:r>
            <w:r>
              <w:rPr>
                <w:rStyle w:val="IndexLink"/>
              </w:rPr>
              <w:t>61</w:t>
            </w:r>
            <w:r>
              <w:rPr>
                <w:rStyle w:val="IndexLink"/>
                <w:rtl w:val="true"/>
              </w:rPr>
              <w:t>.</w:t>
              <w:tab/>
            </w:r>
            <w:r>
              <w:rPr>
                <w:rStyle w:val="IndexLink"/>
              </w:rPr>
              <w:t>257</w:t>
            </w:r>
          </w:hyperlink>
        </w:p>
        <w:p>
          <w:pPr>
            <w:pStyle w:val="Contents4"/>
            <w:tabs>
              <w:tab w:val="clear" w:pos="8176"/>
              <w:tab w:val="right" w:pos="9026" w:leader="dot"/>
            </w:tabs>
            <w:rPr/>
          </w:pPr>
          <w:hyperlink w:anchor="__RefHeading___Toc34866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تَری کَثِیراً مِنْهُمْ یُسارِعُونَ فِی الْإِثْمِ وَ الْعُدْوانِ وَ أَکْلِهِمُ السُّحْتَ</w:t>
            </w:r>
            <w:r>
              <w:rPr>
                <w:rStyle w:val="IndexLink"/>
                <w:rtl w:val="true"/>
              </w:rPr>
              <w:t xml:space="preserve">» </w:t>
            </w:r>
            <w:r>
              <w:rPr>
                <w:rStyle w:val="IndexLink"/>
                <w:rtl w:val="true"/>
              </w:rPr>
              <w:t>الایة</w:t>
            </w:r>
            <w:r>
              <w:rPr>
                <w:rStyle w:val="IndexLink"/>
                <w:rtl w:val="true"/>
              </w:rPr>
              <w:t>:</w:t>
            </w:r>
            <w:r>
              <w:rPr>
                <w:rStyle w:val="IndexLink"/>
              </w:rPr>
              <w:t>62</w:t>
            </w:r>
            <w:r>
              <w:rPr>
                <w:rStyle w:val="IndexLink"/>
                <w:rtl w:val="true"/>
              </w:rPr>
              <w:t>.</w:t>
              <w:tab/>
            </w:r>
            <w:r>
              <w:rPr>
                <w:rStyle w:val="IndexLink"/>
              </w:rPr>
              <w:t>257</w:t>
            </w:r>
          </w:hyperlink>
        </w:p>
        <w:p>
          <w:pPr>
            <w:pStyle w:val="Contents4"/>
            <w:tabs>
              <w:tab w:val="clear" w:pos="8176"/>
              <w:tab w:val="right" w:pos="9026" w:leader="dot"/>
            </w:tabs>
            <w:rPr/>
          </w:pPr>
          <w:hyperlink w:anchor="__RefHeading___Toc34866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لَوْ لا یَنْهاهُمُ الرَّبّانِیُّونَ وَ الْأَحْبارُ عَنْ قَوْلِهِمُ الْإِثْمَ</w:t>
            </w:r>
            <w:r>
              <w:rPr>
                <w:rStyle w:val="IndexLink"/>
                <w:rtl w:val="true"/>
              </w:rPr>
              <w:t xml:space="preserve">» </w:t>
            </w:r>
            <w:r>
              <w:rPr>
                <w:rStyle w:val="IndexLink"/>
                <w:rtl w:val="true"/>
              </w:rPr>
              <w:t>الایة</w:t>
            </w:r>
            <w:r>
              <w:rPr>
                <w:rStyle w:val="IndexLink"/>
                <w:rtl w:val="true"/>
              </w:rPr>
              <w:t>:</w:t>
            </w:r>
            <w:r>
              <w:rPr>
                <w:rStyle w:val="IndexLink"/>
              </w:rPr>
              <w:t>63</w:t>
            </w:r>
            <w:r>
              <w:rPr>
                <w:rStyle w:val="IndexLink"/>
                <w:rtl w:val="true"/>
              </w:rPr>
              <w:t>.</w:t>
              <w:tab/>
            </w:r>
            <w:r>
              <w:rPr>
                <w:rStyle w:val="IndexLink"/>
              </w:rPr>
              <w:t>258</w:t>
            </w:r>
          </w:hyperlink>
        </w:p>
        <w:p>
          <w:pPr>
            <w:pStyle w:val="Contents4"/>
            <w:tabs>
              <w:tab w:val="clear" w:pos="8176"/>
              <w:tab w:val="right" w:pos="9026" w:leader="dot"/>
            </w:tabs>
            <w:rPr/>
          </w:pPr>
          <w:hyperlink w:anchor="__RefHeading___Toc34866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قالَتِ الْیَهُودُ یَدُ اللّهِ مَغْلُولَةٌ غُلَّتْ أَیْدِیهِمْ وَ لُعِنُوا بِما قالُوا بَلْ یَداهُ مَبْسُوطَتانِ</w:t>
            </w:r>
            <w:r>
              <w:rPr>
                <w:rStyle w:val="IndexLink"/>
                <w:rtl w:val="true"/>
              </w:rPr>
              <w:t xml:space="preserve">» </w:t>
            </w:r>
            <w:r>
              <w:rPr>
                <w:rStyle w:val="IndexLink"/>
                <w:rtl w:val="true"/>
              </w:rPr>
              <w:t>الایة</w:t>
            </w:r>
            <w:r>
              <w:rPr>
                <w:rStyle w:val="IndexLink"/>
                <w:rtl w:val="true"/>
              </w:rPr>
              <w:t>:</w:t>
            </w:r>
            <w:r>
              <w:rPr>
                <w:rStyle w:val="IndexLink"/>
              </w:rPr>
              <w:t>64</w:t>
            </w:r>
            <w:r>
              <w:rPr>
                <w:rStyle w:val="IndexLink"/>
                <w:rtl w:val="true"/>
              </w:rPr>
              <w:t>.</w:t>
              <w:tab/>
            </w:r>
            <w:r>
              <w:rPr>
                <w:rStyle w:val="IndexLink"/>
              </w:rPr>
              <w:t>258</w:t>
            </w:r>
          </w:hyperlink>
        </w:p>
        <w:p>
          <w:pPr>
            <w:pStyle w:val="Contents4"/>
            <w:tabs>
              <w:tab w:val="clear" w:pos="8176"/>
              <w:tab w:val="right" w:pos="9026" w:leader="dot"/>
            </w:tabs>
            <w:rPr/>
          </w:pPr>
          <w:hyperlink w:anchor="__RefHeading___Toc34866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أَنَّهُمْ أَقامُوا التَّوْراةَ وَ الْإِنْجِیلَ وَ ما أُنْزِلَ إِلَیْهِمْ مِنْ رَبِّهِمْ لَأَکَلُوا مِنْ فَوْقِهِمْ وَ مِنْ تَحْتِ أَرْجُلِهِمْ</w:t>
            </w:r>
            <w:r>
              <w:rPr>
                <w:rStyle w:val="IndexLink"/>
                <w:rtl w:val="true"/>
              </w:rPr>
              <w:t xml:space="preserve">» </w:t>
            </w:r>
            <w:r>
              <w:rPr>
                <w:rStyle w:val="IndexLink"/>
                <w:rtl w:val="true"/>
              </w:rPr>
              <w:t>الایة</w:t>
            </w:r>
            <w:r>
              <w:rPr>
                <w:rStyle w:val="IndexLink"/>
                <w:rtl w:val="true"/>
              </w:rPr>
              <w:t>:</w:t>
            </w:r>
            <w:r>
              <w:rPr>
                <w:rStyle w:val="IndexLink"/>
              </w:rPr>
              <w:t>66</w:t>
            </w:r>
            <w:r>
              <w:rPr>
                <w:rStyle w:val="IndexLink"/>
                <w:rtl w:val="true"/>
              </w:rPr>
              <w:t>.</w:t>
              <w:tab/>
            </w:r>
            <w:r>
              <w:rPr>
                <w:rStyle w:val="IndexLink"/>
              </w:rPr>
              <w:t>260</w:t>
            </w:r>
          </w:hyperlink>
        </w:p>
        <w:p>
          <w:pPr>
            <w:pStyle w:val="Contents4"/>
            <w:tabs>
              <w:tab w:val="clear" w:pos="8176"/>
              <w:tab w:val="right" w:pos="9026" w:leader="dot"/>
            </w:tabs>
            <w:rPr/>
          </w:pPr>
          <w:hyperlink w:anchor="__RefHeading___Toc34866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الرَّسُولُ بَلِّغْ ما أُنْزِلَ إِلَیْکَ مِنْ رَبِّکَ وَ إِنْ لَمْ تَفْعَلْ فَما بَلَّغْتَ رِسالَتَهُ وَ اللّهُ یَعْصِمُکَ مِنَ النّاسِ إِنَّ اللّهَ لا یَهْدِی الْقَوْمَ الْکافِرِینَ</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260</w:t>
            </w:r>
          </w:hyperlink>
        </w:p>
        <w:p>
          <w:pPr>
            <w:pStyle w:val="Contents4"/>
            <w:tabs>
              <w:tab w:val="clear" w:pos="8176"/>
              <w:tab w:val="right" w:pos="9026" w:leader="dot"/>
            </w:tabs>
            <w:rPr/>
          </w:pPr>
          <w:hyperlink w:anchor="__RefHeading___Toc34866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أَهْلَ الْکِتابِ لَسْتُمْ عَلی شَیْءٍ حَتّی تُقِیمُوا التَّوْراةَ وَ الْإِنْجِیلَ وَ ما أُنْزِلَ إِلَیْکُمْ مِنْ رَبِّکُمْ وَ لَیَزِیدَنَّ کَثِیراً مِنْهُمْ ما أُنْزِلَ إِلَیْکَ مِنْ رَبِّکَ طُغْیاناً وَ کُفْراً</w:t>
            </w:r>
            <w:r>
              <w:rPr>
                <w:rStyle w:val="IndexLink"/>
                <w:rtl w:val="true"/>
              </w:rPr>
              <w:t xml:space="preserve">» </w:t>
            </w:r>
            <w:r>
              <w:rPr>
                <w:rStyle w:val="IndexLink"/>
                <w:rtl w:val="true"/>
              </w:rPr>
              <w:t>الایة</w:t>
            </w:r>
            <w:r>
              <w:rPr>
                <w:rStyle w:val="IndexLink"/>
                <w:rtl w:val="true"/>
              </w:rPr>
              <w:t>:</w:t>
            </w:r>
            <w:r>
              <w:rPr>
                <w:rStyle w:val="IndexLink"/>
              </w:rPr>
              <w:t>68</w:t>
            </w:r>
            <w:r>
              <w:rPr>
                <w:rStyle w:val="IndexLink"/>
                <w:rtl w:val="true"/>
              </w:rPr>
              <w:t>.</w:t>
              <w:tab/>
            </w:r>
            <w:r>
              <w:rPr>
                <w:rStyle w:val="IndexLink"/>
              </w:rPr>
              <w:t>261</w:t>
            </w:r>
          </w:hyperlink>
        </w:p>
        <w:p>
          <w:pPr>
            <w:pStyle w:val="Contents4"/>
            <w:tabs>
              <w:tab w:val="clear" w:pos="8176"/>
              <w:tab w:val="right" w:pos="9026" w:leader="dot"/>
            </w:tabs>
            <w:rPr/>
          </w:pPr>
          <w:hyperlink w:anchor="__RefHeading___Toc34866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آمَنُوا وَ الَّذِینَ هادُوا وَ الصّابِئُونَ</w:t>
            </w:r>
            <w:r>
              <w:rPr>
                <w:rStyle w:val="IndexLink"/>
                <w:rtl w:val="true"/>
              </w:rPr>
              <w:t xml:space="preserve">» </w:t>
            </w:r>
            <w:r>
              <w:rPr>
                <w:rStyle w:val="IndexLink"/>
                <w:rtl w:val="true"/>
              </w:rPr>
              <w:t>الایة</w:t>
            </w:r>
            <w:r>
              <w:rPr>
                <w:rStyle w:val="IndexLink"/>
                <w:rtl w:val="true"/>
              </w:rPr>
              <w:t>:</w:t>
            </w:r>
            <w:r>
              <w:rPr>
                <w:rStyle w:val="IndexLink"/>
              </w:rPr>
              <w:t>69</w:t>
            </w:r>
            <w:r>
              <w:rPr>
                <w:rStyle w:val="IndexLink"/>
                <w:rtl w:val="true"/>
              </w:rPr>
              <w:t>.</w:t>
              <w:tab/>
            </w:r>
            <w:r>
              <w:rPr>
                <w:rStyle w:val="IndexLink"/>
              </w:rPr>
              <w:t>261</w:t>
            </w:r>
          </w:hyperlink>
        </w:p>
        <w:p>
          <w:pPr>
            <w:pStyle w:val="Contents4"/>
            <w:tabs>
              <w:tab w:val="clear" w:pos="8176"/>
              <w:tab w:val="right" w:pos="9026" w:leader="dot"/>
            </w:tabs>
            <w:rPr/>
          </w:pPr>
          <w:hyperlink w:anchor="__RefHeading___Toc34866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حَسِبُوا أَلاّ تَکُونَ فِتْنَةٌ فَعَمُوا وَ صَمُّوا ثُمَّ تابَ اللّهُ عَلَیْهِمْ ثُمَّ عَمُوا وَ صَمُّوا کَثِیرٌ مِنْهُمْ وَ اللّهُ بَصِیرٌ بِما یَعْمَلُونَ</w:t>
            </w:r>
            <w:r>
              <w:rPr>
                <w:rStyle w:val="IndexLink"/>
                <w:rtl w:val="true"/>
              </w:rPr>
              <w:t xml:space="preserve">» </w:t>
            </w:r>
            <w:r>
              <w:rPr>
                <w:rStyle w:val="IndexLink"/>
                <w:rtl w:val="true"/>
              </w:rPr>
              <w:t>الایة</w:t>
            </w:r>
            <w:r>
              <w:rPr>
                <w:rStyle w:val="IndexLink"/>
                <w:rtl w:val="true"/>
              </w:rPr>
              <w:t>:</w:t>
            </w:r>
            <w:r>
              <w:rPr>
                <w:rStyle w:val="IndexLink"/>
              </w:rPr>
              <w:t>71</w:t>
            </w:r>
            <w:r>
              <w:rPr>
                <w:rStyle w:val="IndexLink"/>
                <w:rtl w:val="true"/>
              </w:rPr>
              <w:t>.</w:t>
              <w:tab/>
            </w:r>
            <w:r>
              <w:rPr>
                <w:rStyle w:val="IndexLink"/>
              </w:rPr>
              <w:t>262</w:t>
            </w:r>
          </w:hyperlink>
        </w:p>
        <w:p>
          <w:pPr>
            <w:pStyle w:val="Contents4"/>
            <w:tabs>
              <w:tab w:val="clear" w:pos="8176"/>
              <w:tab w:val="right" w:pos="9026" w:leader="dot"/>
            </w:tabs>
            <w:rPr/>
          </w:pPr>
          <w:hyperlink w:anchor="__RefHeading___Toc34866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کَفَرَ الَّذِینَ قالُوا إِنَّ اللّهَ ثالِثُ ثَلاثَةٍ وَ ما مِنْ إِلهٍ إِلاّ إِلهٌ واحِدٌ</w:t>
            </w:r>
            <w:r>
              <w:rPr>
                <w:rStyle w:val="IndexLink"/>
                <w:rtl w:val="true"/>
              </w:rPr>
              <w:t xml:space="preserve">» </w:t>
            </w:r>
            <w:r>
              <w:rPr>
                <w:rStyle w:val="IndexLink"/>
                <w:rtl w:val="true"/>
              </w:rPr>
              <w:t>الایة</w:t>
            </w:r>
            <w:r>
              <w:rPr>
                <w:rStyle w:val="IndexLink"/>
                <w:rtl w:val="true"/>
              </w:rPr>
              <w:t>:</w:t>
            </w:r>
            <w:r>
              <w:rPr>
                <w:rStyle w:val="IndexLink"/>
              </w:rPr>
              <w:t>73</w:t>
            </w:r>
            <w:r>
              <w:rPr>
                <w:rStyle w:val="IndexLink"/>
                <w:rtl w:val="true"/>
              </w:rPr>
              <w:t>.</w:t>
              <w:tab/>
            </w:r>
            <w:r>
              <w:rPr>
                <w:rStyle w:val="IndexLink"/>
              </w:rPr>
              <w:t>263</w:t>
            </w:r>
          </w:hyperlink>
        </w:p>
        <w:p>
          <w:pPr>
            <w:pStyle w:val="Contents4"/>
            <w:tabs>
              <w:tab w:val="clear" w:pos="8176"/>
              <w:tab w:val="right" w:pos="9026" w:leader="dot"/>
            </w:tabs>
            <w:rPr/>
          </w:pPr>
          <w:hyperlink w:anchor="__RefHeading___Toc34866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الْمَسِیحُ ابْنُ مَرْیَمَ إِلاّ رَسُولٌ قَدْ خَلَتْ مِنْ قَبْلِهِ الرُّسُلُ وَ أُمُّهُ صِدِّیقَةٌ کانا یَأْکُلانِ الطَّعامَ</w:t>
            </w:r>
            <w:r>
              <w:rPr>
                <w:rStyle w:val="IndexLink"/>
                <w:rtl w:val="true"/>
              </w:rPr>
              <w:t xml:space="preserve">» </w:t>
            </w:r>
            <w:r>
              <w:rPr>
                <w:rStyle w:val="IndexLink"/>
                <w:rtl w:val="true"/>
              </w:rPr>
              <w:t>الایة</w:t>
            </w:r>
            <w:r>
              <w:rPr>
                <w:rStyle w:val="IndexLink"/>
                <w:rtl w:val="true"/>
              </w:rPr>
              <w:t>:</w:t>
            </w:r>
            <w:r>
              <w:rPr>
                <w:rStyle w:val="IndexLink"/>
              </w:rPr>
              <w:t>75</w:t>
            </w:r>
            <w:r>
              <w:rPr>
                <w:rStyle w:val="IndexLink"/>
                <w:rtl w:val="true"/>
              </w:rPr>
              <w:t>.</w:t>
              <w:tab/>
            </w:r>
            <w:r>
              <w:rPr>
                <w:rStyle w:val="IndexLink"/>
              </w:rPr>
              <w:t>263</w:t>
            </w:r>
          </w:hyperlink>
        </w:p>
        <w:p>
          <w:pPr>
            <w:pStyle w:val="Contents4"/>
            <w:tabs>
              <w:tab w:val="clear" w:pos="8176"/>
              <w:tab w:val="right" w:pos="9026" w:leader="dot"/>
            </w:tabs>
            <w:rPr/>
          </w:pPr>
          <w:hyperlink w:anchor="__RefHeading___Toc34866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بِأَنَّ مِنْهُمْ قِسِّیسِینَ وَ رُهْباناً</w:t>
            </w:r>
            <w:r>
              <w:rPr>
                <w:rStyle w:val="IndexLink"/>
                <w:rtl w:val="true"/>
              </w:rPr>
              <w:t xml:space="preserve">» </w:t>
            </w:r>
            <w:r>
              <w:rPr>
                <w:rStyle w:val="IndexLink"/>
                <w:rtl w:val="true"/>
              </w:rPr>
              <w:t>الایة</w:t>
            </w:r>
            <w:r>
              <w:rPr>
                <w:rStyle w:val="IndexLink"/>
                <w:rtl w:val="true"/>
              </w:rPr>
              <w:t>:</w:t>
            </w:r>
            <w:r>
              <w:rPr>
                <w:rStyle w:val="IndexLink"/>
              </w:rPr>
              <w:t>82</w:t>
            </w:r>
            <w:r>
              <w:rPr>
                <w:rStyle w:val="IndexLink"/>
                <w:rtl w:val="true"/>
              </w:rPr>
              <w:t>.</w:t>
              <w:tab/>
            </w:r>
            <w:r>
              <w:rPr>
                <w:rStyle w:val="IndexLink"/>
              </w:rPr>
              <w:t>263</w:t>
            </w:r>
          </w:hyperlink>
        </w:p>
        <w:p>
          <w:pPr>
            <w:pStyle w:val="Contents4"/>
            <w:tabs>
              <w:tab w:val="clear" w:pos="8176"/>
              <w:tab w:val="right" w:pos="9026" w:leader="dot"/>
            </w:tabs>
            <w:rPr/>
          </w:pPr>
          <w:hyperlink w:anchor="__RefHeading___Toc34866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تُحَرِّمُوا طَیِّباتِ ما أَحَلَّ اللّهُ لَکُمْ وَ لا تَعْتَدُوا إِنَّ اللّهَ لا یُحِبُّ الْمُعْتَدِینَ</w:t>
            </w:r>
            <w:r>
              <w:rPr>
                <w:rStyle w:val="IndexLink"/>
                <w:rtl w:val="true"/>
              </w:rPr>
              <w:t xml:space="preserve">» </w:t>
            </w:r>
            <w:r>
              <w:rPr>
                <w:rStyle w:val="IndexLink"/>
                <w:rtl w:val="true"/>
              </w:rPr>
              <w:t>الایة</w:t>
            </w:r>
            <w:r>
              <w:rPr>
                <w:rStyle w:val="IndexLink"/>
                <w:rtl w:val="true"/>
              </w:rPr>
              <w:t>:</w:t>
            </w:r>
            <w:r>
              <w:rPr>
                <w:rStyle w:val="IndexLink"/>
              </w:rPr>
              <w:t>87</w:t>
            </w:r>
            <w:r>
              <w:rPr>
                <w:rStyle w:val="IndexLink"/>
                <w:rtl w:val="true"/>
              </w:rPr>
              <w:t>.</w:t>
              <w:tab/>
            </w:r>
            <w:r>
              <w:rPr>
                <w:rStyle w:val="IndexLink"/>
              </w:rPr>
              <w:t>264</w:t>
            </w:r>
          </w:hyperlink>
        </w:p>
        <w:p>
          <w:pPr>
            <w:pStyle w:val="Contents4"/>
            <w:tabs>
              <w:tab w:val="clear" w:pos="8176"/>
              <w:tab w:val="right" w:pos="9026" w:leader="dot"/>
            </w:tabs>
            <w:rPr/>
          </w:pPr>
          <w:hyperlink w:anchor="__RefHeading___Toc34866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w:t>
            </w:r>
            <w:r>
              <w:rPr>
                <w:rStyle w:val="IndexLink"/>
                <w:rtl w:val="true"/>
              </w:rPr>
              <w:t xml:space="preserve">» </w:t>
            </w:r>
            <w:r>
              <w:rPr>
                <w:rStyle w:val="IndexLink"/>
                <w:rtl w:val="true"/>
              </w:rPr>
              <w:t>الایة</w:t>
            </w:r>
            <w:r>
              <w:rPr>
                <w:rStyle w:val="IndexLink"/>
                <w:rtl w:val="true"/>
              </w:rPr>
              <w:t>:</w:t>
            </w:r>
            <w:r>
              <w:rPr>
                <w:rStyle w:val="IndexLink"/>
              </w:rPr>
              <w:t>89</w:t>
            </w:r>
            <w:r>
              <w:rPr>
                <w:rStyle w:val="IndexLink"/>
                <w:rtl w:val="true"/>
              </w:rPr>
              <w:t>.</w:t>
              <w:tab/>
            </w:r>
            <w:r>
              <w:rPr>
                <w:rStyle w:val="IndexLink"/>
              </w:rPr>
              <w:t>264</w:t>
            </w:r>
          </w:hyperlink>
        </w:p>
        <w:p>
          <w:pPr>
            <w:pStyle w:val="Contents4"/>
            <w:tabs>
              <w:tab w:val="clear" w:pos="8176"/>
              <w:tab w:val="right" w:pos="9026" w:leader="dot"/>
            </w:tabs>
            <w:rPr/>
          </w:pPr>
          <w:hyperlink w:anchor="__RefHeading___Toc34867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إِنَّمَا الْخَمْرُ وَ الْمَیْسِرُ وَ الْأَنْصابُ وَ الْأَزْلامُ رِجْسٌ مِنْ عَمَلِ الشَّیْطانِ فَاجْتَنِبُوهُ</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267</w:t>
            </w:r>
          </w:hyperlink>
        </w:p>
        <w:p>
          <w:pPr>
            <w:pStyle w:val="Contents4"/>
            <w:tabs>
              <w:tab w:val="clear" w:pos="8176"/>
              <w:tab w:val="right" w:pos="9026" w:leader="dot"/>
            </w:tabs>
            <w:rPr/>
          </w:pPr>
          <w:hyperlink w:anchor="__RefHeading___Toc34867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لَیَبْلُوَنَّکُمُ اللّهُ بِشَیْءٍ مِنَ الصَّیْدِ تَنالُهُ أَیْدِیکُمْ وَ رِماحُکُمْ لِیَعْلَمَ اللّهُ مَنْ یَخافُهُ بِالْغَیْبِ</w:t>
            </w:r>
            <w:r>
              <w:rPr>
                <w:rStyle w:val="IndexLink"/>
                <w:rtl w:val="true"/>
              </w:rPr>
              <w:t xml:space="preserve">» </w:t>
            </w:r>
            <w:r>
              <w:rPr>
                <w:rStyle w:val="IndexLink"/>
                <w:rtl w:val="true"/>
              </w:rPr>
              <w:t>الایة</w:t>
            </w:r>
            <w:r>
              <w:rPr>
                <w:rStyle w:val="IndexLink"/>
                <w:rtl w:val="true"/>
              </w:rPr>
              <w:t>:</w:t>
            </w:r>
            <w:r>
              <w:rPr>
                <w:rStyle w:val="IndexLink"/>
              </w:rPr>
              <w:t>94</w:t>
            </w:r>
            <w:r>
              <w:rPr>
                <w:rStyle w:val="IndexLink"/>
                <w:rtl w:val="true"/>
              </w:rPr>
              <w:t>.</w:t>
              <w:tab/>
            </w:r>
            <w:r>
              <w:rPr>
                <w:rStyle w:val="IndexLink"/>
              </w:rPr>
              <w:t>268</w:t>
            </w:r>
          </w:hyperlink>
        </w:p>
        <w:p>
          <w:pPr>
            <w:pStyle w:val="Contents4"/>
            <w:tabs>
              <w:tab w:val="clear" w:pos="8176"/>
              <w:tab w:val="right" w:pos="9026" w:leader="dot"/>
            </w:tabs>
            <w:rPr/>
          </w:pPr>
          <w:hyperlink w:anchor="__RefHeading___Toc34867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w:t>
            </w:r>
            <w:r>
              <w:rPr>
                <w:rStyle w:val="IndexLink"/>
                <w:rtl w:val="true"/>
              </w:rPr>
              <w:t xml:space="preserve">» </w:t>
            </w:r>
            <w:r>
              <w:rPr>
                <w:rStyle w:val="IndexLink"/>
                <w:rtl w:val="true"/>
              </w:rPr>
              <w:t>الایة</w:t>
            </w:r>
            <w:r>
              <w:rPr>
                <w:rStyle w:val="IndexLink"/>
                <w:rtl w:val="true"/>
              </w:rPr>
              <w:t>:</w:t>
            </w:r>
            <w:r>
              <w:rPr>
                <w:rStyle w:val="IndexLink"/>
              </w:rPr>
              <w:t>95</w:t>
            </w:r>
            <w:r>
              <w:rPr>
                <w:rStyle w:val="IndexLink"/>
                <w:rtl w:val="true"/>
              </w:rPr>
              <w:t>.</w:t>
              <w:tab/>
            </w:r>
            <w:r>
              <w:rPr>
                <w:rStyle w:val="IndexLink"/>
              </w:rPr>
              <w:t>268</w:t>
            </w:r>
          </w:hyperlink>
        </w:p>
        <w:p>
          <w:pPr>
            <w:pStyle w:val="Contents4"/>
            <w:tabs>
              <w:tab w:val="clear" w:pos="8176"/>
              <w:tab w:val="right" w:pos="9026" w:leader="dot"/>
            </w:tabs>
            <w:rPr/>
          </w:pPr>
          <w:hyperlink w:anchor="__RefHeading___Toc34867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أُحِلَّ لَکُمْ صَیْدُ الْبَحْرِ وَ طَعامُهُ مَتاعاً لَکُمْ وَ لِلسَّیّارَةِ وَ حُرِّمَ عَلَیْکُمْ صَیْدُ الْبَرِّ ما دُمْتُمْ حُرُماً</w:t>
            </w:r>
            <w:r>
              <w:rPr>
                <w:rStyle w:val="IndexLink"/>
                <w:rtl w:val="true"/>
              </w:rPr>
              <w:t xml:space="preserve">» </w:t>
            </w:r>
            <w:r>
              <w:rPr>
                <w:rStyle w:val="IndexLink"/>
                <w:rtl w:val="true"/>
              </w:rPr>
              <w:t>الایة</w:t>
            </w:r>
            <w:r>
              <w:rPr>
                <w:rStyle w:val="IndexLink"/>
                <w:rtl w:val="true"/>
              </w:rPr>
              <w:t>:</w:t>
            </w:r>
            <w:r>
              <w:rPr>
                <w:rStyle w:val="IndexLink"/>
              </w:rPr>
              <w:t>96</w:t>
            </w:r>
            <w:r>
              <w:rPr>
                <w:rStyle w:val="IndexLink"/>
                <w:rtl w:val="true"/>
              </w:rPr>
              <w:t>.</w:t>
              <w:tab/>
            </w:r>
            <w:r>
              <w:rPr>
                <w:rStyle w:val="IndexLink"/>
              </w:rPr>
              <w:t>270</w:t>
            </w:r>
          </w:hyperlink>
        </w:p>
        <w:p>
          <w:pPr>
            <w:pStyle w:val="Contents4"/>
            <w:tabs>
              <w:tab w:val="clear" w:pos="8176"/>
              <w:tab w:val="right" w:pos="9026" w:leader="dot"/>
            </w:tabs>
            <w:rPr/>
          </w:pPr>
          <w:hyperlink w:anchor="__RefHeading___Toc34867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جَعَلَ اللّهُ الْکَعْبَةَ الْبَیْتَ الْحَرامَ قِیاماً لِلنّاسِ وَ الشَّهْرَ الْحَرامَ</w:t>
            </w:r>
            <w:r>
              <w:rPr>
                <w:rStyle w:val="IndexLink"/>
                <w:rtl w:val="true"/>
              </w:rPr>
              <w:t xml:space="preserve">» </w:t>
            </w:r>
            <w:r>
              <w:rPr>
                <w:rStyle w:val="IndexLink"/>
                <w:rtl w:val="true"/>
              </w:rPr>
              <w:t>الایة</w:t>
            </w:r>
            <w:r>
              <w:rPr>
                <w:rStyle w:val="IndexLink"/>
                <w:rtl w:val="true"/>
              </w:rPr>
              <w:t>:</w:t>
            </w:r>
            <w:r>
              <w:rPr>
                <w:rStyle w:val="IndexLink"/>
              </w:rPr>
              <w:t>97</w:t>
            </w:r>
            <w:r>
              <w:rPr>
                <w:rStyle w:val="IndexLink"/>
                <w:rtl w:val="true"/>
              </w:rPr>
              <w:t>.</w:t>
              <w:tab/>
            </w:r>
            <w:r>
              <w:rPr>
                <w:rStyle w:val="IndexLink"/>
              </w:rPr>
              <w:t>271</w:t>
            </w:r>
          </w:hyperlink>
        </w:p>
        <w:p>
          <w:pPr>
            <w:pStyle w:val="Contents4"/>
            <w:tabs>
              <w:tab w:val="clear" w:pos="8176"/>
              <w:tab w:val="right" w:pos="9026" w:leader="dot"/>
            </w:tabs>
            <w:rPr/>
          </w:pPr>
          <w:hyperlink w:anchor="__RefHeading___Toc34867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لا تَسْئَلُوا عَنْ أَشْیاءَ</w:t>
            </w:r>
            <w:r>
              <w:rPr>
                <w:rStyle w:val="IndexLink"/>
                <w:rtl w:val="true"/>
              </w:rPr>
              <w:t xml:space="preserve">» </w:t>
            </w:r>
            <w:r>
              <w:rPr>
                <w:rStyle w:val="IndexLink"/>
                <w:rtl w:val="true"/>
              </w:rPr>
              <w:t>الایة</w:t>
            </w:r>
            <w:r>
              <w:rPr>
                <w:rStyle w:val="IndexLink"/>
                <w:rtl w:val="true"/>
              </w:rPr>
              <w:t>:</w:t>
            </w:r>
            <w:r>
              <w:rPr>
                <w:rStyle w:val="IndexLink"/>
              </w:rPr>
              <w:t>101</w:t>
            </w:r>
            <w:r>
              <w:rPr>
                <w:rStyle w:val="IndexLink"/>
                <w:rtl w:val="true"/>
              </w:rPr>
              <w:t>.</w:t>
              <w:tab/>
            </w:r>
            <w:r>
              <w:rPr>
                <w:rStyle w:val="IndexLink"/>
              </w:rPr>
              <w:t>271</w:t>
            </w:r>
          </w:hyperlink>
        </w:p>
        <w:p>
          <w:pPr>
            <w:pStyle w:val="Contents4"/>
            <w:tabs>
              <w:tab w:val="clear" w:pos="8176"/>
              <w:tab w:val="right" w:pos="9026" w:leader="dot"/>
            </w:tabs>
            <w:rPr/>
          </w:pPr>
          <w:hyperlink w:anchor="__RefHeading___Toc34867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جَعَلَ اللّهُ مِنْ بَحِیرَةٍ وَ لا سائِبَةٍ وَ لا وَصِیلَةٍ وَ لا حامٍ وَ لکِنَّ الَّذِینَ کَفَرُوا یَفْتَرُونَ عَلَی اللّهِ الْکَذِبَ وَ أَکْثَرُهُمْ لا یَعْقِلُونَ</w:t>
            </w:r>
            <w:r>
              <w:rPr>
                <w:rStyle w:val="IndexLink"/>
                <w:rtl w:val="true"/>
              </w:rPr>
              <w:t xml:space="preserve">» </w:t>
            </w:r>
            <w:r>
              <w:rPr>
                <w:rStyle w:val="IndexLink"/>
                <w:rtl w:val="true"/>
              </w:rPr>
              <w:t>الایة</w:t>
            </w:r>
            <w:r>
              <w:rPr>
                <w:rStyle w:val="IndexLink"/>
                <w:rtl w:val="true"/>
              </w:rPr>
              <w:t>:</w:t>
            </w:r>
            <w:r>
              <w:rPr>
                <w:rStyle w:val="IndexLink"/>
              </w:rPr>
              <w:t>103</w:t>
            </w:r>
            <w:r>
              <w:rPr>
                <w:rStyle w:val="IndexLink"/>
                <w:rtl w:val="true"/>
              </w:rPr>
              <w:t>.</w:t>
              <w:tab/>
            </w:r>
            <w:r>
              <w:rPr>
                <w:rStyle w:val="IndexLink"/>
              </w:rPr>
              <w:t>271</w:t>
            </w:r>
          </w:hyperlink>
        </w:p>
        <w:p>
          <w:pPr>
            <w:pStyle w:val="Contents4"/>
            <w:tabs>
              <w:tab w:val="clear" w:pos="8176"/>
              <w:tab w:val="right" w:pos="9026" w:leader="dot"/>
            </w:tabs>
            <w:rPr/>
          </w:pPr>
          <w:hyperlink w:anchor="__RefHeading___Toc34867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قِیلَ لَهُمْ تَعالَوْا إِلی ما أَنْزَلَ اللّهُ وَ إِلَی الرَّسُولِ قالُوا حَسْبُنا ما وَجَدْنا عَلَیْهِ آباءَنا أَ وَ لَوْ کانَ آباؤُهُمْ لا یَعْلَمُونَ شَیْئاً وَ لا یَهْتَدُونَ</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tab/>
            </w:r>
            <w:r>
              <w:rPr>
                <w:rStyle w:val="IndexLink"/>
              </w:rPr>
              <w:t>273</w:t>
            </w:r>
          </w:hyperlink>
        </w:p>
        <w:p>
          <w:pPr>
            <w:pStyle w:val="Contents4"/>
            <w:tabs>
              <w:tab w:val="clear" w:pos="8176"/>
              <w:tab w:val="right" w:pos="9026" w:leader="dot"/>
            </w:tabs>
            <w:rPr/>
          </w:pPr>
          <w:hyperlink w:anchor="__RefHeading___Toc34867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عَلَیْکُمْ أَنْفُسَکُمْ لا یَضُرُّکُمْ مَنْ ضَلَّ إِذَا اهْتَدَیْتُمْ</w:t>
            </w:r>
            <w:r>
              <w:rPr>
                <w:rStyle w:val="IndexLink"/>
                <w:rtl w:val="true"/>
              </w:rPr>
              <w:t xml:space="preserve">» </w:t>
            </w:r>
            <w:r>
              <w:rPr>
                <w:rStyle w:val="IndexLink"/>
                <w:rtl w:val="true"/>
              </w:rPr>
              <w:t>الایة</w:t>
            </w:r>
            <w:r>
              <w:rPr>
                <w:rStyle w:val="IndexLink"/>
                <w:rtl w:val="true"/>
              </w:rPr>
              <w:t>:</w:t>
            </w:r>
            <w:r>
              <w:rPr>
                <w:rStyle w:val="IndexLink"/>
              </w:rPr>
              <w:t>105</w:t>
            </w:r>
            <w:r>
              <w:rPr>
                <w:rStyle w:val="IndexLink"/>
                <w:rtl w:val="true"/>
              </w:rPr>
              <w:t>.</w:t>
              <w:tab/>
            </w:r>
            <w:r>
              <w:rPr>
                <w:rStyle w:val="IndexLink"/>
              </w:rPr>
              <w:t>273</w:t>
            </w:r>
          </w:hyperlink>
        </w:p>
        <w:p>
          <w:pPr>
            <w:pStyle w:val="Contents4"/>
            <w:tabs>
              <w:tab w:val="clear" w:pos="8176"/>
              <w:tab w:val="right" w:pos="9026" w:leader="dot"/>
            </w:tabs>
            <w:rPr/>
          </w:pPr>
          <w:hyperlink w:anchor="__RefHeading___Toc34867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w:t>
            </w:r>
            <w:r>
              <w:rPr>
                <w:rStyle w:val="IndexLink"/>
                <w:rtl w:val="true"/>
              </w:rPr>
              <w:t xml:space="preserve">» </w:t>
            </w:r>
            <w:r>
              <w:rPr>
                <w:rStyle w:val="IndexLink"/>
                <w:rtl w:val="true"/>
              </w:rPr>
              <w:t xml:space="preserve">الایة </w:t>
            </w:r>
            <w:r>
              <w:rPr>
                <w:rStyle w:val="IndexLink"/>
              </w:rPr>
              <w:t>106</w:t>
            </w:r>
            <w:r>
              <w:rPr>
                <w:rStyle w:val="IndexLink"/>
                <w:rtl w:val="true"/>
              </w:rPr>
              <w:t>.</w:t>
              <w:tab/>
            </w:r>
            <w:r>
              <w:rPr>
                <w:rStyle w:val="IndexLink"/>
              </w:rPr>
              <w:t>273</w:t>
            </w:r>
          </w:hyperlink>
        </w:p>
        <w:p>
          <w:pPr>
            <w:pStyle w:val="Contents4"/>
            <w:tabs>
              <w:tab w:val="clear" w:pos="8176"/>
              <w:tab w:val="right" w:pos="9026" w:leader="dot"/>
            </w:tabs>
            <w:rPr/>
          </w:pPr>
          <w:hyperlink w:anchor="__RefHeading___Toc34867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عُثِرَ عَلی أَنَّهُمَا اسْتَحَقّا إِثْماً فَآخَرانِ یَقُومانِ مَقامَهُما مِنَ الَّذِینَ اسْتَحَقَّ عَلَیْهِمُ الْأَوْلَیانِ فَیُقْسِمانِ بِاللّهِ لَشَهادَتُنا أَحَقُّ مِنْ شَهادَتِهِما وَ مَا اعْتَدَیْنا</w:t>
            </w:r>
            <w:r>
              <w:rPr>
                <w:rStyle w:val="IndexLink"/>
                <w:rtl w:val="true"/>
              </w:rPr>
              <w:t xml:space="preserve">» </w:t>
            </w:r>
            <w:r>
              <w:rPr>
                <w:rStyle w:val="IndexLink"/>
                <w:rtl w:val="true"/>
              </w:rPr>
              <w:t xml:space="preserve">الایة </w:t>
            </w:r>
            <w:r>
              <w:rPr>
                <w:rStyle w:val="IndexLink"/>
              </w:rPr>
              <w:t>107</w:t>
            </w:r>
            <w:r>
              <w:rPr>
                <w:rStyle w:val="IndexLink"/>
                <w:rtl w:val="true"/>
              </w:rPr>
              <w:t>.</w:t>
              <w:tab/>
            </w:r>
            <w:r>
              <w:rPr>
                <w:rStyle w:val="IndexLink"/>
              </w:rPr>
              <w:t>275</w:t>
            </w:r>
          </w:hyperlink>
        </w:p>
        <w:p>
          <w:pPr>
            <w:pStyle w:val="Contents4"/>
            <w:tabs>
              <w:tab w:val="clear" w:pos="8176"/>
              <w:tab w:val="right" w:pos="9026" w:leader="dot"/>
            </w:tabs>
            <w:rPr/>
          </w:pPr>
          <w:hyperlink w:anchor="__RefHeading___Toc34867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أَدْنی أَنْ یَأْتُوا بِالشَّهادَةِ عَلی وَجْهِها أَوْ یَخافُوا أَنْ تُرَدَّ أَیْمانٌ بَعْدَ أَیْمانِهِمْ</w:t>
            </w:r>
            <w:r>
              <w:rPr>
                <w:rStyle w:val="IndexLink"/>
                <w:rtl w:val="true"/>
              </w:rPr>
              <w:t xml:space="preserve">» </w:t>
            </w:r>
            <w:r>
              <w:rPr>
                <w:rStyle w:val="IndexLink"/>
                <w:rtl w:val="true"/>
              </w:rPr>
              <w:t>الایة</w:t>
            </w:r>
            <w:r>
              <w:rPr>
                <w:rStyle w:val="IndexLink"/>
                <w:rtl w:val="true"/>
              </w:rPr>
              <w:t>:</w:t>
            </w:r>
            <w:r>
              <w:rPr>
                <w:rStyle w:val="IndexLink"/>
              </w:rPr>
              <w:t>108</w:t>
            </w:r>
            <w:r>
              <w:rPr>
                <w:rStyle w:val="IndexLink"/>
                <w:rtl w:val="true"/>
              </w:rPr>
              <w:t>.</w:t>
              <w:tab/>
            </w:r>
            <w:r>
              <w:rPr>
                <w:rStyle w:val="IndexLink"/>
              </w:rPr>
              <w:t>276</w:t>
            </w:r>
          </w:hyperlink>
        </w:p>
        <w:p>
          <w:pPr>
            <w:pStyle w:val="Contents4"/>
            <w:tabs>
              <w:tab w:val="clear" w:pos="8176"/>
              <w:tab w:val="right" w:pos="9026" w:leader="dot"/>
            </w:tabs>
            <w:rPr/>
          </w:pPr>
          <w:hyperlink w:anchor="__RefHeading___Toc34867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یَجْمَعُ اللّهُ الرُّسُلَ فَیَقُولُ ما ذا أُجِبْتُمْ قالُوا لا عِلْمَ لَنا إِنَّکَ أَنْتَ عَلاّمُ الْغُیُوبِ</w:t>
            </w:r>
            <w:r>
              <w:rPr>
                <w:rStyle w:val="IndexLink"/>
                <w:rtl w:val="true"/>
              </w:rPr>
              <w:t xml:space="preserve">» </w:t>
            </w:r>
            <w:r>
              <w:rPr>
                <w:rStyle w:val="IndexLink"/>
                <w:rtl w:val="true"/>
              </w:rPr>
              <w:t>الایة</w:t>
            </w:r>
            <w:r>
              <w:rPr>
                <w:rStyle w:val="IndexLink"/>
                <w:rtl w:val="true"/>
              </w:rPr>
              <w:t>:</w:t>
            </w:r>
            <w:r>
              <w:rPr>
                <w:rStyle w:val="IndexLink"/>
              </w:rPr>
              <w:t>109</w:t>
            </w:r>
            <w:r>
              <w:rPr>
                <w:rStyle w:val="IndexLink"/>
                <w:rtl w:val="true"/>
              </w:rPr>
              <w:t>.</w:t>
              <w:tab/>
            </w:r>
            <w:r>
              <w:rPr>
                <w:rStyle w:val="IndexLink"/>
              </w:rPr>
              <w:t>276</w:t>
            </w:r>
          </w:hyperlink>
        </w:p>
        <w:p>
          <w:pPr>
            <w:pStyle w:val="Contents4"/>
            <w:tabs>
              <w:tab w:val="clear" w:pos="8176"/>
              <w:tab w:val="right" w:pos="9026" w:leader="dot"/>
            </w:tabs>
            <w:rPr/>
          </w:pPr>
          <w:hyperlink w:anchor="__RefHeading___Toc34867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عَلَّمْتُکَ الْکِتابَ وَ الْحِکْمَةَ وَ التَّوْراةَ وَ الْإِنْجِیلَ وَ إِذْ تَخْلُقُ مِنَ الطِّینِ کَهَیْئَةِ الطَّیْرِ بِإِذْنِی</w:t>
            </w:r>
            <w:r>
              <w:rPr>
                <w:rStyle w:val="IndexLink"/>
                <w:rtl w:val="true"/>
              </w:rPr>
              <w:t xml:space="preserve">» </w:t>
            </w:r>
            <w:r>
              <w:rPr>
                <w:rStyle w:val="IndexLink"/>
                <w:rtl w:val="true"/>
              </w:rPr>
              <w:t>الایة</w:t>
            </w:r>
            <w:r>
              <w:rPr>
                <w:rStyle w:val="IndexLink"/>
                <w:rtl w:val="true"/>
              </w:rPr>
              <w:t>:</w:t>
            </w:r>
            <w:r>
              <w:rPr>
                <w:rStyle w:val="IndexLink"/>
              </w:rPr>
              <w:t>110</w:t>
            </w:r>
            <w:r>
              <w:rPr>
                <w:rStyle w:val="IndexLink"/>
                <w:rtl w:val="true"/>
              </w:rPr>
              <w:t>.</w:t>
              <w:tab/>
            </w:r>
            <w:r>
              <w:rPr>
                <w:rStyle w:val="IndexLink"/>
              </w:rPr>
              <w:t>277</w:t>
            </w:r>
          </w:hyperlink>
        </w:p>
        <w:p>
          <w:pPr>
            <w:pStyle w:val="Contents4"/>
            <w:tabs>
              <w:tab w:val="clear" w:pos="8176"/>
              <w:tab w:val="right" w:pos="9026" w:leader="dot"/>
            </w:tabs>
            <w:rPr/>
          </w:pPr>
          <w:hyperlink w:anchor="__RefHeading___Toc34867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هَلْ یَسْتَطِیعُ رَبُّکَ أَنْ یُنَزِّلَ عَلَیْنا مائِدَةً</w:t>
            </w:r>
            <w:r>
              <w:rPr>
                <w:rStyle w:val="IndexLink"/>
                <w:rtl w:val="true"/>
              </w:rPr>
              <w:t xml:space="preserve">» </w:t>
            </w:r>
            <w:r>
              <w:rPr>
                <w:rStyle w:val="IndexLink"/>
                <w:rtl w:val="true"/>
              </w:rPr>
              <w:t>الایة</w:t>
            </w:r>
            <w:r>
              <w:rPr>
                <w:rStyle w:val="IndexLink"/>
                <w:rtl w:val="true"/>
              </w:rPr>
              <w:t>:</w:t>
            </w:r>
            <w:r>
              <w:rPr>
                <w:rStyle w:val="IndexLink"/>
              </w:rPr>
              <w:t>112</w:t>
            </w:r>
            <w:r>
              <w:rPr>
                <w:rStyle w:val="IndexLink"/>
                <w:rtl w:val="true"/>
              </w:rPr>
              <w:t>.</w:t>
              <w:tab/>
            </w:r>
            <w:r>
              <w:rPr>
                <w:rStyle w:val="IndexLink"/>
              </w:rPr>
              <w:t>277</w:t>
            </w:r>
          </w:hyperlink>
        </w:p>
        <w:p>
          <w:pPr>
            <w:pStyle w:val="Contents4"/>
            <w:tabs>
              <w:tab w:val="clear" w:pos="8176"/>
              <w:tab w:val="right" w:pos="9026" w:leader="dot"/>
            </w:tabs>
            <w:rPr/>
          </w:pPr>
          <w:hyperlink w:anchor="__RefHeading___Toc34867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قالَ اللّهُ یا عِیسَی ابْنَ مَرْیَمَ أَ أَنْتَ قُلْتَ لِلنّاسِ اتَّخِذُونِی وَ أُمِّی إِلهَیْنِ</w:t>
            </w:r>
            <w:r>
              <w:rPr>
                <w:rStyle w:val="IndexLink"/>
                <w:rtl w:val="true"/>
              </w:rPr>
              <w:t xml:space="preserve">» </w:t>
            </w:r>
            <w:r>
              <w:rPr>
                <w:rStyle w:val="IndexLink"/>
                <w:rtl w:val="true"/>
              </w:rPr>
              <w:t>الایة</w:t>
            </w:r>
            <w:r>
              <w:rPr>
                <w:rStyle w:val="IndexLink"/>
                <w:rtl w:val="true"/>
              </w:rPr>
              <w:t>:</w:t>
            </w:r>
            <w:r>
              <w:rPr>
                <w:rStyle w:val="IndexLink"/>
              </w:rPr>
              <w:t>116</w:t>
            </w:r>
            <w:r>
              <w:rPr>
                <w:rStyle w:val="IndexLink"/>
                <w:rtl w:val="true"/>
              </w:rPr>
              <w:t>.</w:t>
              <w:tab/>
            </w:r>
            <w:r>
              <w:rPr>
                <w:rStyle w:val="IndexLink"/>
              </w:rPr>
              <w:t>278</w:t>
            </w:r>
          </w:hyperlink>
        </w:p>
        <w:p>
          <w:pPr>
            <w:pStyle w:val="Contents3"/>
            <w:tabs>
              <w:tab w:val="clear" w:pos="8459"/>
              <w:tab w:val="right" w:pos="9026" w:leader="dot"/>
            </w:tabs>
            <w:rPr/>
          </w:pPr>
          <w:hyperlink w:anchor="__RefHeading___Toc3486733_3381743652">
            <w:r>
              <w:rPr>
                <w:webHidden/>
                <w:rStyle w:val="IndexLink"/>
                <w:rtl w:val="true"/>
              </w:rPr>
              <w:t>سورة الانعام</w:t>
            </w:r>
            <w:r>
              <w:rPr>
                <w:rStyle w:val="IndexLink"/>
                <w:rtl w:val="true"/>
              </w:rPr>
              <w:tab/>
            </w:r>
            <w:r>
              <w:rPr>
                <w:rStyle w:val="IndexLink"/>
              </w:rPr>
              <w:t>281</w:t>
            </w:r>
          </w:hyperlink>
        </w:p>
        <w:p>
          <w:pPr>
            <w:pStyle w:val="Contents4"/>
            <w:tabs>
              <w:tab w:val="clear" w:pos="8176"/>
              <w:tab w:val="right" w:pos="9026" w:leader="dot"/>
            </w:tabs>
            <w:rPr/>
          </w:pPr>
          <w:hyperlink w:anchor="__RefHeading___Toc34867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خَلَقَکُمْ مِنْ طِینٍ ثُمَّ قَضی أَجَلاً</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281</w:t>
            </w:r>
          </w:hyperlink>
        </w:p>
        <w:p>
          <w:pPr>
            <w:pStyle w:val="Contents4"/>
            <w:tabs>
              <w:tab w:val="clear" w:pos="8176"/>
              <w:tab w:val="right" w:pos="9026" w:leader="dot"/>
            </w:tabs>
            <w:rPr/>
          </w:pPr>
          <w:hyperlink w:anchor="__RefHeading___Toc34867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اللّهُ فِی السَّماواتِ وَ فِی الْأَرْضِ یَعْلَمُ سِرَّکُمْ وَ جَهْرَکُمْ وَ یَعْلَمُ ما تَکْسِبُونَ</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281</w:t>
            </w:r>
          </w:hyperlink>
        </w:p>
        <w:p>
          <w:pPr>
            <w:pStyle w:val="Contents4"/>
            <w:tabs>
              <w:tab w:val="clear" w:pos="8176"/>
              <w:tab w:val="right" w:pos="9026" w:leader="dot"/>
            </w:tabs>
            <w:rPr/>
          </w:pPr>
          <w:hyperlink w:anchor="__RefHeading___Toc34867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یَرَوْا کَمْ أَهْلَکْنا مِنْ قَبْلِهِمْ مِنْ قَرْنٍ</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282</w:t>
            </w:r>
          </w:hyperlink>
        </w:p>
        <w:p>
          <w:pPr>
            <w:pStyle w:val="Contents4"/>
            <w:tabs>
              <w:tab w:val="clear" w:pos="8176"/>
              <w:tab w:val="right" w:pos="9026" w:leader="dot"/>
            </w:tabs>
            <w:rPr/>
          </w:pPr>
          <w:hyperlink w:anchor="__RefHeading___Toc34867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إِنِّی أَخافُ إِنْ عَصَیْتُ رَبِّی عَذابَ یَوْمٍ عَظِیمٍ</w:t>
            </w:r>
            <w:r>
              <w:rPr>
                <w:rStyle w:val="IndexLink"/>
                <w:rtl w:val="true"/>
              </w:rPr>
              <w:t xml:space="preserve">» </w:t>
            </w:r>
            <w:r>
              <w:rPr>
                <w:rStyle w:val="IndexLink"/>
                <w:rtl w:val="true"/>
              </w:rPr>
              <w:t>الایة</w:t>
            </w:r>
            <w:r>
              <w:rPr>
                <w:rStyle w:val="IndexLink"/>
                <w:rtl w:val="true"/>
              </w:rPr>
              <w:t>:</w:t>
            </w:r>
            <w:r>
              <w:rPr>
                <w:rStyle w:val="IndexLink"/>
              </w:rPr>
              <w:t>15</w:t>
            </w:r>
            <w:r>
              <w:rPr>
                <w:rStyle w:val="IndexLink"/>
                <w:rtl w:val="true"/>
              </w:rPr>
              <w:t>.</w:t>
              <w:tab/>
            </w:r>
            <w:r>
              <w:rPr>
                <w:rStyle w:val="IndexLink"/>
              </w:rPr>
              <w:t>282</w:t>
            </w:r>
          </w:hyperlink>
        </w:p>
        <w:p>
          <w:pPr>
            <w:pStyle w:val="Contents4"/>
            <w:tabs>
              <w:tab w:val="clear" w:pos="8176"/>
              <w:tab w:val="right" w:pos="9026" w:leader="dot"/>
            </w:tabs>
            <w:rPr/>
          </w:pPr>
          <w:hyperlink w:anchor="__RefHeading___Toc34867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الْقاهِرُ فَوْقَ عِبادِهِ</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282</w:t>
            </w:r>
          </w:hyperlink>
        </w:p>
        <w:p>
          <w:pPr>
            <w:pStyle w:val="Contents4"/>
            <w:tabs>
              <w:tab w:val="clear" w:pos="8176"/>
              <w:tab w:val="right" w:pos="9026" w:leader="dot"/>
            </w:tabs>
            <w:rPr/>
          </w:pPr>
          <w:hyperlink w:anchor="__RefHeading___Toc34867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أُوحِیَ إِلَیَّ هذَا الْقُرْآنُ لِأُنْذِرَکُمْ بِهِ وَ مَنْ بَلَغَ</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283</w:t>
            </w:r>
          </w:hyperlink>
        </w:p>
        <w:p>
          <w:pPr>
            <w:pStyle w:val="Contents4"/>
            <w:tabs>
              <w:tab w:val="clear" w:pos="8176"/>
              <w:tab w:val="right" w:pos="9026" w:leader="dot"/>
            </w:tabs>
            <w:rPr/>
          </w:pPr>
          <w:hyperlink w:anchor="__RefHeading___Toc34867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آتَیْناهُمُ الْکِتابَ یَعْرِفُونَهُ کَما یَعْرِفُونَ أَبْناءَهُمُ الَّذِینَ خَسِرُوا أَنْفُسَهُمْ فَهُمْ لا یُؤْمِنُونَ</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283</w:t>
            </w:r>
          </w:hyperlink>
        </w:p>
        <w:p>
          <w:pPr>
            <w:pStyle w:val="Contents4"/>
            <w:tabs>
              <w:tab w:val="clear" w:pos="8176"/>
              <w:tab w:val="right" w:pos="9026" w:leader="dot"/>
            </w:tabs>
            <w:rPr/>
          </w:pPr>
          <w:hyperlink w:anchor="__RefHeading___Toc34867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لَمْ تَکُنْ فِتْنَتُهُمْ إِلاّ أَنْ قالُوا وَ اللّهِ رَبِّنا ما کُنّا مُشْرِکِینَ</w:t>
            </w:r>
            <w:r>
              <w:rPr>
                <w:rStyle w:val="IndexLink"/>
                <w:rtl w:val="true"/>
              </w:rPr>
              <w:t xml:space="preserve">. </w:t>
            </w:r>
            <w:r>
              <w:rPr>
                <w:rStyle w:val="IndexLink"/>
                <w:rtl w:val="true"/>
              </w:rPr>
              <w:t>اُنْظُرْ کَیْفَ کَذَبُوا عَلی أَنْفُسِهِمْ وَ ضَلَّ عَنْهُمْ ما کانُوا یَفْتَرُونَ</w:t>
            </w:r>
            <w:r>
              <w:rPr>
                <w:rStyle w:val="IndexLink"/>
                <w:rtl w:val="true"/>
              </w:rPr>
              <w:t xml:space="preserve">» </w:t>
            </w:r>
            <w:r>
              <w:rPr>
                <w:rStyle w:val="IndexLink"/>
                <w:rtl w:val="true"/>
              </w:rPr>
              <w:t>الآیتان</w:t>
            </w:r>
            <w:r>
              <w:rPr>
                <w:rStyle w:val="IndexLink"/>
                <w:rtl w:val="true"/>
              </w:rPr>
              <w:t>:</w:t>
            </w:r>
            <w:r>
              <w:rPr>
                <w:rStyle w:val="IndexLink"/>
              </w:rPr>
              <w:t>23</w:t>
            </w:r>
            <w:r>
              <w:rPr>
                <w:rStyle w:val="IndexLink"/>
                <w:rtl w:val="true"/>
              </w:rPr>
              <w:t>-</w:t>
            </w:r>
            <w:r>
              <w:rPr>
                <w:rStyle w:val="IndexLink"/>
              </w:rPr>
              <w:t>24</w:t>
            </w:r>
            <w:r>
              <w:rPr>
                <w:rStyle w:val="IndexLink"/>
                <w:rtl w:val="true"/>
              </w:rPr>
              <w:t>.</w:t>
              <w:tab/>
            </w:r>
            <w:r>
              <w:rPr>
                <w:rStyle w:val="IndexLink"/>
              </w:rPr>
              <w:t>283</w:t>
            </w:r>
          </w:hyperlink>
        </w:p>
        <w:p>
          <w:pPr>
            <w:pStyle w:val="Contents4"/>
            <w:tabs>
              <w:tab w:val="clear" w:pos="8176"/>
              <w:tab w:val="right" w:pos="9026" w:leader="dot"/>
            </w:tabs>
            <w:rPr/>
          </w:pPr>
          <w:hyperlink w:anchor="__RefHeading___Toc34867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جَعَلْنا عَلی قُلُوبِهِمْ أَکِنَّةً أَنْ یَفْقَهُوهُ وَ فِی آذانِهِمْ وَقْراً</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tab/>
            </w:r>
            <w:r>
              <w:rPr>
                <w:rStyle w:val="IndexLink"/>
              </w:rPr>
              <w:t>284</w:t>
            </w:r>
          </w:hyperlink>
        </w:p>
        <w:p>
          <w:pPr>
            <w:pStyle w:val="Contents4"/>
            <w:tabs>
              <w:tab w:val="clear" w:pos="8176"/>
              <w:tab w:val="right" w:pos="9026" w:leader="dot"/>
            </w:tabs>
            <w:rPr/>
          </w:pPr>
          <w:hyperlink w:anchor="__RefHeading___Toc34867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تَری إِذْ وُقِفُوا عَلَی النّارِ فَقالُوا یا لَیْتَنا نُرَدُّ وَ لا نُکَذِّبَ بِآیاتِ رَبِّنا</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285</w:t>
            </w:r>
          </w:hyperlink>
        </w:p>
        <w:p>
          <w:pPr>
            <w:pStyle w:val="Contents4"/>
            <w:tabs>
              <w:tab w:val="clear" w:pos="8176"/>
              <w:tab w:val="right" w:pos="9026" w:leader="dot"/>
            </w:tabs>
            <w:rPr/>
          </w:pPr>
          <w:hyperlink w:anchor="__RefHeading___Toc34867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تَری إِذْ وُقِفُوا عَلی رَبِّهِمْ</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285</w:t>
            </w:r>
          </w:hyperlink>
        </w:p>
        <w:p>
          <w:pPr>
            <w:pStyle w:val="Contents4"/>
            <w:tabs>
              <w:tab w:val="clear" w:pos="8176"/>
              <w:tab w:val="right" w:pos="9026" w:leader="dot"/>
            </w:tabs>
            <w:rPr/>
          </w:pPr>
          <w:hyperlink w:anchor="__RefHeading___Toc34867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نَعْلَمُ إِنَّهُ لَیَحْزُنُکَ الَّذِی یَقُولُونَ فَإِنَّهُمْ لا یُکَذِّبُونَکَ وَ لکِنَّ الظّالِمِینَ بِآیاتِ اللّهِ یَجْحَدُونَ</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285</w:t>
            </w:r>
          </w:hyperlink>
        </w:p>
        <w:p>
          <w:pPr>
            <w:pStyle w:val="Contents4"/>
            <w:tabs>
              <w:tab w:val="clear" w:pos="8176"/>
              <w:tab w:val="right" w:pos="9026" w:leader="dot"/>
            </w:tabs>
            <w:rPr/>
          </w:pPr>
          <w:hyperlink w:anchor="__RefHeading___Toc34867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مِنْ دَابَّةٍ فِی الْأَرْضِ وَ لا طائِرٍ یَطِیرُ بِجَناحَیْهِ</w:t>
            </w:r>
            <w:r>
              <w:rPr>
                <w:rStyle w:val="IndexLink"/>
                <w:rtl w:val="true"/>
              </w:rPr>
              <w:t xml:space="preserve">» </w:t>
            </w:r>
            <w:r>
              <w:rPr>
                <w:rStyle w:val="IndexLink"/>
                <w:rtl w:val="true"/>
              </w:rPr>
              <w:t>الایة</w:t>
            </w:r>
            <w:r>
              <w:rPr>
                <w:rStyle w:val="IndexLink"/>
                <w:rtl w:val="true"/>
              </w:rPr>
              <w:t>:</w:t>
            </w:r>
            <w:r>
              <w:rPr>
                <w:rStyle w:val="IndexLink"/>
              </w:rPr>
              <w:t>38</w:t>
            </w:r>
            <w:r>
              <w:rPr>
                <w:rStyle w:val="IndexLink"/>
                <w:rtl w:val="true"/>
              </w:rPr>
              <w:t>.</w:t>
              <w:tab/>
            </w:r>
            <w:r>
              <w:rPr>
                <w:rStyle w:val="IndexLink"/>
              </w:rPr>
              <w:t>286</w:t>
            </w:r>
          </w:hyperlink>
        </w:p>
        <w:p>
          <w:pPr>
            <w:pStyle w:val="Contents4"/>
            <w:tabs>
              <w:tab w:val="clear" w:pos="8176"/>
              <w:tab w:val="right" w:pos="9026" w:leader="dot"/>
            </w:tabs>
            <w:rPr/>
          </w:pPr>
          <w:hyperlink w:anchor="__RefHeading___Toc34867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کَذَّبُوا بِآیاتِنا صُمٌّ وَ بُکْمٌ فِی الظُّلُماتِ مَنْ یَشَأِ اللّهُ یُضْلِلْهُ وَ مَنْ یَشَأْ یَجْعَلْهُ عَلی صِراطٍ مُسْتَقِیمٍ</w:t>
            </w:r>
            <w:r>
              <w:rPr>
                <w:rStyle w:val="IndexLink"/>
                <w:rtl w:val="true"/>
              </w:rPr>
              <w:t xml:space="preserve">» </w:t>
            </w:r>
            <w:r>
              <w:rPr>
                <w:rStyle w:val="IndexLink"/>
                <w:rtl w:val="true"/>
              </w:rPr>
              <w:t>الایة</w:t>
            </w:r>
            <w:r>
              <w:rPr>
                <w:rStyle w:val="IndexLink"/>
                <w:rtl w:val="true"/>
              </w:rPr>
              <w:t>:</w:t>
            </w:r>
            <w:r>
              <w:rPr>
                <w:rStyle w:val="IndexLink"/>
              </w:rPr>
              <w:t>39</w:t>
            </w:r>
            <w:r>
              <w:rPr>
                <w:rStyle w:val="IndexLink"/>
                <w:rtl w:val="true"/>
              </w:rPr>
              <w:t>.</w:t>
              <w:tab/>
            </w:r>
            <w:r>
              <w:rPr>
                <w:rStyle w:val="IndexLink"/>
              </w:rPr>
              <w:t>286</w:t>
            </w:r>
          </w:hyperlink>
        </w:p>
        <w:p>
          <w:pPr>
            <w:pStyle w:val="Contents4"/>
            <w:tabs>
              <w:tab w:val="clear" w:pos="8176"/>
              <w:tab w:val="right" w:pos="9026" w:leader="dot"/>
            </w:tabs>
            <w:rPr/>
          </w:pPr>
          <w:hyperlink w:anchor="__RefHeading___Toc34867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نَسُوا ما ذُکِّرُوا بِهِ فَتَحْنا عَلَیْهِمْ أَبْوابَ کُلِّ شَیْءٍ حَتّی إِذا فَرِحُوا بِما أُوتُوا أَخَذْناهُمْ بَغْتَةً فَإِذا هُمْ مُبْلِسُونَ</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287</w:t>
            </w:r>
          </w:hyperlink>
        </w:p>
        <w:p>
          <w:pPr>
            <w:pStyle w:val="Contents4"/>
            <w:tabs>
              <w:tab w:val="clear" w:pos="8176"/>
              <w:tab w:val="right" w:pos="9026" w:leader="dot"/>
            </w:tabs>
            <w:rPr/>
          </w:pPr>
          <w:hyperlink w:anchor="__RefHeading___Toc34867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تَطْرُدِ الَّذِینَ یَدْعُونَ رَبَّهُمْ بِالْغَداةِ وَ الْعَشِیِّ یُرِیدُونَ وَجْهَهُ ما عَلَیْکَ مِنْ حِسابِهِمْ مِنْ شَیْءٍ وَ ما مِنْ حِسابِکَ عَلَیْهِمْ مِنْ شَیْءٍ فَتَطْرُدَهُمْ فَتَکُونَ مِنَ الظّالِمِینَ</w:t>
            </w:r>
            <w:r>
              <w:rPr>
                <w:rStyle w:val="IndexLink"/>
                <w:rtl w:val="true"/>
              </w:rPr>
              <w:t xml:space="preserve">» </w:t>
            </w:r>
            <w:r>
              <w:rPr>
                <w:rStyle w:val="IndexLink"/>
                <w:rtl w:val="true"/>
              </w:rPr>
              <w:t>الایة</w:t>
            </w:r>
            <w:r>
              <w:rPr>
                <w:rStyle w:val="IndexLink"/>
                <w:rtl w:val="true"/>
              </w:rPr>
              <w:t>:</w:t>
            </w:r>
            <w:r>
              <w:rPr>
                <w:rStyle w:val="IndexLink"/>
              </w:rPr>
              <w:t>52</w:t>
            </w:r>
            <w:r>
              <w:rPr>
                <w:rStyle w:val="IndexLink"/>
                <w:rtl w:val="true"/>
              </w:rPr>
              <w:t>.</w:t>
              <w:tab/>
            </w:r>
            <w:r>
              <w:rPr>
                <w:rStyle w:val="IndexLink"/>
              </w:rPr>
              <w:t>287</w:t>
            </w:r>
          </w:hyperlink>
        </w:p>
        <w:p>
          <w:pPr>
            <w:pStyle w:val="Contents4"/>
            <w:tabs>
              <w:tab w:val="clear" w:pos="8176"/>
              <w:tab w:val="right" w:pos="9026" w:leader="dot"/>
            </w:tabs>
            <w:rPr/>
          </w:pPr>
          <w:hyperlink w:anchor="__RefHeading___Toc34867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سَلامٌ عَلَیْکُمْ کَتَبَ رَبُّکُمْ عَلی نَفْسِهِ الرَّحْمَةَ</w:t>
            </w:r>
            <w:r>
              <w:rPr>
                <w:rStyle w:val="IndexLink"/>
                <w:rtl w:val="true"/>
              </w:rPr>
              <w:t xml:space="preserve">» </w:t>
            </w:r>
            <w:r>
              <w:rPr>
                <w:rStyle w:val="IndexLink"/>
                <w:rtl w:val="true"/>
              </w:rPr>
              <w:t>الایة</w:t>
            </w:r>
            <w:r>
              <w:rPr>
                <w:rStyle w:val="IndexLink"/>
                <w:rtl w:val="true"/>
              </w:rPr>
              <w:t>:</w:t>
            </w:r>
            <w:r>
              <w:rPr>
                <w:rStyle w:val="IndexLink"/>
              </w:rPr>
              <w:t>54</w:t>
            </w:r>
            <w:r>
              <w:rPr>
                <w:rStyle w:val="IndexLink"/>
                <w:rtl w:val="true"/>
              </w:rPr>
              <w:t>.</w:t>
              <w:tab/>
            </w:r>
            <w:r>
              <w:rPr>
                <w:rStyle w:val="IndexLink"/>
              </w:rPr>
              <w:t>288</w:t>
            </w:r>
          </w:hyperlink>
        </w:p>
        <w:p>
          <w:pPr>
            <w:pStyle w:val="Contents4"/>
            <w:tabs>
              <w:tab w:val="clear" w:pos="8176"/>
              <w:tab w:val="right" w:pos="9026" w:leader="dot"/>
            </w:tabs>
            <w:rPr/>
          </w:pPr>
          <w:hyperlink w:anchor="__RefHeading___Toc34867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نُفَصِّلُ الْآیاتِ وَ لِتَسْتَبِینَ سَبِیلُ الْمُجْرِمِینَ</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289</w:t>
            </w:r>
          </w:hyperlink>
        </w:p>
        <w:p>
          <w:pPr>
            <w:pStyle w:val="Contents4"/>
            <w:tabs>
              <w:tab w:val="clear" w:pos="8176"/>
              <w:tab w:val="right" w:pos="9026" w:leader="dot"/>
            </w:tabs>
            <w:rPr/>
          </w:pPr>
          <w:hyperlink w:anchor="__RefHeading___Toc34867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عِنْدَهُ مَفاتِحُ الْغَیْبِ لا یَعْلَمُها إِلاّ هُوَ وَ یَعْلَمُ ما فِی الْبَرِّ وَ الْبَحْرِ وَ ما تَسْقُطُ مِنْ وَرَقَةٍ إِلاّ یَعْلَمُها</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289</w:t>
            </w:r>
          </w:hyperlink>
        </w:p>
        <w:p>
          <w:pPr>
            <w:pStyle w:val="Contents4"/>
            <w:tabs>
              <w:tab w:val="clear" w:pos="8176"/>
              <w:tab w:val="right" w:pos="9026" w:leader="dot"/>
            </w:tabs>
            <w:rPr/>
          </w:pPr>
          <w:hyperlink w:anchor="__RefHeading___Toc34867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یَتَوَفّاکُمْ بِاللَّیْلِ وَ یَعْلَمُ ما جَرَحْتُمْ بِالنَّهارِ</w:t>
            </w:r>
            <w:r>
              <w:rPr>
                <w:rStyle w:val="IndexLink"/>
                <w:rtl w:val="true"/>
              </w:rPr>
              <w:t xml:space="preserve">» </w:t>
            </w:r>
            <w:r>
              <w:rPr>
                <w:rStyle w:val="IndexLink"/>
                <w:rtl w:val="true"/>
              </w:rPr>
              <w:t>الایة</w:t>
            </w:r>
            <w:r>
              <w:rPr>
                <w:rStyle w:val="IndexLink"/>
                <w:rtl w:val="true"/>
              </w:rPr>
              <w:t>:</w:t>
            </w:r>
            <w:r>
              <w:rPr>
                <w:rStyle w:val="IndexLink"/>
              </w:rPr>
              <w:t>60</w:t>
            </w:r>
            <w:r>
              <w:rPr>
                <w:rStyle w:val="IndexLink"/>
                <w:rtl w:val="true"/>
              </w:rPr>
              <w:t>.</w:t>
              <w:tab/>
            </w:r>
            <w:r>
              <w:rPr>
                <w:rStyle w:val="IndexLink"/>
              </w:rPr>
              <w:t>289</w:t>
            </w:r>
          </w:hyperlink>
        </w:p>
        <w:p>
          <w:pPr>
            <w:pStyle w:val="Contents4"/>
            <w:tabs>
              <w:tab w:val="clear" w:pos="8176"/>
              <w:tab w:val="right" w:pos="9026" w:leader="dot"/>
            </w:tabs>
            <w:rPr/>
          </w:pPr>
          <w:hyperlink w:anchor="__RefHeading___Toc34867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أَسْرَعُ الْحاسِبِینَ</w:t>
            </w:r>
            <w:r>
              <w:rPr>
                <w:rStyle w:val="IndexLink"/>
                <w:rtl w:val="true"/>
              </w:rPr>
              <w:t xml:space="preserve">» </w:t>
            </w:r>
            <w:r>
              <w:rPr>
                <w:rStyle w:val="IndexLink"/>
                <w:rtl w:val="true"/>
              </w:rPr>
              <w:t>الایة</w:t>
            </w:r>
            <w:r>
              <w:rPr>
                <w:rStyle w:val="IndexLink"/>
                <w:rtl w:val="true"/>
              </w:rPr>
              <w:t>:</w:t>
            </w:r>
            <w:r>
              <w:rPr>
                <w:rStyle w:val="IndexLink"/>
              </w:rPr>
              <w:t>62</w:t>
            </w:r>
            <w:r>
              <w:rPr>
                <w:rStyle w:val="IndexLink"/>
                <w:rtl w:val="true"/>
              </w:rPr>
              <w:t>.</w:t>
              <w:tab/>
            </w:r>
            <w:r>
              <w:rPr>
                <w:rStyle w:val="IndexLink"/>
              </w:rPr>
              <w:t>290</w:t>
            </w:r>
          </w:hyperlink>
        </w:p>
        <w:p>
          <w:pPr>
            <w:pStyle w:val="Contents4"/>
            <w:tabs>
              <w:tab w:val="clear" w:pos="8176"/>
              <w:tab w:val="right" w:pos="9026" w:leader="dot"/>
            </w:tabs>
            <w:rPr/>
          </w:pPr>
          <w:hyperlink w:anchor="__RefHeading___Toc34867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هُوَ الْقادِرُ عَلی أَنْ یَبْعَثَ عَلَیْکُمْ عَذاباً مِنْ فَوْقِکُمْ أَوْ مِنْ تَحْتِ أَرْجُلِکُمْ</w:t>
            </w:r>
            <w:r>
              <w:rPr>
                <w:rStyle w:val="IndexLink"/>
                <w:rtl w:val="true"/>
              </w:rPr>
              <w:t xml:space="preserve">» </w:t>
            </w:r>
            <w:r>
              <w:rPr>
                <w:rStyle w:val="IndexLink"/>
                <w:rtl w:val="true"/>
              </w:rPr>
              <w:t>الایة</w:t>
            </w:r>
            <w:r>
              <w:rPr>
                <w:rStyle w:val="IndexLink"/>
                <w:rtl w:val="true"/>
              </w:rPr>
              <w:t>:</w:t>
            </w:r>
            <w:r>
              <w:rPr>
                <w:rStyle w:val="IndexLink"/>
              </w:rPr>
              <w:t>65</w:t>
            </w:r>
            <w:r>
              <w:rPr>
                <w:rStyle w:val="IndexLink"/>
                <w:rtl w:val="true"/>
              </w:rPr>
              <w:t>.</w:t>
              <w:tab/>
            </w:r>
            <w:r>
              <w:rPr>
                <w:rStyle w:val="IndexLink"/>
              </w:rPr>
              <w:t>290</w:t>
            </w:r>
          </w:hyperlink>
        </w:p>
        <w:p>
          <w:pPr>
            <w:pStyle w:val="Contents4"/>
            <w:tabs>
              <w:tab w:val="clear" w:pos="8176"/>
              <w:tab w:val="right" w:pos="9026" w:leader="dot"/>
            </w:tabs>
            <w:rPr/>
          </w:pPr>
          <w:hyperlink w:anchor="__RefHeading___Toc34867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رَأَیْتَ الَّذِینَ یَخُوضُونَ فِی آیاتِنا فَأَعْرِضْ عَنْهُمْ حَتّی یَخُوضُوا فِی حَدِیثٍ غَیْرِهِ وَ إِمّا یُنْسِیَنَّکَ الشَّیْطانُ فَلا تَقْعُدْ بَعْدَ الذِّکْری مَعَ الْقَوْمِ الظّالِمِینَ</w:t>
            </w:r>
            <w:r>
              <w:rPr>
                <w:rStyle w:val="IndexLink"/>
                <w:rtl w:val="true"/>
              </w:rPr>
              <w:t xml:space="preserve">» </w:t>
            </w:r>
            <w:r>
              <w:rPr>
                <w:rStyle w:val="IndexLink"/>
                <w:rtl w:val="true"/>
              </w:rPr>
              <w:t>الایة</w:t>
            </w:r>
            <w:r>
              <w:rPr>
                <w:rStyle w:val="IndexLink"/>
                <w:rtl w:val="true"/>
              </w:rPr>
              <w:t>:</w:t>
            </w:r>
            <w:r>
              <w:rPr>
                <w:rStyle w:val="IndexLink"/>
              </w:rPr>
              <w:t>68</w:t>
            </w:r>
            <w:r>
              <w:rPr>
                <w:rStyle w:val="IndexLink"/>
                <w:rtl w:val="true"/>
              </w:rPr>
              <w:t>.</w:t>
              <w:tab/>
            </w:r>
            <w:r>
              <w:rPr>
                <w:rStyle w:val="IndexLink"/>
              </w:rPr>
              <w:t>291</w:t>
            </w:r>
          </w:hyperlink>
        </w:p>
        <w:p>
          <w:pPr>
            <w:pStyle w:val="Contents4"/>
            <w:tabs>
              <w:tab w:val="clear" w:pos="8176"/>
              <w:tab w:val="right" w:pos="9026" w:leader="dot"/>
            </w:tabs>
            <w:rPr/>
          </w:pPr>
          <w:hyperlink w:anchor="__RefHeading___Toc34867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یَوْمَ یُنْفَخُ فِی الصُّورِ</w:t>
            </w:r>
            <w:r>
              <w:rPr>
                <w:rStyle w:val="IndexLink"/>
                <w:rtl w:val="true"/>
              </w:rPr>
              <w:t xml:space="preserve">» </w:t>
            </w:r>
            <w:r>
              <w:rPr>
                <w:rStyle w:val="IndexLink"/>
                <w:rtl w:val="true"/>
              </w:rPr>
              <w:t>الایة</w:t>
            </w:r>
            <w:r>
              <w:rPr>
                <w:rStyle w:val="IndexLink"/>
                <w:rtl w:val="true"/>
              </w:rPr>
              <w:t>:</w:t>
            </w:r>
            <w:r>
              <w:rPr>
                <w:rStyle w:val="IndexLink"/>
              </w:rPr>
              <w:t>73</w:t>
            </w:r>
            <w:r>
              <w:rPr>
                <w:rStyle w:val="IndexLink"/>
                <w:rtl w:val="true"/>
              </w:rPr>
              <w:t>.</w:t>
              <w:tab/>
            </w:r>
            <w:r>
              <w:rPr>
                <w:rStyle w:val="IndexLink"/>
              </w:rPr>
              <w:t>293</w:t>
            </w:r>
          </w:hyperlink>
        </w:p>
        <w:p>
          <w:pPr>
            <w:pStyle w:val="Contents4"/>
            <w:tabs>
              <w:tab w:val="clear" w:pos="8176"/>
              <w:tab w:val="right" w:pos="9026" w:leader="dot"/>
            </w:tabs>
            <w:rPr/>
          </w:pPr>
          <w:hyperlink w:anchor="__RefHeading___Toc34867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قالَ إِبْراهِیمُ لِأَبِیهِ آزَرَ أَ تَتَّخِذُ أَصْناماً آلِهَةً</w:t>
            </w:r>
            <w:r>
              <w:rPr>
                <w:rStyle w:val="IndexLink"/>
                <w:rtl w:val="true"/>
              </w:rPr>
              <w:t xml:space="preserve">» </w:t>
            </w:r>
            <w:r>
              <w:rPr>
                <w:rStyle w:val="IndexLink"/>
                <w:rtl w:val="true"/>
              </w:rPr>
              <w:t>الایة</w:t>
            </w:r>
            <w:r>
              <w:rPr>
                <w:rStyle w:val="IndexLink"/>
                <w:rtl w:val="true"/>
              </w:rPr>
              <w:t>:</w:t>
            </w:r>
            <w:r>
              <w:rPr>
                <w:rStyle w:val="IndexLink"/>
              </w:rPr>
              <w:t>74</w:t>
            </w:r>
            <w:r>
              <w:rPr>
                <w:rStyle w:val="IndexLink"/>
                <w:rtl w:val="true"/>
              </w:rPr>
              <w:t>.</w:t>
              <w:tab/>
            </w:r>
            <w:r>
              <w:rPr>
                <w:rStyle w:val="IndexLink"/>
              </w:rPr>
              <w:t>293</w:t>
            </w:r>
          </w:hyperlink>
        </w:p>
        <w:p>
          <w:pPr>
            <w:pStyle w:val="Contents4"/>
            <w:tabs>
              <w:tab w:val="clear" w:pos="8176"/>
              <w:tab w:val="right" w:pos="9026" w:leader="dot"/>
            </w:tabs>
            <w:rPr/>
          </w:pPr>
          <w:hyperlink w:anchor="__RefHeading___Toc34867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جَنَّ عَلَیْهِ اللَّیْلُ رَأی کَوْکَباً قالَ هذا رَبِّی فَلَمّا أَفَلَ قالَ لا أُحِبُّ الْآفِلِینَ</w:t>
            </w:r>
            <w:r>
              <w:rPr>
                <w:rStyle w:val="IndexLink"/>
                <w:rtl w:val="true"/>
              </w:rPr>
              <w:t xml:space="preserve">. </w:t>
            </w:r>
            <w:r>
              <w:rPr>
                <w:rStyle w:val="IndexLink"/>
                <w:rtl w:val="true"/>
              </w:rPr>
              <w:t>فَلَمّا رَأَی الْقَمَرَ بازِغاً قالَ هذا رَبِّی فَلَمّا أَفَلَ قالَ لَئِنْ لَمْ یَهْدِنِی رَبِّی لَأَکُونَنَّ مِنَ الْقَوْمِ الضّالِّینَ</w:t>
            </w:r>
            <w:r>
              <w:rPr>
                <w:rStyle w:val="IndexLink"/>
                <w:rtl w:val="true"/>
              </w:rPr>
              <w:t xml:space="preserve">. </w:t>
            </w:r>
            <w:r>
              <w:rPr>
                <w:rStyle w:val="IndexLink"/>
                <w:rtl w:val="true"/>
              </w:rPr>
              <w:t>فَلَمّا رَأَی الشَّمْسَ بازِغَةً قالَ هذا رَبِّی هذا أَکْبَرُ فَلَمّا أَفَلَتْ قالَ یا قَوْمِ إِنِّی بَرِیءٌ مِمّا تُشْرِکُونَ</w:t>
            </w:r>
            <w:r>
              <w:rPr>
                <w:rStyle w:val="IndexLink"/>
                <w:rtl w:val="true"/>
              </w:rPr>
              <w:t xml:space="preserve">» </w:t>
            </w:r>
            <w:r>
              <w:rPr>
                <w:rStyle w:val="IndexLink"/>
                <w:rtl w:val="true"/>
              </w:rPr>
              <w:t>الایة</w:t>
            </w:r>
            <w:r>
              <w:rPr>
                <w:rStyle w:val="IndexLink"/>
                <w:rtl w:val="true"/>
              </w:rPr>
              <w:t>:</w:t>
            </w:r>
            <w:r>
              <w:rPr>
                <w:rStyle w:val="IndexLink"/>
              </w:rPr>
              <w:t>76</w:t>
            </w:r>
            <w:r>
              <w:rPr>
                <w:rStyle w:val="IndexLink"/>
                <w:rtl w:val="true"/>
              </w:rPr>
              <w:t>-</w:t>
            </w:r>
            <w:r>
              <w:rPr>
                <w:rStyle w:val="IndexLink"/>
              </w:rPr>
              <w:t>79</w:t>
            </w:r>
            <w:r>
              <w:rPr>
                <w:rStyle w:val="IndexLink"/>
                <w:rtl w:val="true"/>
              </w:rPr>
              <w:t>.</w:t>
              <w:tab/>
            </w:r>
            <w:r>
              <w:rPr>
                <w:rStyle w:val="IndexLink"/>
              </w:rPr>
              <w:t>294</w:t>
            </w:r>
          </w:hyperlink>
        </w:p>
        <w:p>
          <w:pPr>
            <w:pStyle w:val="Contents4"/>
            <w:tabs>
              <w:tab w:val="clear" w:pos="8176"/>
              <w:tab w:val="right" w:pos="9026" w:leader="dot"/>
            </w:tabs>
            <w:rPr/>
          </w:pPr>
          <w:hyperlink w:anchor="__RefHeading___Toc34867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کَیْفَ أَخافُ ما أَشْرَکْتُمْ وَ لا تَخافُونَ أَنَّکُمْ أَشْرَکْتُمْ بِاللّهِ ما لَمْ یُنَزِّلْ بِهِ عَلَیْکُمْ سُلْطاناً فَأَیُّ الْفَرِیقَیْنِ أَحَقُّ بِالْأَمْنِ إِنْ کُنْتُمْ تَعْلَمُونَ</w:t>
            </w:r>
            <w:r>
              <w:rPr>
                <w:rStyle w:val="IndexLink"/>
                <w:rtl w:val="true"/>
              </w:rPr>
              <w:t xml:space="preserve">» </w:t>
            </w:r>
            <w:r>
              <w:rPr>
                <w:rStyle w:val="IndexLink"/>
                <w:rtl w:val="true"/>
              </w:rPr>
              <w:t>الایة</w:t>
            </w:r>
            <w:r>
              <w:rPr>
                <w:rStyle w:val="IndexLink"/>
                <w:rtl w:val="true"/>
              </w:rPr>
              <w:t>:</w:t>
            </w:r>
            <w:r>
              <w:rPr>
                <w:rStyle w:val="IndexLink"/>
              </w:rPr>
              <w:t>81</w:t>
            </w:r>
            <w:r>
              <w:rPr>
                <w:rStyle w:val="IndexLink"/>
                <w:rtl w:val="true"/>
              </w:rPr>
              <w:t>.</w:t>
              <w:tab/>
            </w:r>
            <w:r>
              <w:rPr>
                <w:rStyle w:val="IndexLink"/>
              </w:rPr>
              <w:t>298</w:t>
            </w:r>
          </w:hyperlink>
        </w:p>
        <w:p>
          <w:pPr>
            <w:pStyle w:val="Contents4"/>
            <w:tabs>
              <w:tab w:val="clear" w:pos="8176"/>
              <w:tab w:val="right" w:pos="9026" w:leader="dot"/>
            </w:tabs>
            <w:rPr/>
          </w:pPr>
          <w:hyperlink w:anchor="__RefHeading___Toc34867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آمَنُوا وَ لَمْ یَلْبِسُوا إِیمانَهُمْ بِظُلْمٍ أُولئِکَ لَهُمُ الْأَمْنُ وَ هُمْ مُهْتَدُونَ</w:t>
            </w:r>
            <w:r>
              <w:rPr>
                <w:rStyle w:val="IndexLink"/>
                <w:rtl w:val="true"/>
              </w:rPr>
              <w:t xml:space="preserve">» </w:t>
            </w:r>
            <w:r>
              <w:rPr>
                <w:rStyle w:val="IndexLink"/>
                <w:rtl w:val="true"/>
              </w:rPr>
              <w:t>الایة</w:t>
            </w:r>
            <w:r>
              <w:rPr>
                <w:rStyle w:val="IndexLink"/>
                <w:rtl w:val="true"/>
              </w:rPr>
              <w:t>:</w:t>
            </w:r>
            <w:r>
              <w:rPr>
                <w:rStyle w:val="IndexLink"/>
              </w:rPr>
              <w:t>82</w:t>
            </w:r>
            <w:r>
              <w:rPr>
                <w:rStyle w:val="IndexLink"/>
                <w:rtl w:val="true"/>
              </w:rPr>
              <w:t>.</w:t>
              <w:tab/>
            </w:r>
            <w:r>
              <w:rPr>
                <w:rStyle w:val="IndexLink"/>
              </w:rPr>
              <w:t>299</w:t>
            </w:r>
          </w:hyperlink>
        </w:p>
        <w:p>
          <w:pPr>
            <w:pStyle w:val="Contents4"/>
            <w:tabs>
              <w:tab w:val="clear" w:pos="8176"/>
              <w:tab w:val="right" w:pos="9026" w:leader="dot"/>
            </w:tabs>
            <w:rPr/>
          </w:pPr>
          <w:hyperlink w:anchor="__RefHeading___Toc34867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وَهَبْنا لَهُ إِسْحاقَ وَ یَعْقُوبَ کُلاًّ هَدَیْنا وَ نُوحاً هَدَیْنا مِنْ قَبْلُ وَ مِنْ ذُرِّیَّتِهِ داوُدَ وَ سُلَیْمانَ وَ أَیُّوبَ وَ یُوسُفَ وَ مُوسی وَ هارُونَ وَ کَذلِکَ نَجْزِی الْمُحْسِنِینَ</w:t>
            </w:r>
            <w:r>
              <w:rPr>
                <w:rStyle w:val="IndexLink"/>
                <w:rtl w:val="true"/>
              </w:rPr>
              <w:t>.</w:t>
              <w:tab/>
            </w:r>
            <w:r>
              <w:rPr>
                <w:rStyle w:val="IndexLink"/>
              </w:rPr>
              <w:t>300</w:t>
            </w:r>
          </w:hyperlink>
        </w:p>
        <w:p>
          <w:pPr>
            <w:pStyle w:val="Contents4"/>
            <w:tabs>
              <w:tab w:val="clear" w:pos="8176"/>
              <w:tab w:val="right" w:pos="9026" w:leader="dot"/>
            </w:tabs>
            <w:rPr/>
          </w:pPr>
          <w:hyperlink w:anchor="__RefHeading___Toc34867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هذا کِتابٌ أَنْزَلْناهُ مُبارَکٌ مُصَدِّقُ الَّذِی بَیْنَ یَدَیْهِ وَ لِتُنْذِرَ أُمَّ الْقُری وَ مَنْ حَوْلَها وَ الَّذِینَ یُؤْمِنُونَ بِالْآخِرَةِ یُؤْمِنُونَ بِهِ وَ هُمْ عَلی صَلاتِهِمْ یُحافِظُونَ</w:t>
            </w:r>
            <w:r>
              <w:rPr>
                <w:rStyle w:val="IndexLink"/>
                <w:rtl w:val="true"/>
              </w:rPr>
              <w:t xml:space="preserve">» </w:t>
            </w:r>
            <w:r>
              <w:rPr>
                <w:rStyle w:val="IndexLink"/>
                <w:rtl w:val="true"/>
              </w:rPr>
              <w:t>الایة</w:t>
            </w:r>
            <w:r>
              <w:rPr>
                <w:rStyle w:val="IndexLink"/>
                <w:rtl w:val="true"/>
              </w:rPr>
              <w:t>:</w:t>
            </w:r>
            <w:r>
              <w:rPr>
                <w:rStyle w:val="IndexLink"/>
              </w:rPr>
              <w:t>92</w:t>
            </w:r>
            <w:r>
              <w:rPr>
                <w:rStyle w:val="IndexLink"/>
                <w:rtl w:val="true"/>
              </w:rPr>
              <w:t>.</w:t>
              <w:tab/>
            </w:r>
            <w:r>
              <w:rPr>
                <w:rStyle w:val="IndexLink"/>
              </w:rPr>
              <w:t>300</w:t>
            </w:r>
          </w:hyperlink>
        </w:p>
        <w:p>
          <w:pPr>
            <w:pStyle w:val="Contents4"/>
            <w:tabs>
              <w:tab w:val="clear" w:pos="8176"/>
              <w:tab w:val="right" w:pos="9026" w:leader="dot"/>
            </w:tabs>
            <w:rPr/>
          </w:pPr>
          <w:hyperlink w:anchor="__RefHeading___Toc34867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تَقَطَّعَ بَیْنَکُمْ وَ ضَلَّ عَنْکُمْ ما کُنْتُمْ تَزْعُمُونَ</w:t>
            </w:r>
            <w:r>
              <w:rPr>
                <w:rStyle w:val="IndexLink"/>
                <w:rtl w:val="true"/>
              </w:rPr>
              <w:t xml:space="preserve">» </w:t>
            </w:r>
            <w:r>
              <w:rPr>
                <w:rStyle w:val="IndexLink"/>
                <w:rtl w:val="true"/>
              </w:rPr>
              <w:t>الایة</w:t>
            </w:r>
            <w:r>
              <w:rPr>
                <w:rStyle w:val="IndexLink"/>
                <w:rtl w:val="true"/>
              </w:rPr>
              <w:t>:</w:t>
            </w:r>
            <w:r>
              <w:rPr>
                <w:rStyle w:val="IndexLink"/>
              </w:rPr>
              <w:t>94</w:t>
            </w:r>
            <w:r>
              <w:rPr>
                <w:rStyle w:val="IndexLink"/>
                <w:rtl w:val="true"/>
              </w:rPr>
              <w:t>.</w:t>
              <w:tab/>
            </w:r>
            <w:r>
              <w:rPr>
                <w:rStyle w:val="IndexLink"/>
              </w:rPr>
              <w:t>301</w:t>
            </w:r>
          </w:hyperlink>
        </w:p>
        <w:p>
          <w:pPr>
            <w:pStyle w:val="Contents4"/>
            <w:tabs>
              <w:tab w:val="clear" w:pos="8176"/>
              <w:tab w:val="right" w:pos="9026" w:leader="dot"/>
            </w:tabs>
            <w:rPr/>
          </w:pPr>
          <w:hyperlink w:anchor="__RefHeading___Toc34867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فالِقُ الْإِصْباحِ وَ جَعَلَ اللَّیْلَ سَکَناً وَ الشَّمْسَ وَ الْقَمَرَ حُسْباناً</w:t>
            </w:r>
            <w:r>
              <w:rPr>
                <w:rStyle w:val="IndexLink"/>
                <w:rtl w:val="true"/>
              </w:rPr>
              <w:t xml:space="preserve">» </w:t>
            </w:r>
            <w:r>
              <w:rPr>
                <w:rStyle w:val="IndexLink"/>
                <w:rtl w:val="true"/>
              </w:rPr>
              <w:t xml:space="preserve">الایة </w:t>
            </w:r>
            <w:r>
              <w:rPr>
                <w:rStyle w:val="IndexLink"/>
              </w:rPr>
              <w:t>96</w:t>
            </w:r>
            <w:r>
              <w:rPr>
                <w:rStyle w:val="IndexLink"/>
                <w:rtl w:val="true"/>
              </w:rPr>
              <w:t>.</w:t>
              <w:tab/>
            </w:r>
            <w:r>
              <w:rPr>
                <w:rStyle w:val="IndexLink"/>
              </w:rPr>
              <w:t>301</w:t>
            </w:r>
          </w:hyperlink>
        </w:p>
        <w:p>
          <w:pPr>
            <w:pStyle w:val="Contents4"/>
            <w:tabs>
              <w:tab w:val="clear" w:pos="8176"/>
              <w:tab w:val="right" w:pos="9026" w:leader="dot"/>
            </w:tabs>
            <w:rPr/>
          </w:pPr>
          <w:hyperlink w:anchor="__RefHeading___Toc34867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أَنْشَأَکُمْ مِنْ نَفْسٍ واحِدَةٍ فَمُسْتَقَرٌّ وَ مُسْتَوْدَعٌ قَدْ فَصَّلْنَا الْآیاتِ لِقَوْمٍ یَفْقَهُونَ</w:t>
            </w:r>
            <w:r>
              <w:rPr>
                <w:rStyle w:val="IndexLink"/>
                <w:rtl w:val="true"/>
              </w:rPr>
              <w:t xml:space="preserve">» </w:t>
            </w:r>
            <w:r>
              <w:rPr>
                <w:rStyle w:val="IndexLink"/>
                <w:rtl w:val="true"/>
              </w:rPr>
              <w:t>الایة</w:t>
            </w:r>
            <w:r>
              <w:rPr>
                <w:rStyle w:val="IndexLink"/>
                <w:rtl w:val="true"/>
              </w:rPr>
              <w:t>:</w:t>
            </w:r>
            <w:r>
              <w:rPr>
                <w:rStyle w:val="IndexLink"/>
              </w:rPr>
              <w:t>98</w:t>
            </w:r>
            <w:r>
              <w:rPr>
                <w:rStyle w:val="IndexLink"/>
                <w:rtl w:val="true"/>
              </w:rPr>
              <w:t>.</w:t>
              <w:tab/>
            </w:r>
            <w:r>
              <w:rPr>
                <w:rStyle w:val="IndexLink"/>
              </w:rPr>
              <w:t>302</w:t>
            </w:r>
          </w:hyperlink>
        </w:p>
        <w:p>
          <w:pPr>
            <w:pStyle w:val="Contents4"/>
            <w:tabs>
              <w:tab w:val="clear" w:pos="8176"/>
              <w:tab w:val="right" w:pos="9026" w:leader="dot"/>
            </w:tabs>
            <w:rPr/>
          </w:pPr>
          <w:hyperlink w:anchor="__RefHeading___Toc34868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النَّخْلِ مِنْ طَلْعِها قِنْوانٌ دانِیَةٌ</w:t>
            </w:r>
            <w:r>
              <w:rPr>
                <w:rStyle w:val="IndexLink"/>
                <w:rtl w:val="true"/>
              </w:rPr>
              <w:t xml:space="preserve">» </w:t>
            </w:r>
            <w:r>
              <w:rPr>
                <w:rStyle w:val="IndexLink"/>
                <w:rtl w:val="true"/>
              </w:rPr>
              <w:t>الایة</w:t>
            </w:r>
            <w:r>
              <w:rPr>
                <w:rStyle w:val="IndexLink"/>
                <w:rtl w:val="true"/>
              </w:rPr>
              <w:t>:</w:t>
            </w:r>
            <w:r>
              <w:rPr>
                <w:rStyle w:val="IndexLink"/>
              </w:rPr>
              <w:t>99</w:t>
            </w:r>
            <w:r>
              <w:rPr>
                <w:rStyle w:val="IndexLink"/>
                <w:rtl w:val="true"/>
              </w:rPr>
              <w:t>.</w:t>
              <w:tab/>
            </w:r>
            <w:r>
              <w:rPr>
                <w:rStyle w:val="IndexLink"/>
              </w:rPr>
              <w:t>302</w:t>
            </w:r>
          </w:hyperlink>
        </w:p>
        <w:p>
          <w:pPr>
            <w:pStyle w:val="Contents4"/>
            <w:tabs>
              <w:tab w:val="clear" w:pos="8176"/>
              <w:tab w:val="right" w:pos="9026" w:leader="dot"/>
            </w:tabs>
            <w:rPr/>
          </w:pPr>
          <w:hyperlink w:anchor="__RefHeading___Toc34868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بَدِیعُ السَّماواتِ وَ الْأَرْضِ أَنّی یَکُونُ لَهُ وَلَدٌ وَ لَمْ تَکُنْ لَهُ صاحِبَةٌ</w:t>
            </w:r>
            <w:r>
              <w:rPr>
                <w:rStyle w:val="IndexLink"/>
                <w:rtl w:val="true"/>
              </w:rPr>
              <w:t xml:space="preserve">» </w:t>
            </w:r>
            <w:r>
              <w:rPr>
                <w:rStyle w:val="IndexLink"/>
                <w:rtl w:val="true"/>
              </w:rPr>
              <w:t>الایة</w:t>
            </w:r>
            <w:r>
              <w:rPr>
                <w:rStyle w:val="IndexLink"/>
                <w:rtl w:val="true"/>
              </w:rPr>
              <w:t>:</w:t>
            </w:r>
            <w:r>
              <w:rPr>
                <w:rStyle w:val="IndexLink"/>
              </w:rPr>
              <w:t>101</w:t>
            </w:r>
            <w:r>
              <w:rPr>
                <w:rStyle w:val="IndexLink"/>
                <w:rtl w:val="true"/>
              </w:rPr>
              <w:t>.</w:t>
              <w:tab/>
            </w:r>
            <w:r>
              <w:rPr>
                <w:rStyle w:val="IndexLink"/>
              </w:rPr>
              <w:t>303</w:t>
            </w:r>
          </w:hyperlink>
        </w:p>
        <w:p>
          <w:pPr>
            <w:pStyle w:val="Contents4"/>
            <w:tabs>
              <w:tab w:val="clear" w:pos="8176"/>
              <w:tab w:val="right" w:pos="9026" w:leader="dot"/>
            </w:tabs>
            <w:rPr/>
          </w:pPr>
          <w:hyperlink w:anchor="__RefHeading___Toc34868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تُدْرِکُهُ الْأَبْصارُ وَ هُوَ یُدْرِکُ الْأَبْصارَ وَ هُوَ اللَّطِیفُ الْخَبِیرُ</w:t>
            </w:r>
            <w:r>
              <w:rPr>
                <w:rStyle w:val="IndexLink"/>
                <w:rtl w:val="true"/>
              </w:rPr>
              <w:t xml:space="preserve">» </w:t>
            </w:r>
            <w:r>
              <w:rPr>
                <w:rStyle w:val="IndexLink"/>
                <w:rtl w:val="true"/>
              </w:rPr>
              <w:t>الایة</w:t>
            </w:r>
            <w:r>
              <w:rPr>
                <w:rStyle w:val="IndexLink"/>
                <w:rtl w:val="true"/>
              </w:rPr>
              <w:t>:</w:t>
            </w:r>
            <w:r>
              <w:rPr>
                <w:rStyle w:val="IndexLink"/>
              </w:rPr>
              <w:t>103</w:t>
            </w:r>
            <w:r>
              <w:rPr>
                <w:rStyle w:val="IndexLink"/>
                <w:rtl w:val="true"/>
              </w:rPr>
              <w:t>.</w:t>
              <w:tab/>
            </w:r>
            <w:r>
              <w:rPr>
                <w:rStyle w:val="IndexLink"/>
              </w:rPr>
              <w:t>304</w:t>
            </w:r>
          </w:hyperlink>
        </w:p>
        <w:p>
          <w:pPr>
            <w:pStyle w:val="Contents4"/>
            <w:tabs>
              <w:tab w:val="clear" w:pos="8176"/>
              <w:tab w:val="right" w:pos="9026" w:leader="dot"/>
            </w:tabs>
            <w:rPr/>
          </w:pPr>
          <w:hyperlink w:anchor="__RefHeading___Toc34868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جاءَکُمْ بَصائِرُ مِنْ رَبِّکُمْ فَمَنْ أَبْصَرَ فَلِنَفْسِهِ وَ مَنْ عَمِیَ فَعَلَیْها</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tab/>
            </w:r>
            <w:r>
              <w:rPr>
                <w:rStyle w:val="IndexLink"/>
              </w:rPr>
              <w:t>304</w:t>
            </w:r>
          </w:hyperlink>
        </w:p>
        <w:p>
          <w:pPr>
            <w:pStyle w:val="Contents4"/>
            <w:tabs>
              <w:tab w:val="clear" w:pos="8176"/>
              <w:tab w:val="right" w:pos="9026" w:leader="dot"/>
            </w:tabs>
            <w:rPr/>
          </w:pPr>
          <w:hyperlink w:anchor="__RefHeading___Toc34868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نُصَرِّفُ الْآیاتِ وَ لِیَقُولُوا دَرَسْتَ</w:t>
            </w:r>
            <w:r>
              <w:rPr>
                <w:rStyle w:val="IndexLink"/>
                <w:rtl w:val="true"/>
              </w:rPr>
              <w:t xml:space="preserve">» </w:t>
            </w:r>
            <w:r>
              <w:rPr>
                <w:rStyle w:val="IndexLink"/>
                <w:rtl w:val="true"/>
              </w:rPr>
              <w:t>الایة</w:t>
            </w:r>
            <w:r>
              <w:rPr>
                <w:rStyle w:val="IndexLink"/>
                <w:rtl w:val="true"/>
              </w:rPr>
              <w:t>:</w:t>
            </w:r>
            <w:r>
              <w:rPr>
                <w:rStyle w:val="IndexLink"/>
              </w:rPr>
              <w:t>105</w:t>
            </w:r>
            <w:r>
              <w:rPr>
                <w:rStyle w:val="IndexLink"/>
                <w:rtl w:val="true"/>
              </w:rPr>
              <w:t>.</w:t>
              <w:tab/>
            </w:r>
            <w:r>
              <w:rPr>
                <w:rStyle w:val="IndexLink"/>
              </w:rPr>
              <w:t>304</w:t>
            </w:r>
          </w:hyperlink>
        </w:p>
        <w:p>
          <w:pPr>
            <w:pStyle w:val="Contents4"/>
            <w:tabs>
              <w:tab w:val="clear" w:pos="8176"/>
              <w:tab w:val="right" w:pos="9026" w:leader="dot"/>
            </w:tabs>
            <w:rPr/>
          </w:pPr>
          <w:hyperlink w:anchor="__RefHeading___Toc34868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شاءَ اللّهُ ما أَشْرَکُوا وَ ما جَعَلْناکَ عَلَیْهِمْ حَفِیظاً</w:t>
            </w:r>
            <w:r>
              <w:rPr>
                <w:rStyle w:val="IndexLink"/>
                <w:rtl w:val="true"/>
              </w:rPr>
              <w:t xml:space="preserve">» </w:t>
            </w:r>
            <w:r>
              <w:rPr>
                <w:rStyle w:val="IndexLink"/>
                <w:rtl w:val="true"/>
              </w:rPr>
              <w:t>الایة</w:t>
            </w:r>
            <w:r>
              <w:rPr>
                <w:rStyle w:val="IndexLink"/>
                <w:rtl w:val="true"/>
              </w:rPr>
              <w:t>:</w:t>
            </w:r>
            <w:r>
              <w:rPr>
                <w:rStyle w:val="IndexLink"/>
              </w:rPr>
              <w:t>107</w:t>
            </w:r>
            <w:r>
              <w:rPr>
                <w:rStyle w:val="IndexLink"/>
                <w:rtl w:val="true"/>
              </w:rPr>
              <w:t>.</w:t>
              <w:tab/>
            </w:r>
            <w:r>
              <w:rPr>
                <w:rStyle w:val="IndexLink"/>
              </w:rPr>
              <w:t>305</w:t>
            </w:r>
          </w:hyperlink>
        </w:p>
        <w:p>
          <w:pPr>
            <w:pStyle w:val="Contents4"/>
            <w:tabs>
              <w:tab w:val="clear" w:pos="8176"/>
              <w:tab w:val="right" w:pos="9026" w:leader="dot"/>
            </w:tabs>
            <w:rPr/>
          </w:pPr>
          <w:hyperlink w:anchor="__RefHeading___Toc34868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تَسُبُّوا الَّذِینَ یَدْعُونَ مِنْ دُونِ اللّهِ فَیَسُبُّوا اللّهَ عَدْواً بِغَیْرِ عِلْمٍ</w:t>
            </w:r>
            <w:r>
              <w:rPr>
                <w:rStyle w:val="IndexLink"/>
                <w:rtl w:val="true"/>
              </w:rPr>
              <w:t xml:space="preserve">» </w:t>
            </w:r>
            <w:r>
              <w:rPr>
                <w:rStyle w:val="IndexLink"/>
                <w:rtl w:val="true"/>
              </w:rPr>
              <w:t>الایة</w:t>
            </w:r>
            <w:r>
              <w:rPr>
                <w:rStyle w:val="IndexLink"/>
                <w:rtl w:val="true"/>
              </w:rPr>
              <w:t>:</w:t>
            </w:r>
            <w:r>
              <w:rPr>
                <w:rStyle w:val="IndexLink"/>
              </w:rPr>
              <w:t>108</w:t>
            </w:r>
            <w:r>
              <w:rPr>
                <w:rStyle w:val="IndexLink"/>
                <w:rtl w:val="true"/>
              </w:rPr>
              <w:t>.</w:t>
              <w:tab/>
            </w:r>
            <w:r>
              <w:rPr>
                <w:rStyle w:val="IndexLink"/>
              </w:rPr>
              <w:t>305</w:t>
            </w:r>
          </w:hyperlink>
        </w:p>
        <w:p>
          <w:pPr>
            <w:pStyle w:val="Contents4"/>
            <w:tabs>
              <w:tab w:val="clear" w:pos="8176"/>
              <w:tab w:val="right" w:pos="9026" w:leader="dot"/>
            </w:tabs>
            <w:rPr/>
          </w:pPr>
          <w:hyperlink w:anchor="__RefHeading___Toc34868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حَشَرْنا عَلَیْهِمْ کُلَّ شَیْءٍ قُبُلاً</w:t>
            </w:r>
            <w:r>
              <w:rPr>
                <w:rStyle w:val="IndexLink"/>
                <w:rtl w:val="true"/>
              </w:rPr>
              <w:t xml:space="preserve">» </w:t>
            </w:r>
            <w:r>
              <w:rPr>
                <w:rStyle w:val="IndexLink"/>
                <w:rtl w:val="true"/>
              </w:rPr>
              <w:t>الایة</w:t>
            </w:r>
            <w:r>
              <w:rPr>
                <w:rStyle w:val="IndexLink"/>
                <w:rtl w:val="true"/>
              </w:rPr>
              <w:t>:</w:t>
            </w:r>
            <w:r>
              <w:rPr>
                <w:rStyle w:val="IndexLink"/>
              </w:rPr>
              <w:t>111</w:t>
            </w:r>
            <w:r>
              <w:rPr>
                <w:rStyle w:val="IndexLink"/>
                <w:rtl w:val="true"/>
              </w:rPr>
              <w:t>.</w:t>
              <w:tab/>
            </w:r>
            <w:r>
              <w:rPr>
                <w:rStyle w:val="IndexLink"/>
              </w:rPr>
              <w:t>306</w:t>
            </w:r>
          </w:hyperlink>
        </w:p>
        <w:p>
          <w:pPr>
            <w:pStyle w:val="Contents4"/>
            <w:tabs>
              <w:tab w:val="clear" w:pos="8176"/>
              <w:tab w:val="right" w:pos="9026" w:leader="dot"/>
            </w:tabs>
            <w:rPr/>
          </w:pPr>
          <w:hyperlink w:anchor="__RefHeading___Toc34868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فَغَیْرَ اللّهِ أَبْتَغِی حَکَماً وَ هُوَ الَّذِی أَنْزَلَ إِلَیْکُمُ الْکِتابَ مُفَصَّلاً وَ الَّذِینَ آتَیْناهُمُ الْکِتابَ یَعْلَمُونَ أَنَّهُ مُنَزَّلٌ مِنْ رَبِّکَ بِالْحَقِّ فَلا تَکُونَنَّ مِنَ الْمُمْتَرِینَ</w:t>
            </w:r>
            <w:r>
              <w:rPr>
                <w:rStyle w:val="IndexLink"/>
                <w:rtl w:val="true"/>
              </w:rPr>
              <w:t xml:space="preserve">» </w:t>
            </w:r>
            <w:r>
              <w:rPr>
                <w:rStyle w:val="IndexLink"/>
                <w:rtl w:val="true"/>
              </w:rPr>
              <w:t>الایة</w:t>
            </w:r>
            <w:r>
              <w:rPr>
                <w:rStyle w:val="IndexLink"/>
                <w:rtl w:val="true"/>
              </w:rPr>
              <w:t>:</w:t>
            </w:r>
            <w:r>
              <w:rPr>
                <w:rStyle w:val="IndexLink"/>
              </w:rPr>
              <w:t>114</w:t>
            </w:r>
            <w:r>
              <w:rPr>
                <w:rStyle w:val="IndexLink"/>
                <w:rtl w:val="true"/>
              </w:rPr>
              <w:t>.</w:t>
              <w:tab/>
            </w:r>
            <w:r>
              <w:rPr>
                <w:rStyle w:val="IndexLink"/>
              </w:rPr>
              <w:t>306</w:t>
            </w:r>
          </w:hyperlink>
        </w:p>
        <w:p>
          <w:pPr>
            <w:pStyle w:val="Contents4"/>
            <w:tabs>
              <w:tab w:val="clear" w:pos="8176"/>
              <w:tab w:val="right" w:pos="9026" w:leader="dot"/>
            </w:tabs>
            <w:rPr/>
          </w:pPr>
          <w:hyperlink w:anchor="__RefHeading___Toc34868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تُطِعْ أَکْثَرَ مَنْ فِی الْأَرْضِ یُضِلُّوکَ عَنْ سَبِیلِ اللّهِ إِنْ یَتَّبِعُونَ إِلاَّ الظَّنَّ وَ إِنْ هُمْ إِلاّ یَخْرُصُونَ</w:t>
            </w:r>
            <w:r>
              <w:rPr>
                <w:rStyle w:val="IndexLink"/>
                <w:rtl w:val="true"/>
              </w:rPr>
              <w:t xml:space="preserve">» </w:t>
            </w:r>
            <w:r>
              <w:rPr>
                <w:rStyle w:val="IndexLink"/>
                <w:rtl w:val="true"/>
              </w:rPr>
              <w:t>الایة</w:t>
            </w:r>
            <w:r>
              <w:rPr>
                <w:rStyle w:val="IndexLink"/>
                <w:rtl w:val="true"/>
              </w:rPr>
              <w:t>:</w:t>
            </w:r>
            <w:r>
              <w:rPr>
                <w:rStyle w:val="IndexLink"/>
              </w:rPr>
              <w:t>116</w:t>
            </w:r>
            <w:r>
              <w:rPr>
                <w:rStyle w:val="IndexLink"/>
                <w:rtl w:val="true"/>
              </w:rPr>
              <w:t>.</w:t>
              <w:tab/>
            </w:r>
            <w:r>
              <w:rPr>
                <w:rStyle w:val="IndexLink"/>
              </w:rPr>
              <w:t>307</w:t>
            </w:r>
          </w:hyperlink>
        </w:p>
        <w:p>
          <w:pPr>
            <w:pStyle w:val="Contents4"/>
            <w:tabs>
              <w:tab w:val="clear" w:pos="8176"/>
              <w:tab w:val="right" w:pos="9026" w:leader="dot"/>
            </w:tabs>
            <w:rPr/>
          </w:pPr>
          <w:hyperlink w:anchor="__RefHeading___Toc34868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فَکُلُوا مِمّا ذُکِرَ اسْمُ اللّهِ عَلَیْهِ إِنْ کُنْتُمْ بِآیاتِهِ مُؤْمِنِینَ</w:t>
            </w:r>
            <w:r>
              <w:rPr>
                <w:rStyle w:val="IndexLink"/>
                <w:rtl w:val="true"/>
              </w:rPr>
              <w:t xml:space="preserve">» </w:t>
            </w:r>
            <w:r>
              <w:rPr>
                <w:rStyle w:val="IndexLink"/>
                <w:rtl w:val="true"/>
              </w:rPr>
              <w:t>الایة</w:t>
            </w:r>
            <w:r>
              <w:rPr>
                <w:rStyle w:val="IndexLink"/>
                <w:rtl w:val="true"/>
              </w:rPr>
              <w:t>:</w:t>
            </w:r>
            <w:r>
              <w:rPr>
                <w:rStyle w:val="IndexLink"/>
              </w:rPr>
              <w:t>118</w:t>
            </w:r>
            <w:r>
              <w:rPr>
                <w:rStyle w:val="IndexLink"/>
                <w:rtl w:val="true"/>
              </w:rPr>
              <w:t>.</w:t>
              <w:tab/>
            </w:r>
            <w:r>
              <w:rPr>
                <w:rStyle w:val="IndexLink"/>
              </w:rPr>
              <w:t>307</w:t>
            </w:r>
          </w:hyperlink>
        </w:p>
        <w:p>
          <w:pPr>
            <w:pStyle w:val="Contents4"/>
            <w:tabs>
              <w:tab w:val="clear" w:pos="8176"/>
              <w:tab w:val="right" w:pos="9026" w:leader="dot"/>
            </w:tabs>
            <w:rPr/>
          </w:pPr>
          <w:hyperlink w:anchor="__RefHeading___Toc34868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لَکُمْ أَلاّ تَأْکُلُوا مِمّا ذُکِرَ اسْمُ اللّهِ عَلَیْهِ وَ قَدْ فَصَّلَ لَکُمْ ما حَرَّمَ عَلَیْکُمْ إِلاّ مَا اضْطُرِرْتُمْ إِلَیْهِ</w:t>
            </w:r>
            <w:r>
              <w:rPr>
                <w:rStyle w:val="IndexLink"/>
                <w:rtl w:val="true"/>
              </w:rPr>
              <w:t xml:space="preserve">» </w:t>
            </w:r>
            <w:r>
              <w:rPr>
                <w:rStyle w:val="IndexLink"/>
                <w:rtl w:val="true"/>
              </w:rPr>
              <w:t>الایة</w:t>
            </w:r>
            <w:r>
              <w:rPr>
                <w:rStyle w:val="IndexLink"/>
                <w:rtl w:val="true"/>
              </w:rPr>
              <w:t>:</w:t>
            </w:r>
            <w:r>
              <w:rPr>
                <w:rStyle w:val="IndexLink"/>
              </w:rPr>
              <w:t>119</w:t>
            </w:r>
            <w:r>
              <w:rPr>
                <w:rStyle w:val="IndexLink"/>
                <w:rtl w:val="true"/>
              </w:rPr>
              <w:t>.</w:t>
              <w:tab/>
            </w:r>
            <w:r>
              <w:rPr>
                <w:rStyle w:val="IndexLink"/>
              </w:rPr>
              <w:t>308</w:t>
            </w:r>
          </w:hyperlink>
        </w:p>
        <w:p>
          <w:pPr>
            <w:pStyle w:val="Contents4"/>
            <w:tabs>
              <w:tab w:val="clear" w:pos="8176"/>
              <w:tab w:val="right" w:pos="9026" w:leader="dot"/>
            </w:tabs>
            <w:rPr/>
          </w:pPr>
          <w:hyperlink w:anchor="__RefHeading___Toc34868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تَأْکُلُوا مِمّا لَمْ یُذْکَرِ اسْمُ اللّهِ عَلَیْهِ وَ إِنَّهُ لَفِسْقٌ وَ إِنَّ الشَّیاطِینَ لَیُوحُونَ إِلی أَوْلِیائِهِمْ</w:t>
            </w:r>
            <w:r>
              <w:rPr>
                <w:rStyle w:val="IndexLink"/>
                <w:rtl w:val="true"/>
              </w:rPr>
              <w:t xml:space="preserve">» </w:t>
            </w:r>
            <w:r>
              <w:rPr>
                <w:rStyle w:val="IndexLink"/>
                <w:rtl w:val="true"/>
              </w:rPr>
              <w:t>الایة</w:t>
            </w:r>
            <w:r>
              <w:rPr>
                <w:rStyle w:val="IndexLink"/>
                <w:rtl w:val="true"/>
              </w:rPr>
              <w:t>:</w:t>
            </w:r>
            <w:r>
              <w:rPr>
                <w:rStyle w:val="IndexLink"/>
              </w:rPr>
              <w:t>121</w:t>
            </w:r>
            <w:r>
              <w:rPr>
                <w:rStyle w:val="IndexLink"/>
                <w:rtl w:val="true"/>
              </w:rPr>
              <w:t>.</w:t>
              <w:tab/>
            </w:r>
            <w:r>
              <w:rPr>
                <w:rStyle w:val="IndexLink"/>
              </w:rPr>
              <w:t>309</w:t>
            </w:r>
          </w:hyperlink>
        </w:p>
        <w:p>
          <w:pPr>
            <w:pStyle w:val="Contents4"/>
            <w:tabs>
              <w:tab w:val="clear" w:pos="8176"/>
              <w:tab w:val="right" w:pos="9026" w:leader="dot"/>
            </w:tabs>
            <w:rPr/>
          </w:pPr>
          <w:hyperlink w:anchor="__RefHeading___Toc34868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کَذلِکَ جَعَلْنا فِی کُلِّ قَرْیَةٍ أَکابِرَ مُجْرِمِیها لِیَمْکُرُوا فِیها</w:t>
            </w:r>
            <w:r>
              <w:rPr>
                <w:rStyle w:val="IndexLink"/>
                <w:rtl w:val="true"/>
              </w:rPr>
              <w:t xml:space="preserve">» </w:t>
            </w:r>
            <w:r>
              <w:rPr>
                <w:rStyle w:val="IndexLink"/>
                <w:rtl w:val="true"/>
              </w:rPr>
              <w:t>الایة</w:t>
            </w:r>
            <w:r>
              <w:rPr>
                <w:rStyle w:val="IndexLink"/>
                <w:rtl w:val="true"/>
              </w:rPr>
              <w:t>:</w:t>
              <w:tab/>
            </w:r>
            <w:r>
              <w:rPr>
                <w:rStyle w:val="IndexLink"/>
              </w:rPr>
              <w:t>310</w:t>
            </w:r>
          </w:hyperlink>
        </w:p>
        <w:p>
          <w:pPr>
            <w:pStyle w:val="Contents4"/>
            <w:tabs>
              <w:tab w:val="clear" w:pos="8176"/>
              <w:tab w:val="right" w:pos="9026" w:leader="dot"/>
            </w:tabs>
            <w:rPr/>
          </w:pPr>
          <w:hyperlink w:anchor="__RefHeading___Toc34868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فَمَنْ یُرِدِ اللّهُ أَنْ یَهْدِیَهُ یَشْرَحْ صَدْرَهُ لِلْإِسْلامِ وَ مَنْ یُرِدْ أَنْ یُضِلَّهُ یَجْعَلْ صَدْرَهُ ضَیِّقاً حَرَجاً کَأَنَّما یَصَّعَّدُ فِی السَّماءِ</w:t>
            </w:r>
            <w:r>
              <w:rPr>
                <w:rStyle w:val="IndexLink"/>
                <w:rtl w:val="true"/>
              </w:rPr>
              <w:t xml:space="preserve">» </w:t>
            </w:r>
            <w:r>
              <w:rPr>
                <w:rStyle w:val="IndexLink"/>
                <w:rtl w:val="true"/>
              </w:rPr>
              <w:t>الایة</w:t>
            </w:r>
            <w:r>
              <w:rPr>
                <w:rStyle w:val="IndexLink"/>
                <w:rtl w:val="true"/>
              </w:rPr>
              <w:t>:</w:t>
            </w:r>
            <w:r>
              <w:rPr>
                <w:rStyle w:val="IndexLink"/>
              </w:rPr>
              <w:t>125</w:t>
            </w:r>
            <w:r>
              <w:rPr>
                <w:rStyle w:val="IndexLink"/>
                <w:rtl w:val="true"/>
              </w:rPr>
              <w:t>.</w:t>
              <w:tab/>
            </w:r>
            <w:r>
              <w:rPr>
                <w:rStyle w:val="IndexLink"/>
              </w:rPr>
              <w:t>311</w:t>
            </w:r>
          </w:hyperlink>
        </w:p>
        <w:p>
          <w:pPr>
            <w:pStyle w:val="Contents4"/>
            <w:tabs>
              <w:tab w:val="clear" w:pos="8176"/>
              <w:tab w:val="right" w:pos="9026" w:leader="dot"/>
            </w:tabs>
            <w:rPr/>
          </w:pPr>
          <w:hyperlink w:anchor="__RefHeading___Toc34868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لَهُمْ دارُ السَّلامِ عِنْدَ رَبِّهِمْ</w:t>
            </w:r>
            <w:r>
              <w:rPr>
                <w:rStyle w:val="IndexLink"/>
                <w:rtl w:val="true"/>
              </w:rPr>
              <w:t xml:space="preserve">» </w:t>
            </w:r>
            <w:r>
              <w:rPr>
                <w:rStyle w:val="IndexLink"/>
                <w:rtl w:val="true"/>
              </w:rPr>
              <w:t>الایة</w:t>
            </w:r>
            <w:r>
              <w:rPr>
                <w:rStyle w:val="IndexLink"/>
                <w:rtl w:val="true"/>
              </w:rPr>
              <w:t>:</w:t>
            </w:r>
            <w:r>
              <w:rPr>
                <w:rStyle w:val="IndexLink"/>
              </w:rPr>
              <w:t>127</w:t>
            </w:r>
            <w:r>
              <w:rPr>
                <w:rStyle w:val="IndexLink"/>
                <w:rtl w:val="true"/>
              </w:rPr>
              <w:t>.</w:t>
              <w:tab/>
            </w:r>
            <w:r>
              <w:rPr>
                <w:rStyle w:val="IndexLink"/>
              </w:rPr>
              <w:t>312</w:t>
            </w:r>
          </w:hyperlink>
        </w:p>
        <w:p>
          <w:pPr>
            <w:pStyle w:val="Contents4"/>
            <w:tabs>
              <w:tab w:val="clear" w:pos="8176"/>
              <w:tab w:val="right" w:pos="9026" w:leader="dot"/>
            </w:tabs>
            <w:rPr/>
          </w:pPr>
          <w:hyperlink w:anchor="__RefHeading___Toc34868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النّارُ مَثْواکُمْ خالِدِینَ فِیها إِلاّ ما شاءَ اللّهُ إِنَّ رَبَّکَ حَکِیمٌ عَلِیمٌ</w:t>
            </w:r>
            <w:r>
              <w:rPr>
                <w:rStyle w:val="IndexLink"/>
                <w:rtl w:val="true"/>
              </w:rPr>
              <w:t xml:space="preserve">» </w:t>
            </w:r>
            <w:r>
              <w:rPr>
                <w:rStyle w:val="IndexLink"/>
                <w:rtl w:val="true"/>
              </w:rPr>
              <w:t>الایة</w:t>
            </w:r>
            <w:r>
              <w:rPr>
                <w:rStyle w:val="IndexLink"/>
                <w:rtl w:val="true"/>
              </w:rPr>
              <w:t>:</w:t>
            </w:r>
            <w:r>
              <w:rPr>
                <w:rStyle w:val="IndexLink"/>
              </w:rPr>
              <w:t>128</w:t>
            </w:r>
            <w:r>
              <w:rPr>
                <w:rStyle w:val="IndexLink"/>
                <w:rtl w:val="true"/>
              </w:rPr>
              <w:t>.</w:t>
              <w:tab/>
            </w:r>
            <w:r>
              <w:rPr>
                <w:rStyle w:val="IndexLink"/>
              </w:rPr>
              <w:t>313</w:t>
            </w:r>
          </w:hyperlink>
        </w:p>
        <w:p>
          <w:pPr>
            <w:pStyle w:val="Contents4"/>
            <w:tabs>
              <w:tab w:val="clear" w:pos="8176"/>
              <w:tab w:val="right" w:pos="9026" w:leader="dot"/>
            </w:tabs>
            <w:rPr/>
          </w:pPr>
          <w:hyperlink w:anchor="__RefHeading___Toc34868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مَعْشَرَ الْجِنِّ وَ الْإِنْسِ أَ لَمْ یَأْتِکُمْ رُسُلٌ مِنْکُمْ</w:t>
            </w:r>
            <w:r>
              <w:rPr>
                <w:rStyle w:val="IndexLink"/>
                <w:rtl w:val="true"/>
              </w:rPr>
              <w:t xml:space="preserve">» </w:t>
            </w:r>
            <w:r>
              <w:rPr>
                <w:rStyle w:val="IndexLink"/>
                <w:rtl w:val="true"/>
              </w:rPr>
              <w:t>الایة</w:t>
            </w:r>
            <w:r>
              <w:rPr>
                <w:rStyle w:val="IndexLink"/>
                <w:rtl w:val="true"/>
              </w:rPr>
              <w:t>:</w:t>
            </w:r>
            <w:r>
              <w:rPr>
                <w:rStyle w:val="IndexLink"/>
              </w:rPr>
              <w:t>130</w:t>
            </w:r>
            <w:r>
              <w:rPr>
                <w:rStyle w:val="IndexLink"/>
                <w:rtl w:val="true"/>
              </w:rPr>
              <w:t>.</w:t>
              <w:tab/>
            </w:r>
            <w:r>
              <w:rPr>
                <w:rStyle w:val="IndexLink"/>
              </w:rPr>
              <w:t>313</w:t>
            </w:r>
          </w:hyperlink>
        </w:p>
        <w:p>
          <w:pPr>
            <w:pStyle w:val="Contents4"/>
            <w:tabs>
              <w:tab w:val="clear" w:pos="8176"/>
              <w:tab w:val="right" w:pos="9026" w:leader="dot"/>
            </w:tabs>
            <w:rPr/>
          </w:pPr>
          <w:hyperlink w:anchor="__RefHeading___Toc34868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قَوْمِ اعْمَلُوا عَلی مَکانَتِکُمْ</w:t>
            </w:r>
            <w:r>
              <w:rPr>
                <w:rStyle w:val="IndexLink"/>
                <w:rtl w:val="true"/>
              </w:rPr>
              <w:t xml:space="preserve">» </w:t>
            </w:r>
            <w:r>
              <w:rPr>
                <w:rStyle w:val="IndexLink"/>
                <w:rtl w:val="true"/>
              </w:rPr>
              <w:t>الایة</w:t>
            </w:r>
            <w:r>
              <w:rPr>
                <w:rStyle w:val="IndexLink"/>
                <w:rtl w:val="true"/>
              </w:rPr>
              <w:t>:</w:t>
            </w:r>
            <w:r>
              <w:rPr>
                <w:rStyle w:val="IndexLink"/>
              </w:rPr>
              <w:t>135</w:t>
            </w:r>
            <w:r>
              <w:rPr>
                <w:rStyle w:val="IndexLink"/>
                <w:rtl w:val="true"/>
              </w:rPr>
              <w:t>.</w:t>
              <w:tab/>
            </w:r>
            <w:r>
              <w:rPr>
                <w:rStyle w:val="IndexLink"/>
              </w:rPr>
              <w:t>314</w:t>
            </w:r>
          </w:hyperlink>
        </w:p>
        <w:p>
          <w:pPr>
            <w:pStyle w:val="Contents4"/>
            <w:tabs>
              <w:tab w:val="clear" w:pos="8176"/>
              <w:tab w:val="right" w:pos="9026" w:leader="dot"/>
            </w:tabs>
            <w:rPr/>
          </w:pPr>
          <w:hyperlink w:anchor="__RefHeading___Toc34868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w:t>
            </w:r>
            <w:r>
              <w:rPr>
                <w:rStyle w:val="IndexLink"/>
                <w:rtl w:val="true"/>
              </w:rPr>
              <w:t xml:space="preserve">» </w:t>
            </w:r>
            <w:r>
              <w:rPr>
                <w:rStyle w:val="IndexLink"/>
                <w:rtl w:val="true"/>
              </w:rPr>
              <w:t>الایة</w:t>
            </w:r>
            <w:r>
              <w:rPr>
                <w:rStyle w:val="IndexLink"/>
                <w:rtl w:val="true"/>
              </w:rPr>
              <w:t>:</w:t>
            </w:r>
            <w:r>
              <w:rPr>
                <w:rStyle w:val="IndexLink"/>
              </w:rPr>
              <w:t>136</w:t>
            </w:r>
            <w:r>
              <w:rPr>
                <w:rStyle w:val="IndexLink"/>
                <w:rtl w:val="true"/>
              </w:rPr>
              <w:t>.</w:t>
              <w:tab/>
            </w:r>
            <w:r>
              <w:rPr>
                <w:rStyle w:val="IndexLink"/>
              </w:rPr>
              <w:t>314</w:t>
            </w:r>
          </w:hyperlink>
        </w:p>
        <w:p>
          <w:pPr>
            <w:pStyle w:val="Contents4"/>
            <w:tabs>
              <w:tab w:val="clear" w:pos="8176"/>
              <w:tab w:val="right" w:pos="9026" w:leader="dot"/>
            </w:tabs>
            <w:rPr/>
          </w:pPr>
          <w:hyperlink w:anchor="__RefHeading___Toc34868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شاءَ اللّهُ ما فَعَلُوهُ فَذَرْهُمْ وَ ما یَفْتَرُونَ</w:t>
            </w:r>
            <w:r>
              <w:rPr>
                <w:rStyle w:val="IndexLink"/>
                <w:rtl w:val="true"/>
              </w:rPr>
              <w:t xml:space="preserve">» </w:t>
            </w:r>
            <w:r>
              <w:rPr>
                <w:rStyle w:val="IndexLink"/>
                <w:rtl w:val="true"/>
              </w:rPr>
              <w:t>الایة</w:t>
            </w:r>
            <w:r>
              <w:rPr>
                <w:rStyle w:val="IndexLink"/>
                <w:rtl w:val="true"/>
              </w:rPr>
              <w:t>:</w:t>
            </w:r>
            <w:r>
              <w:rPr>
                <w:rStyle w:val="IndexLink"/>
              </w:rPr>
              <w:t>137</w:t>
            </w:r>
            <w:r>
              <w:rPr>
                <w:rStyle w:val="IndexLink"/>
                <w:rtl w:val="true"/>
              </w:rPr>
              <w:t>.</w:t>
              <w:tab/>
            </w:r>
            <w:r>
              <w:rPr>
                <w:rStyle w:val="IndexLink"/>
              </w:rPr>
              <w:t>315</w:t>
            </w:r>
          </w:hyperlink>
        </w:p>
        <w:p>
          <w:pPr>
            <w:pStyle w:val="Contents4"/>
            <w:tabs>
              <w:tab w:val="clear" w:pos="8176"/>
              <w:tab w:val="right" w:pos="9026" w:leader="dot"/>
            </w:tabs>
            <w:rPr/>
          </w:pPr>
          <w:hyperlink w:anchor="__RefHeading___Toc34868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أَنْشَأَ جَنّاتٍ مَعْرُوشاتٍ وَ غَیْرَ مَعْرُوشاتٍ</w:t>
            </w:r>
            <w:r>
              <w:rPr>
                <w:rStyle w:val="IndexLink"/>
                <w:rtl w:val="true"/>
              </w:rPr>
              <w:t xml:space="preserve">» </w:t>
            </w:r>
            <w:r>
              <w:rPr>
                <w:rStyle w:val="IndexLink"/>
                <w:rtl w:val="true"/>
              </w:rPr>
              <w:t>الایة</w:t>
            </w:r>
            <w:r>
              <w:rPr>
                <w:rStyle w:val="IndexLink"/>
                <w:rtl w:val="true"/>
              </w:rPr>
              <w:t>:</w:t>
              <w:tab/>
            </w:r>
            <w:r>
              <w:rPr>
                <w:rStyle w:val="IndexLink"/>
              </w:rPr>
              <w:t>315</w:t>
            </w:r>
          </w:hyperlink>
        </w:p>
        <w:p>
          <w:pPr>
            <w:pStyle w:val="Contents4"/>
            <w:tabs>
              <w:tab w:val="clear" w:pos="8176"/>
              <w:tab w:val="right" w:pos="9026" w:leader="dot"/>
            </w:tabs>
            <w:rPr/>
          </w:pPr>
          <w:hyperlink w:anchor="__RefHeading___Toc34868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ثَمانِیَةَ أَزْواجٍ</w:t>
            </w:r>
            <w:r>
              <w:rPr>
                <w:rStyle w:val="IndexLink"/>
                <w:rtl w:val="true"/>
              </w:rPr>
              <w:t xml:space="preserve">» </w:t>
            </w:r>
            <w:r>
              <w:rPr>
                <w:rStyle w:val="IndexLink"/>
                <w:rtl w:val="true"/>
              </w:rPr>
              <w:t>الایة</w:t>
            </w:r>
            <w:r>
              <w:rPr>
                <w:rStyle w:val="IndexLink"/>
                <w:rtl w:val="true"/>
              </w:rPr>
              <w:t>:</w:t>
            </w:r>
            <w:r>
              <w:rPr>
                <w:rStyle w:val="IndexLink"/>
              </w:rPr>
              <w:t>143</w:t>
            </w:r>
            <w:r>
              <w:rPr>
                <w:rStyle w:val="IndexLink"/>
                <w:rtl w:val="true"/>
              </w:rPr>
              <w:t>.</w:t>
              <w:tab/>
            </w:r>
            <w:r>
              <w:rPr>
                <w:rStyle w:val="IndexLink"/>
              </w:rPr>
              <w:t>316</w:t>
            </w:r>
          </w:hyperlink>
        </w:p>
        <w:p>
          <w:pPr>
            <w:pStyle w:val="Contents4"/>
            <w:tabs>
              <w:tab w:val="clear" w:pos="8176"/>
              <w:tab w:val="right" w:pos="9026" w:leader="dot"/>
            </w:tabs>
            <w:rPr/>
          </w:pPr>
          <w:hyperlink w:anchor="__RefHeading___Toc34868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لا أَجِدُ فِی ما أُوحِیَ إِلَیَّ مُحَرَّماً عَلی طاعِمٍ یَطْعَمُهُ إِلاّ أَنْ یَکُونَ مَیْتَةً أَوْ دَماً مَسْفُوحاً</w:t>
            </w:r>
            <w:r>
              <w:rPr>
                <w:rStyle w:val="IndexLink"/>
                <w:rtl w:val="true"/>
              </w:rPr>
              <w:t xml:space="preserve">» </w:t>
            </w:r>
            <w:r>
              <w:rPr>
                <w:rStyle w:val="IndexLink"/>
                <w:rtl w:val="true"/>
              </w:rPr>
              <w:t>الایة</w:t>
            </w:r>
            <w:r>
              <w:rPr>
                <w:rStyle w:val="IndexLink"/>
                <w:rtl w:val="true"/>
              </w:rPr>
              <w:t>:</w:t>
            </w:r>
            <w:r>
              <w:rPr>
                <w:rStyle w:val="IndexLink"/>
              </w:rPr>
              <w:t>145</w:t>
            </w:r>
            <w:r>
              <w:rPr>
                <w:rStyle w:val="IndexLink"/>
                <w:rtl w:val="true"/>
              </w:rPr>
              <w:t>.</w:t>
              <w:tab/>
            </w:r>
            <w:r>
              <w:rPr>
                <w:rStyle w:val="IndexLink"/>
              </w:rPr>
              <w:t>316</w:t>
            </w:r>
          </w:hyperlink>
        </w:p>
        <w:p>
          <w:pPr>
            <w:pStyle w:val="Contents4"/>
            <w:tabs>
              <w:tab w:val="clear" w:pos="8176"/>
              <w:tab w:val="right" w:pos="9026" w:leader="dot"/>
            </w:tabs>
            <w:rPr/>
          </w:pPr>
          <w:hyperlink w:anchor="__RefHeading___Toc34868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عَلَی الَّذِینَ هادُوا حَرَّمْنا کُلَّ ذِی ظُفُرٍ وَ مِنَ الْبَقَرِ وَ الْغَنَمِ حَرَّمْنا عَلَیْهِمْ شُحُومَهُما إِلاّ ما حَمَلَتْ ظُهُورُهُما أَوِ الْحَوایا أَوْ مَا اخْتَلَطَ بِعَظْمٍ</w:t>
            </w:r>
            <w:r>
              <w:rPr>
                <w:rStyle w:val="IndexLink"/>
                <w:rtl w:val="true"/>
              </w:rPr>
              <w:t xml:space="preserve">» </w:t>
            </w:r>
            <w:r>
              <w:rPr>
                <w:rStyle w:val="IndexLink"/>
                <w:rtl w:val="true"/>
              </w:rPr>
              <w:t>الایة</w:t>
            </w:r>
            <w:r>
              <w:rPr>
                <w:rStyle w:val="IndexLink"/>
                <w:rtl w:val="true"/>
              </w:rPr>
              <w:t>:</w:t>
            </w:r>
            <w:r>
              <w:rPr>
                <w:rStyle w:val="IndexLink"/>
              </w:rPr>
              <w:t>146</w:t>
            </w:r>
            <w:r>
              <w:rPr>
                <w:rStyle w:val="IndexLink"/>
                <w:rtl w:val="true"/>
              </w:rPr>
              <w:t>.</w:t>
              <w:tab/>
            </w:r>
            <w:r>
              <w:rPr>
                <w:rStyle w:val="IndexLink"/>
              </w:rPr>
              <w:t>317</w:t>
            </w:r>
          </w:hyperlink>
        </w:p>
        <w:p>
          <w:pPr>
            <w:pStyle w:val="Contents4"/>
            <w:tabs>
              <w:tab w:val="clear" w:pos="8176"/>
              <w:tab w:val="right" w:pos="9026" w:leader="dot"/>
            </w:tabs>
            <w:rPr/>
          </w:pPr>
          <w:hyperlink w:anchor="__RefHeading___Toc34868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سَیَقُولُ الَّذِینَ أَشْرَکُوا لَوْ شاءَ اللّهُ ما أَشْرَکْنا وَ لا آباؤُنا وَ لا حَرَّمْنا مِنْ شَیْءٍ کَذلِکَ کَذَّبَ الَّذِینَ مِنْ قَبْلِهِمْ</w:t>
            </w:r>
            <w:r>
              <w:rPr>
                <w:rStyle w:val="IndexLink"/>
                <w:rtl w:val="true"/>
              </w:rPr>
              <w:t xml:space="preserve">» </w:t>
            </w:r>
            <w:r>
              <w:rPr>
                <w:rStyle w:val="IndexLink"/>
                <w:rtl w:val="true"/>
              </w:rPr>
              <w:t>الایة</w:t>
            </w:r>
            <w:r>
              <w:rPr>
                <w:rStyle w:val="IndexLink"/>
                <w:rtl w:val="true"/>
              </w:rPr>
              <w:t>:</w:t>
            </w:r>
            <w:r>
              <w:rPr>
                <w:rStyle w:val="IndexLink"/>
              </w:rPr>
              <w:t>148</w:t>
            </w:r>
            <w:r>
              <w:rPr>
                <w:rStyle w:val="IndexLink"/>
                <w:rtl w:val="true"/>
              </w:rPr>
              <w:t>.</w:t>
              <w:tab/>
            </w:r>
            <w:r>
              <w:rPr>
                <w:rStyle w:val="IndexLink"/>
              </w:rPr>
              <w:t>318</w:t>
            </w:r>
          </w:hyperlink>
        </w:p>
        <w:p>
          <w:pPr>
            <w:pStyle w:val="Contents4"/>
            <w:tabs>
              <w:tab w:val="clear" w:pos="8176"/>
              <w:tab w:val="right" w:pos="9026" w:leader="dot"/>
            </w:tabs>
            <w:rPr/>
          </w:pPr>
          <w:hyperlink w:anchor="__RefHeading___Toc34868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تَقْرَبُوا الْفَواحِشَ ما ظَهَرَ مِنْها وَ ما بَطَنَ</w:t>
            </w:r>
            <w:r>
              <w:rPr>
                <w:rStyle w:val="IndexLink"/>
                <w:rtl w:val="true"/>
              </w:rPr>
              <w:t xml:space="preserve">» </w:t>
            </w:r>
            <w:r>
              <w:rPr>
                <w:rStyle w:val="IndexLink"/>
                <w:rtl w:val="true"/>
              </w:rPr>
              <w:t>الایة</w:t>
            </w:r>
            <w:r>
              <w:rPr>
                <w:rStyle w:val="IndexLink"/>
                <w:rtl w:val="true"/>
              </w:rPr>
              <w:t>:</w:t>
            </w:r>
            <w:r>
              <w:rPr>
                <w:rStyle w:val="IndexLink"/>
              </w:rPr>
              <w:t>151</w:t>
            </w:r>
            <w:r>
              <w:rPr>
                <w:rStyle w:val="IndexLink"/>
                <w:rtl w:val="true"/>
              </w:rPr>
              <w:t>.</w:t>
              <w:tab/>
            </w:r>
            <w:r>
              <w:rPr>
                <w:rStyle w:val="IndexLink"/>
              </w:rPr>
              <w:t>318</w:t>
            </w:r>
          </w:hyperlink>
        </w:p>
        <w:p>
          <w:pPr>
            <w:pStyle w:val="Contents4"/>
            <w:tabs>
              <w:tab w:val="clear" w:pos="8176"/>
              <w:tab w:val="right" w:pos="9026" w:leader="dot"/>
            </w:tabs>
            <w:rPr/>
          </w:pPr>
          <w:hyperlink w:anchor="__RefHeading___Toc34868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تَقْرَبُوا مالَ الْیَتِیمِ إِلاّ بِالَّتِی هِیَ أَحْسَنُ</w:t>
            </w:r>
            <w:r>
              <w:rPr>
                <w:rStyle w:val="IndexLink"/>
                <w:rtl w:val="true"/>
              </w:rPr>
              <w:t xml:space="preserve">» </w:t>
            </w:r>
            <w:r>
              <w:rPr>
                <w:rStyle w:val="IndexLink"/>
                <w:rtl w:val="true"/>
              </w:rPr>
              <w:t>الایة</w:t>
            </w:r>
            <w:r>
              <w:rPr>
                <w:rStyle w:val="IndexLink"/>
                <w:rtl w:val="true"/>
              </w:rPr>
              <w:t>:</w:t>
            </w:r>
            <w:r>
              <w:rPr>
                <w:rStyle w:val="IndexLink"/>
              </w:rPr>
              <w:t>152</w:t>
            </w:r>
            <w:r>
              <w:rPr>
                <w:rStyle w:val="IndexLink"/>
                <w:rtl w:val="true"/>
              </w:rPr>
              <w:t>.</w:t>
              <w:tab/>
            </w:r>
            <w:r>
              <w:rPr>
                <w:rStyle w:val="IndexLink"/>
              </w:rPr>
              <w:t>318</w:t>
            </w:r>
          </w:hyperlink>
        </w:p>
        <w:p>
          <w:pPr>
            <w:pStyle w:val="Contents4"/>
            <w:tabs>
              <w:tab w:val="clear" w:pos="8176"/>
              <w:tab w:val="right" w:pos="9026" w:leader="dot"/>
            </w:tabs>
            <w:rPr/>
          </w:pPr>
          <w:hyperlink w:anchor="__RefHeading___Toc34868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هذا کِتابٌ أَنْزَلْناهُ مُبارَکٌ</w:t>
            </w:r>
            <w:r>
              <w:rPr>
                <w:rStyle w:val="IndexLink"/>
                <w:rtl w:val="true"/>
              </w:rPr>
              <w:t xml:space="preserve">» </w:t>
            </w:r>
            <w:r>
              <w:rPr>
                <w:rStyle w:val="IndexLink"/>
                <w:rtl w:val="true"/>
              </w:rPr>
              <w:t>الایة</w:t>
            </w:r>
            <w:r>
              <w:rPr>
                <w:rStyle w:val="IndexLink"/>
                <w:rtl w:val="true"/>
              </w:rPr>
              <w:t>:</w:t>
            </w:r>
            <w:r>
              <w:rPr>
                <w:rStyle w:val="IndexLink"/>
              </w:rPr>
              <w:t>155</w:t>
            </w:r>
            <w:r>
              <w:rPr>
                <w:rStyle w:val="IndexLink"/>
                <w:rtl w:val="true"/>
              </w:rPr>
              <w:t>.</w:t>
              <w:tab/>
            </w:r>
            <w:r>
              <w:rPr>
                <w:rStyle w:val="IndexLink"/>
              </w:rPr>
              <w:t>319</w:t>
            </w:r>
          </w:hyperlink>
        </w:p>
        <w:p>
          <w:pPr>
            <w:pStyle w:val="Contents4"/>
            <w:tabs>
              <w:tab w:val="clear" w:pos="8176"/>
              <w:tab w:val="right" w:pos="9026" w:leader="dot"/>
            </w:tabs>
            <w:rPr/>
          </w:pPr>
          <w:hyperlink w:anchor="__RefHeading___Toc34868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فَمَنْ أَظْلَمُ مِمَّنْ کَذَّبَ بِآیاتِ اللّهِ وَ صَدَفَ عَنْها</w:t>
            </w:r>
            <w:r>
              <w:rPr>
                <w:rStyle w:val="IndexLink"/>
                <w:rtl w:val="true"/>
              </w:rPr>
              <w:t xml:space="preserve">» </w:t>
            </w:r>
            <w:r>
              <w:rPr>
                <w:rStyle w:val="IndexLink"/>
                <w:rtl w:val="true"/>
              </w:rPr>
              <w:t>الایة</w:t>
            </w:r>
            <w:r>
              <w:rPr>
                <w:rStyle w:val="IndexLink"/>
                <w:rtl w:val="true"/>
              </w:rPr>
              <w:t>:</w:t>
            </w:r>
            <w:r>
              <w:rPr>
                <w:rStyle w:val="IndexLink"/>
              </w:rPr>
              <w:t>157</w:t>
            </w:r>
            <w:r>
              <w:rPr>
                <w:rStyle w:val="IndexLink"/>
                <w:rtl w:val="true"/>
              </w:rPr>
              <w:t>.</w:t>
              <w:tab/>
            </w:r>
            <w:r>
              <w:rPr>
                <w:rStyle w:val="IndexLink"/>
              </w:rPr>
              <w:t>319</w:t>
            </w:r>
          </w:hyperlink>
        </w:p>
        <w:p>
          <w:pPr>
            <w:pStyle w:val="Contents4"/>
            <w:tabs>
              <w:tab w:val="clear" w:pos="8176"/>
              <w:tab w:val="right" w:pos="9026" w:leader="dot"/>
            </w:tabs>
            <w:rPr/>
          </w:pPr>
          <w:hyperlink w:anchor="__RefHeading___Toc34868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 جاءَ بِالْحَسَنَةِ فَلَهُ عَشْرُ أَمْثالِها</w:t>
            </w:r>
            <w:r>
              <w:rPr>
                <w:rStyle w:val="IndexLink"/>
                <w:rtl w:val="true"/>
              </w:rPr>
              <w:t xml:space="preserve">» </w:t>
            </w:r>
            <w:r>
              <w:rPr>
                <w:rStyle w:val="IndexLink"/>
                <w:rtl w:val="true"/>
              </w:rPr>
              <w:t>الایة</w:t>
            </w:r>
            <w:r>
              <w:rPr>
                <w:rStyle w:val="IndexLink"/>
                <w:rtl w:val="true"/>
              </w:rPr>
              <w:t>:</w:t>
            </w:r>
            <w:r>
              <w:rPr>
                <w:rStyle w:val="IndexLink"/>
              </w:rPr>
              <w:t>160</w:t>
            </w:r>
            <w:r>
              <w:rPr>
                <w:rStyle w:val="IndexLink"/>
                <w:rtl w:val="true"/>
              </w:rPr>
              <w:t>.</w:t>
              <w:tab/>
            </w:r>
            <w:r>
              <w:rPr>
                <w:rStyle w:val="IndexLink"/>
              </w:rPr>
              <w:t>319</w:t>
            </w:r>
          </w:hyperlink>
        </w:p>
        <w:p>
          <w:pPr>
            <w:pStyle w:val="Contents4"/>
            <w:tabs>
              <w:tab w:val="clear" w:pos="8176"/>
              <w:tab w:val="right" w:pos="9026" w:leader="dot"/>
            </w:tabs>
            <w:rPr/>
          </w:pPr>
          <w:hyperlink w:anchor="__RefHeading___Toc34868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إِنَّنِی هَدانِی رَبِّی إِلی صِراطٍ مُسْتَقِیمٍ دِیناً قِیَماً مِلَّةَ إِبْراهِیمَ حَنِیفاً</w:t>
            </w:r>
            <w:r>
              <w:rPr>
                <w:rStyle w:val="IndexLink"/>
                <w:rtl w:val="true"/>
              </w:rPr>
              <w:t xml:space="preserve">» </w:t>
            </w:r>
            <w:r>
              <w:rPr>
                <w:rStyle w:val="IndexLink"/>
                <w:rtl w:val="true"/>
              </w:rPr>
              <w:t>الایة</w:t>
            </w:r>
            <w:r>
              <w:rPr>
                <w:rStyle w:val="IndexLink"/>
                <w:rtl w:val="true"/>
              </w:rPr>
              <w:t>:</w:t>
            </w:r>
            <w:r>
              <w:rPr>
                <w:rStyle w:val="IndexLink"/>
              </w:rPr>
              <w:t>161</w:t>
            </w:r>
            <w:r>
              <w:rPr>
                <w:rStyle w:val="IndexLink"/>
                <w:rtl w:val="true"/>
              </w:rPr>
              <w:t>.</w:t>
              <w:tab/>
            </w:r>
            <w:r>
              <w:rPr>
                <w:rStyle w:val="IndexLink"/>
              </w:rPr>
              <w:t>321</w:t>
            </w:r>
          </w:hyperlink>
        </w:p>
        <w:p>
          <w:pPr>
            <w:pStyle w:val="Contents4"/>
            <w:tabs>
              <w:tab w:val="clear" w:pos="8176"/>
              <w:tab w:val="right" w:pos="9026" w:leader="dot"/>
            </w:tabs>
            <w:rPr/>
          </w:pPr>
          <w:hyperlink w:anchor="__RefHeading___Toc34868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صَلاتِی وَ نُسُکِی وَ مَحْیایَ وَ مَماتِی</w:t>
            </w:r>
            <w:r>
              <w:rPr>
                <w:rStyle w:val="IndexLink"/>
                <w:rtl w:val="true"/>
              </w:rPr>
              <w:t xml:space="preserve">» </w:t>
            </w:r>
            <w:r>
              <w:rPr>
                <w:rStyle w:val="IndexLink"/>
                <w:rtl w:val="true"/>
              </w:rPr>
              <w:t>الایة</w:t>
            </w:r>
            <w:r>
              <w:rPr>
                <w:rStyle w:val="IndexLink"/>
                <w:rtl w:val="true"/>
              </w:rPr>
              <w:t>:</w:t>
            </w:r>
            <w:r>
              <w:rPr>
                <w:rStyle w:val="IndexLink"/>
              </w:rPr>
              <w:t>162</w:t>
            </w:r>
            <w:r>
              <w:rPr>
                <w:rStyle w:val="IndexLink"/>
                <w:rtl w:val="true"/>
              </w:rPr>
              <w:t>.</w:t>
              <w:tab/>
            </w:r>
            <w:r>
              <w:rPr>
                <w:rStyle w:val="IndexLink"/>
              </w:rPr>
              <w:t>321</w:t>
            </w:r>
          </w:hyperlink>
        </w:p>
        <w:p>
          <w:pPr>
            <w:pStyle w:val="Contents3"/>
            <w:tabs>
              <w:tab w:val="clear" w:pos="8459"/>
              <w:tab w:val="right" w:pos="9026" w:leader="dot"/>
            </w:tabs>
            <w:rPr/>
          </w:pPr>
          <w:hyperlink w:anchor="__RefHeading___Toc3486867_3381743652">
            <w:r>
              <w:rPr>
                <w:webHidden/>
                <w:rStyle w:val="IndexLink"/>
                <w:rtl w:val="true"/>
              </w:rPr>
              <w:t>سورة الاعراف</w:t>
            </w:r>
            <w:r>
              <w:rPr>
                <w:rStyle w:val="IndexLink"/>
                <w:rtl w:val="true"/>
              </w:rPr>
              <w:tab/>
            </w:r>
            <w:r>
              <w:rPr>
                <w:rStyle w:val="IndexLink"/>
              </w:rPr>
              <w:t>323</w:t>
            </w:r>
          </w:hyperlink>
        </w:p>
        <w:p>
          <w:pPr>
            <w:pStyle w:val="Contents4"/>
            <w:tabs>
              <w:tab w:val="clear" w:pos="8176"/>
              <w:tab w:val="right" w:pos="9026" w:leader="dot"/>
            </w:tabs>
            <w:rPr/>
          </w:pPr>
          <w:hyperlink w:anchor="__RefHeading___Toc34868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کَمْ مِنْ قَرْیَةٍ أَهْلَکْناها فَجاءَها بَأْسُنا بَیاتاً أَوْ هُمْ قائِلُونَ</w:t>
            </w:r>
            <w:r>
              <w:rPr>
                <w:rStyle w:val="IndexLink"/>
                <w:rtl w:val="true"/>
              </w:rPr>
              <w:t xml:space="preserve">» </w:t>
            </w:r>
            <w:r>
              <w:rPr>
                <w:rStyle w:val="IndexLink"/>
                <w:rtl w:val="true"/>
              </w:rPr>
              <w:t>الایة</w:t>
            </w:r>
            <w:r>
              <w:rPr>
                <w:rStyle w:val="IndexLink"/>
                <w:rtl w:val="true"/>
              </w:rPr>
              <w:t>:</w:t>
            </w:r>
            <w:r>
              <w:rPr>
                <w:rStyle w:val="IndexLink"/>
              </w:rPr>
              <w:t>4</w:t>
            </w:r>
            <w:r>
              <w:rPr>
                <w:rStyle w:val="IndexLink"/>
                <w:rtl w:val="true"/>
              </w:rPr>
              <w:t xml:space="preserve"> «</w:t>
            </w:r>
            <w:r>
              <w:rPr>
                <w:rStyle w:val="IndexLink"/>
                <w:rtl w:val="true"/>
              </w:rPr>
              <w:t>بیاتا</w:t>
            </w:r>
            <w:r>
              <w:rPr>
                <w:rStyle w:val="IndexLink"/>
                <w:rtl w:val="true"/>
              </w:rPr>
              <w:t>»</w:t>
            </w:r>
            <w:r>
              <w:rPr>
                <w:rStyle w:val="IndexLink"/>
                <w:rtl w:val="true"/>
              </w:rPr>
              <w:t>یعنی فی اللیل</w:t>
            </w:r>
            <w:r>
              <w:rPr>
                <w:rStyle w:val="IndexLink"/>
                <w:rtl w:val="true"/>
              </w:rPr>
              <w:t>«</w:t>
            </w:r>
            <w:r>
              <w:rPr>
                <w:rStyle w:val="IndexLink"/>
                <w:rtl w:val="true"/>
              </w:rPr>
              <w:t>أو هم قائلون</w:t>
            </w:r>
            <w:r>
              <w:rPr>
                <w:rStyle w:val="IndexLink"/>
                <w:rtl w:val="true"/>
              </w:rPr>
              <w:t>»</w:t>
            </w:r>
            <w:r>
              <w:rPr>
                <w:rStyle w:val="IndexLink"/>
                <w:rtl w:val="true"/>
              </w:rPr>
              <w:t>یعنی</w:t>
            </w:r>
            <w:r>
              <w:rPr>
                <w:rStyle w:val="IndexLink"/>
                <w:rtl w:val="true"/>
              </w:rPr>
              <w:t>:</w:t>
            </w:r>
            <w:r>
              <w:rPr>
                <w:rStyle w:val="IndexLink"/>
                <w:rtl w:val="true"/>
              </w:rPr>
              <w:t>فی وقت القیلولة و هو نصف النهار،و أصله الراحة،و معنی أقلته البیع،أی</w:t>
            </w:r>
            <w:r>
              <w:rPr>
                <w:rStyle w:val="IndexLink"/>
                <w:rtl w:val="true"/>
              </w:rPr>
              <w:t>:</w:t>
            </w:r>
            <w:r>
              <w:rPr>
                <w:rStyle w:val="IndexLink"/>
                <w:rtl w:val="true"/>
              </w:rPr>
              <w:t>أرحته منه باعفائی إیاه من عقده و قلت إذا استرحت الی الیوم فی وقت القائلة و الأخذ بالشدة فی وقت الراحة أعظم فی العقوبة،فلذلک خص الوقتین بالذکر</w:t>
            </w:r>
            <w:r>
              <w:rPr>
                <w:rStyle w:val="IndexLink"/>
                <w:rtl w:val="true"/>
              </w:rPr>
              <w:t>.</w:t>
              <w:tab/>
            </w:r>
            <w:r>
              <w:rPr>
                <w:rStyle w:val="IndexLink"/>
              </w:rPr>
              <w:t>323</w:t>
            </w:r>
          </w:hyperlink>
        </w:p>
        <w:p>
          <w:pPr>
            <w:pStyle w:val="Contents4"/>
            <w:tabs>
              <w:tab w:val="clear" w:pos="8176"/>
              <w:tab w:val="right" w:pos="9026" w:leader="dot"/>
            </w:tabs>
            <w:rPr/>
          </w:pPr>
          <w:hyperlink w:anchor="__RefHeading___Toc34868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فَلَنَسْئَلَنَّ الَّذِینَ أُرْسِلَ إِلَیْهِمْ وَ لَنَسْئَلَنَّ الْمُرْسَلِینَ</w:t>
            </w:r>
            <w:r>
              <w:rPr>
                <w:rStyle w:val="IndexLink"/>
                <w:rtl w:val="true"/>
              </w:rPr>
              <w:t xml:space="preserve">. </w:t>
            </w:r>
            <w:r>
              <w:rPr>
                <w:rStyle w:val="IndexLink"/>
                <w:rtl w:val="true"/>
              </w:rPr>
              <w:t>فَلَنَقُصَّنَّ عَلَیْهِمْ بِعِلْمٍ وَ ما کُنّا غائِبِینَ</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r>
            <w:r>
              <w:rPr>
                <w:rStyle w:val="IndexLink"/>
              </w:rPr>
              <w:t>7</w:t>
            </w:r>
            <w:r>
              <w:rPr>
                <w:rStyle w:val="IndexLink"/>
                <w:rtl w:val="true"/>
              </w:rPr>
              <w:t>.</w:t>
              <w:tab/>
            </w:r>
            <w:r>
              <w:rPr>
                <w:rStyle w:val="IndexLink"/>
              </w:rPr>
              <w:t>323</w:t>
            </w:r>
          </w:hyperlink>
        </w:p>
        <w:p>
          <w:pPr>
            <w:pStyle w:val="Contents4"/>
            <w:tabs>
              <w:tab w:val="clear" w:pos="8176"/>
              <w:tab w:val="right" w:pos="9026" w:leader="dot"/>
            </w:tabs>
            <w:rPr/>
          </w:pPr>
          <w:hyperlink w:anchor="__RefHeading___Toc34868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الْوَزْنُ یَوْمَئِذٍ الْحَقُّ فَمَنْ ثَقُلَتْ مَوازِینُهُ فَأُولئِکَ هُمُ الْمُفْلِحُونَ</w:t>
            </w:r>
            <w:r>
              <w:rPr>
                <w:rStyle w:val="IndexLink"/>
                <w:rtl w:val="true"/>
              </w:rPr>
              <w:t>.</w:t>
              <w:tab/>
            </w:r>
            <w:r>
              <w:rPr>
                <w:rStyle w:val="IndexLink"/>
              </w:rPr>
              <w:t>325</w:t>
            </w:r>
          </w:hyperlink>
        </w:p>
        <w:p>
          <w:pPr>
            <w:pStyle w:val="Contents4"/>
            <w:tabs>
              <w:tab w:val="clear" w:pos="8176"/>
              <w:tab w:val="right" w:pos="9026" w:leader="dot"/>
            </w:tabs>
            <w:rPr/>
          </w:pPr>
          <w:hyperlink w:anchor="__RefHeading___Toc34868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مَکَّنّاکُمْ فِی الْأَرْضِ وَ جَعَلْنا لَکُمْ فِیها مَعایِشَ</w:t>
            </w:r>
            <w:r>
              <w:rPr>
                <w:rStyle w:val="IndexLink"/>
                <w:rtl w:val="true"/>
              </w:rPr>
              <w:t xml:space="preserve">» </w:t>
            </w:r>
            <w:r>
              <w:rPr>
                <w:rStyle w:val="IndexLink"/>
                <w:rtl w:val="true"/>
              </w:rPr>
              <w:t>الایة</w:t>
            </w:r>
            <w:r>
              <w:rPr>
                <w:rStyle w:val="IndexLink"/>
                <w:rtl w:val="true"/>
              </w:rPr>
              <w:t>:</w:t>
            </w:r>
            <w:r>
              <w:rPr>
                <w:rStyle w:val="IndexLink"/>
              </w:rPr>
              <w:t>10</w:t>
            </w:r>
            <w:r>
              <w:rPr>
                <w:rStyle w:val="IndexLink"/>
                <w:rtl w:val="true"/>
              </w:rPr>
              <w:t>.</w:t>
              <w:tab/>
            </w:r>
            <w:r>
              <w:rPr>
                <w:rStyle w:val="IndexLink"/>
              </w:rPr>
              <w:t>325</w:t>
            </w:r>
          </w:hyperlink>
        </w:p>
        <w:p>
          <w:pPr>
            <w:pStyle w:val="Contents4"/>
            <w:tabs>
              <w:tab w:val="clear" w:pos="8176"/>
              <w:tab w:val="right" w:pos="9026" w:leader="dot"/>
            </w:tabs>
            <w:rPr/>
          </w:pPr>
          <w:hyperlink w:anchor="__RefHeading___Toc34868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قُلْنا لِلْمَلائِکَةِ اسْجُدُوا لِآدَمَ فَسَجَدُوا إِلاّ إِبْلِیسَ</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326</w:t>
            </w:r>
          </w:hyperlink>
        </w:p>
        <w:p>
          <w:pPr>
            <w:pStyle w:val="Contents4"/>
            <w:tabs>
              <w:tab w:val="clear" w:pos="8176"/>
              <w:tab w:val="right" w:pos="9026" w:leader="dot"/>
            </w:tabs>
            <w:rPr/>
          </w:pPr>
          <w:hyperlink w:anchor="__RefHeading___Toc34868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ما مَنَعَکَ أَلاّ تَسْجُدَ إِذْ أَمَرْتُکَ</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326</w:t>
            </w:r>
          </w:hyperlink>
        </w:p>
        <w:p>
          <w:pPr>
            <w:pStyle w:val="Contents4"/>
            <w:tabs>
              <w:tab w:val="clear" w:pos="8176"/>
              <w:tab w:val="right" w:pos="9026" w:leader="dot"/>
            </w:tabs>
            <w:rPr/>
          </w:pPr>
          <w:hyperlink w:anchor="__RefHeading___Toc34868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أَنْظِرْنِی إِلی یَوْمِ یُبْعَثُونَ</w:t>
            </w:r>
            <w:r>
              <w:rPr>
                <w:rStyle w:val="IndexLink"/>
                <w:rtl w:val="true"/>
              </w:rPr>
              <w:t xml:space="preserve">. </w:t>
            </w:r>
            <w:r>
              <w:rPr>
                <w:rStyle w:val="IndexLink"/>
                <w:rtl w:val="true"/>
              </w:rPr>
              <w:t>قالَ إِنَّکَ مِنَ الْمُنْظَرِینَ</w:t>
            </w:r>
            <w:r>
              <w:rPr>
                <w:rStyle w:val="IndexLink"/>
                <w:rtl w:val="true"/>
              </w:rPr>
              <w:t xml:space="preserve">» </w:t>
            </w:r>
            <w:r>
              <w:rPr>
                <w:rStyle w:val="IndexLink"/>
                <w:rtl w:val="true"/>
              </w:rPr>
              <w:t>الآیتان</w:t>
            </w:r>
            <w:r>
              <w:rPr>
                <w:rStyle w:val="IndexLink"/>
                <w:rtl w:val="true"/>
              </w:rPr>
              <w:t>:</w:t>
              <w:tab/>
            </w:r>
            <w:r>
              <w:rPr>
                <w:rStyle w:val="IndexLink"/>
              </w:rPr>
              <w:t>327</w:t>
            </w:r>
          </w:hyperlink>
        </w:p>
        <w:p>
          <w:pPr>
            <w:pStyle w:val="Contents4"/>
            <w:tabs>
              <w:tab w:val="clear" w:pos="8176"/>
              <w:tab w:val="right" w:pos="9026" w:leader="dot"/>
            </w:tabs>
            <w:rPr/>
          </w:pPr>
          <w:hyperlink w:anchor="__RefHeading___Toc34868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فَبِما أَغْوَیْتَنِی لَأَقْعُدَنَّ لَهُمْ صِراطَکَ الْمُسْتَقِیمَ</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328</w:t>
            </w:r>
          </w:hyperlink>
        </w:p>
        <w:p>
          <w:pPr>
            <w:pStyle w:val="Contents4"/>
            <w:tabs>
              <w:tab w:val="clear" w:pos="8176"/>
              <w:tab w:val="right" w:pos="9026" w:leader="dot"/>
            </w:tabs>
            <w:rPr/>
          </w:pPr>
          <w:hyperlink w:anchor="__RefHeading___Toc34868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تَقْرَبا هذِهِ الشَّجَرَةَ فَتَکُونا مِنَ الظّالِمِینَ</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329</w:t>
            </w:r>
          </w:hyperlink>
        </w:p>
        <w:p>
          <w:pPr>
            <w:pStyle w:val="Contents4"/>
            <w:tabs>
              <w:tab w:val="clear" w:pos="8176"/>
              <w:tab w:val="right" w:pos="9026" w:leader="dot"/>
            </w:tabs>
            <w:rPr/>
          </w:pPr>
          <w:hyperlink w:anchor="__RefHeading___Toc34868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فَوَسْوَسَ لَهُمَا الشَّیْطانُ لِیُبْدِیَ لَهُما ما وُورِیَ عَنْهُما مِنْ سَوْآتِهِما وَ قالَ ما نَهاکُما رَبُّکُما عَنْ هذِهِ الشَّجَرَةِ إِلاّ أَنْ تَکُونا مَلَکَیْنِ أَوْ تَکُونا مِنَ الْخالِدِینَ</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329</w:t>
            </w:r>
          </w:hyperlink>
        </w:p>
        <w:p>
          <w:pPr>
            <w:pStyle w:val="Contents4"/>
            <w:tabs>
              <w:tab w:val="clear" w:pos="8176"/>
              <w:tab w:val="right" w:pos="9026" w:leader="dot"/>
            </w:tabs>
            <w:rPr/>
          </w:pPr>
          <w:hyperlink w:anchor="__RefHeading___Toc3486889_3381743652">
            <w:r>
              <w:rPr>
                <w:webHidden/>
                <w:rStyle w:val="IndexLink"/>
                <w:rtl w:val="true"/>
              </w:rPr>
              <w:t>فصل</w:t>
            </w:r>
            <w:r>
              <w:rPr>
                <w:rStyle w:val="IndexLink"/>
                <w:rtl w:val="true"/>
              </w:rPr>
              <w:t>: «</w:t>
            </w:r>
            <w:r>
              <w:rPr>
                <w:rStyle w:val="IndexLink"/>
                <w:rtl w:val="true"/>
              </w:rPr>
              <w:t>فَدَلاّهُما بِغُرُورٍ فَلَمّا ذاقَا الشَّجَرَةَ بَدَتْ لَهُما سَوْآتُهُما وَ طَفِقا یَخْصِفانِ</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330</w:t>
            </w:r>
          </w:hyperlink>
        </w:p>
        <w:p>
          <w:pPr>
            <w:pStyle w:val="Contents4"/>
            <w:tabs>
              <w:tab w:val="clear" w:pos="8176"/>
              <w:tab w:val="right" w:pos="9026" w:leader="dot"/>
            </w:tabs>
            <w:rPr/>
          </w:pPr>
          <w:hyperlink w:anchor="__RefHeading___Toc34868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اهْبِطُوا بَعْضُکُمْ لِبَعْضٍ عَدُوٌّ</w:t>
            </w:r>
            <w:r>
              <w:rPr>
                <w:rStyle w:val="IndexLink"/>
                <w:rtl w:val="true"/>
              </w:rPr>
              <w:t xml:space="preserve">» </w:t>
            </w:r>
            <w:r>
              <w:rPr>
                <w:rStyle w:val="IndexLink"/>
                <w:rtl w:val="true"/>
              </w:rPr>
              <w:t>الایة</w:t>
            </w:r>
            <w:r>
              <w:rPr>
                <w:rStyle w:val="IndexLink"/>
                <w:rtl w:val="true"/>
              </w:rPr>
              <w:t>:</w:t>
            </w:r>
            <w:r>
              <w:rPr>
                <w:rStyle w:val="IndexLink"/>
              </w:rPr>
              <w:t>24</w:t>
            </w:r>
            <w:r>
              <w:rPr>
                <w:rStyle w:val="IndexLink"/>
                <w:rtl w:val="true"/>
              </w:rPr>
              <w:t>.</w:t>
              <w:tab/>
            </w:r>
            <w:r>
              <w:rPr>
                <w:rStyle w:val="IndexLink"/>
              </w:rPr>
              <w:t>331</w:t>
            </w:r>
          </w:hyperlink>
        </w:p>
        <w:p>
          <w:pPr>
            <w:pStyle w:val="Contents4"/>
            <w:tabs>
              <w:tab w:val="clear" w:pos="8176"/>
              <w:tab w:val="right" w:pos="9026" w:leader="dot"/>
            </w:tabs>
            <w:rPr/>
          </w:pPr>
          <w:hyperlink w:anchor="__RefHeading___Toc34868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بَنِی آدَمَ قَدْ أَنْزَلْنا عَلَیْکُمْ لِباساً یُوارِی سَوْآتِکُمْ وَ رِیشاً</w:t>
            </w:r>
            <w:r>
              <w:rPr>
                <w:rStyle w:val="IndexLink"/>
                <w:rtl w:val="true"/>
              </w:rPr>
              <w:t xml:space="preserve">» </w:t>
            </w:r>
            <w:r>
              <w:rPr>
                <w:rStyle w:val="IndexLink"/>
                <w:rtl w:val="true"/>
              </w:rPr>
              <w:t>الایة</w:t>
            </w:r>
            <w:r>
              <w:rPr>
                <w:rStyle w:val="IndexLink"/>
                <w:rtl w:val="true"/>
              </w:rPr>
              <w:t>:</w:t>
            </w:r>
            <w:r>
              <w:rPr>
                <w:rStyle w:val="IndexLink"/>
              </w:rPr>
              <w:t>26</w:t>
            </w:r>
            <w:r>
              <w:rPr>
                <w:rStyle w:val="IndexLink"/>
                <w:rtl w:val="true"/>
              </w:rPr>
              <w:t>.</w:t>
              <w:tab/>
            </w:r>
            <w:r>
              <w:rPr>
                <w:rStyle w:val="IndexLink"/>
              </w:rPr>
              <w:t>331</w:t>
            </w:r>
          </w:hyperlink>
        </w:p>
        <w:p>
          <w:pPr>
            <w:pStyle w:val="Contents4"/>
            <w:tabs>
              <w:tab w:val="clear" w:pos="8176"/>
              <w:tab w:val="right" w:pos="9026" w:leader="dot"/>
            </w:tabs>
            <w:rPr/>
          </w:pPr>
          <w:hyperlink w:anchor="__RefHeading___Toc34868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إِنَّهُ یَراکُمْ هُوَ وَ قَبِیلُهُ مِنْ حَیْثُ لا تَرَوْنَهُمْ إِنّا جَعَلْنَا الشَّیاطِینَ أَوْلِیاءَ لِلَّذِینَ لا یُؤْمِنُونَ</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331</w:t>
            </w:r>
          </w:hyperlink>
        </w:p>
        <w:p>
          <w:pPr>
            <w:pStyle w:val="Contents4"/>
            <w:tabs>
              <w:tab w:val="clear" w:pos="8176"/>
              <w:tab w:val="right" w:pos="9026" w:leader="dot"/>
            </w:tabs>
            <w:rPr/>
          </w:pPr>
          <w:hyperlink w:anchor="__RefHeading___Toc34868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فَعَلُوا فاحِشَةً قالُوا وَجَدْنا عَلَیْها آباءَنا وَ اللّهُ أَمَرَنا بِها قُلْ إِنَّ اللّهَ لا یَأْمُرُ بِالْفَحْشاءِ أَ تَقُولُونَ عَلَی اللّهِ ما لا تَعْلَمُونَ</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332</w:t>
            </w:r>
          </w:hyperlink>
        </w:p>
        <w:p>
          <w:pPr>
            <w:pStyle w:val="Contents4"/>
            <w:tabs>
              <w:tab w:val="clear" w:pos="8176"/>
              <w:tab w:val="right" w:pos="9026" w:leader="dot"/>
            </w:tabs>
            <w:rPr/>
          </w:pPr>
          <w:hyperlink w:anchor="__RefHeading___Toc34868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فَرِیقاً هَدی وَ فَرِیقاً حَقَّ عَلَیْهِمُ الضَّلالَةُ</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332</w:t>
            </w:r>
          </w:hyperlink>
        </w:p>
        <w:p>
          <w:pPr>
            <w:pStyle w:val="Contents4"/>
            <w:tabs>
              <w:tab w:val="clear" w:pos="8176"/>
              <w:tab w:val="right" w:pos="9026" w:leader="dot"/>
            </w:tabs>
            <w:rPr/>
          </w:pPr>
          <w:hyperlink w:anchor="__RefHeading___Toc34869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مَنْ حَرَّمَ زِینَةَ اللّهِ الَّتِی أَخْرَجَ لِعِبادِهِ وَ الطَّیِّباتِ مِنَ الرِّزْقِ</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333</w:t>
            </w:r>
          </w:hyperlink>
        </w:p>
        <w:p>
          <w:pPr>
            <w:pStyle w:val="Contents4"/>
            <w:tabs>
              <w:tab w:val="clear" w:pos="8176"/>
              <w:tab w:val="right" w:pos="9026" w:leader="dot"/>
            </w:tabs>
            <w:rPr/>
          </w:pPr>
          <w:hyperlink w:anchor="__RefHeading___Toc34869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حَرَّمَ رَبِّیَ الْفَواحِشَ ما ظَهَرَ مِنْها وَ ما بَطَنَ</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333</w:t>
            </w:r>
          </w:hyperlink>
        </w:p>
        <w:p>
          <w:pPr>
            <w:pStyle w:val="Contents4"/>
            <w:tabs>
              <w:tab w:val="clear" w:pos="8176"/>
              <w:tab w:val="right" w:pos="9026" w:leader="dot"/>
            </w:tabs>
            <w:rPr/>
          </w:pPr>
          <w:hyperlink w:anchor="__RefHeading___Toc34869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ادْخُلُوا فِی أُمَمٍ قَدْ خَلَتْ مِنْ قَبْلِکُمْ مِنَ الْجِنِّ وَ الْإِنْسِ فِی النّارِ کُلَّما دَخَلَتْ أُمَّةٌ لَعَنَتْ أُخْتَها</w:t>
            </w:r>
            <w:r>
              <w:rPr>
                <w:rStyle w:val="IndexLink"/>
                <w:rtl w:val="true"/>
              </w:rPr>
              <w:t xml:space="preserve">» </w:t>
            </w:r>
            <w:r>
              <w:rPr>
                <w:rStyle w:val="IndexLink"/>
                <w:rtl w:val="true"/>
              </w:rPr>
              <w:t>الایة</w:t>
            </w:r>
            <w:r>
              <w:rPr>
                <w:rStyle w:val="IndexLink"/>
                <w:rtl w:val="true"/>
              </w:rPr>
              <w:t>:</w:t>
            </w:r>
            <w:r>
              <w:rPr>
                <w:rStyle w:val="IndexLink"/>
              </w:rPr>
              <w:t>38</w:t>
            </w:r>
            <w:r>
              <w:rPr>
                <w:rStyle w:val="IndexLink"/>
                <w:rtl w:val="true"/>
              </w:rPr>
              <w:t>.</w:t>
              <w:tab/>
            </w:r>
            <w:r>
              <w:rPr>
                <w:rStyle w:val="IndexLink"/>
              </w:rPr>
              <w:t>333</w:t>
            </w:r>
          </w:hyperlink>
        </w:p>
        <w:p>
          <w:pPr>
            <w:pStyle w:val="Contents4"/>
            <w:tabs>
              <w:tab w:val="clear" w:pos="8176"/>
              <w:tab w:val="right" w:pos="9026" w:leader="dot"/>
            </w:tabs>
            <w:rPr/>
          </w:pPr>
          <w:hyperlink w:anchor="__RefHeading___Toc34869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نَزَعْنا ما فِی صُدُورِهِمْ مِنْ غِلٍّ تَجْرِی مِنْ تَحْتِهِمُ الْأَنْهارُ</w:t>
            </w:r>
            <w:r>
              <w:rPr>
                <w:rStyle w:val="IndexLink"/>
                <w:rtl w:val="true"/>
              </w:rPr>
              <w:t xml:space="preserve">» </w:t>
            </w:r>
            <w:r>
              <w:rPr>
                <w:rStyle w:val="IndexLink"/>
                <w:rtl w:val="true"/>
              </w:rPr>
              <w:t xml:space="preserve">الایة </w:t>
            </w:r>
            <w:r>
              <w:rPr>
                <w:rStyle w:val="IndexLink"/>
              </w:rPr>
              <w:t>43</w:t>
            </w:r>
            <w:r>
              <w:rPr>
                <w:rStyle w:val="IndexLink"/>
                <w:rtl w:val="true"/>
              </w:rPr>
              <w:t>.</w:t>
              <w:tab/>
            </w:r>
            <w:r>
              <w:rPr>
                <w:rStyle w:val="IndexLink"/>
              </w:rPr>
              <w:t>334</w:t>
            </w:r>
          </w:hyperlink>
        </w:p>
        <w:p>
          <w:pPr>
            <w:pStyle w:val="Contents4"/>
            <w:tabs>
              <w:tab w:val="clear" w:pos="8176"/>
              <w:tab w:val="right" w:pos="9026" w:leader="dot"/>
            </w:tabs>
            <w:rPr/>
          </w:pPr>
          <w:hyperlink w:anchor="__RefHeading___Toc34869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بَیْنَهُما حِجابٌ وَ عَلَی الْأَعْرافِ رِجالٌ یَعْرِفُونَ کُلاًّ بِسِیماهُمْ</w:t>
            </w:r>
            <w:r>
              <w:rPr>
                <w:rStyle w:val="IndexLink"/>
                <w:rtl w:val="true"/>
              </w:rPr>
              <w:t xml:space="preserve">» </w:t>
            </w:r>
            <w:r>
              <w:rPr>
                <w:rStyle w:val="IndexLink"/>
                <w:rtl w:val="true"/>
              </w:rPr>
              <w:t>الایة</w:t>
            </w:r>
            <w:r>
              <w:rPr>
                <w:rStyle w:val="IndexLink"/>
                <w:rtl w:val="true"/>
              </w:rPr>
              <w:t>:</w:t>
            </w:r>
            <w:r>
              <w:rPr>
                <w:rStyle w:val="IndexLink"/>
              </w:rPr>
              <w:t>46</w:t>
            </w:r>
            <w:r>
              <w:rPr>
                <w:rStyle w:val="IndexLink"/>
                <w:rtl w:val="true"/>
              </w:rPr>
              <w:t>.</w:t>
              <w:tab/>
            </w:r>
            <w:r>
              <w:rPr>
                <w:rStyle w:val="IndexLink"/>
              </w:rPr>
              <w:t>334</w:t>
            </w:r>
          </w:hyperlink>
        </w:p>
        <w:p>
          <w:pPr>
            <w:pStyle w:val="Contents4"/>
            <w:tabs>
              <w:tab w:val="clear" w:pos="8176"/>
              <w:tab w:val="right" w:pos="9026" w:leader="dot"/>
            </w:tabs>
            <w:rPr/>
          </w:pPr>
          <w:hyperlink w:anchor="__RefHeading___Toc34869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صُرِفَتْ أَبْصارُهُمْ تِلْقاءَ أَصْحابِ النّارِ</w:t>
            </w:r>
            <w:r>
              <w:rPr>
                <w:rStyle w:val="IndexLink"/>
                <w:rtl w:val="true"/>
              </w:rPr>
              <w:t xml:space="preserve">» </w:t>
            </w:r>
            <w:r>
              <w:rPr>
                <w:rStyle w:val="IndexLink"/>
                <w:rtl w:val="true"/>
              </w:rPr>
              <w:t>الایة</w:t>
            </w:r>
            <w:r>
              <w:rPr>
                <w:rStyle w:val="IndexLink"/>
                <w:rtl w:val="true"/>
              </w:rPr>
              <w:t>:</w:t>
            </w:r>
            <w:r>
              <w:rPr>
                <w:rStyle w:val="IndexLink"/>
              </w:rPr>
              <w:t>47</w:t>
            </w:r>
            <w:r>
              <w:rPr>
                <w:rStyle w:val="IndexLink"/>
                <w:rtl w:val="true"/>
              </w:rPr>
              <w:t>.</w:t>
              <w:tab/>
            </w:r>
            <w:r>
              <w:rPr>
                <w:rStyle w:val="IndexLink"/>
              </w:rPr>
              <w:t>334</w:t>
            </w:r>
          </w:hyperlink>
        </w:p>
        <w:p>
          <w:pPr>
            <w:pStyle w:val="Contents4"/>
            <w:tabs>
              <w:tab w:val="clear" w:pos="8176"/>
              <w:tab w:val="right" w:pos="9026" w:leader="dot"/>
            </w:tabs>
            <w:rPr/>
          </w:pPr>
          <w:hyperlink w:anchor="__RefHeading___Toc34869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اتَّخَذُوا دِینَهُمْ لَهْواً وَ لَعِباً وَ غَرَّتْهُمُ الْحَیاةُ الدُّنْیا فَالْیَوْمَ نَنْساهُمْ کَما نَسُوا لِقاءَ یَوْمِهِمْ هذا</w:t>
            </w:r>
            <w:r>
              <w:rPr>
                <w:rStyle w:val="IndexLink"/>
                <w:rtl w:val="true"/>
              </w:rPr>
              <w:t xml:space="preserve">» </w:t>
            </w:r>
            <w:r>
              <w:rPr>
                <w:rStyle w:val="IndexLink"/>
                <w:rtl w:val="true"/>
              </w:rPr>
              <w:t>الایة</w:t>
            </w:r>
            <w:r>
              <w:rPr>
                <w:rStyle w:val="IndexLink"/>
                <w:rtl w:val="true"/>
              </w:rPr>
              <w:t>:</w:t>
            </w:r>
            <w:r>
              <w:rPr>
                <w:rStyle w:val="IndexLink"/>
              </w:rPr>
              <w:t>51</w:t>
            </w:r>
            <w:r>
              <w:rPr>
                <w:rStyle w:val="IndexLink"/>
                <w:rtl w:val="true"/>
              </w:rPr>
              <w:t>.</w:t>
              <w:tab/>
            </w:r>
            <w:r>
              <w:rPr>
                <w:rStyle w:val="IndexLink"/>
              </w:rPr>
              <w:t>335</w:t>
            </w:r>
          </w:hyperlink>
        </w:p>
        <w:p>
          <w:pPr>
            <w:pStyle w:val="Contents4"/>
            <w:tabs>
              <w:tab w:val="clear" w:pos="8176"/>
              <w:tab w:val="right" w:pos="9026" w:leader="dot"/>
            </w:tabs>
            <w:rPr/>
          </w:pPr>
          <w:hyperlink w:anchor="__RefHeading___Toc34869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رَبَّکُمُ اللّهُ الَّذِی خَلَقَ السَّماواتِ وَ الْأَرْضَ فِی سِتَّةِ أَیّامٍ ثُمَّ اسْتَوی عَلَی الْعَرْشِ</w:t>
            </w:r>
            <w:r>
              <w:rPr>
                <w:rStyle w:val="IndexLink"/>
                <w:rtl w:val="true"/>
              </w:rPr>
              <w:t xml:space="preserve">» </w:t>
            </w:r>
            <w:r>
              <w:rPr>
                <w:rStyle w:val="IndexLink"/>
                <w:rtl w:val="true"/>
              </w:rPr>
              <w:t>الایة</w:t>
            </w:r>
            <w:r>
              <w:rPr>
                <w:rStyle w:val="IndexLink"/>
                <w:rtl w:val="true"/>
              </w:rPr>
              <w:t>:</w:t>
            </w:r>
            <w:r>
              <w:rPr>
                <w:rStyle w:val="IndexLink"/>
              </w:rPr>
              <w:t>54</w:t>
            </w:r>
            <w:r>
              <w:rPr>
                <w:rStyle w:val="IndexLink"/>
                <w:rtl w:val="true"/>
              </w:rPr>
              <w:t>.</w:t>
              <w:tab/>
            </w:r>
            <w:r>
              <w:rPr>
                <w:rStyle w:val="IndexLink"/>
              </w:rPr>
              <w:t>335</w:t>
            </w:r>
          </w:hyperlink>
        </w:p>
        <w:p>
          <w:pPr>
            <w:pStyle w:val="Contents4"/>
            <w:tabs>
              <w:tab w:val="clear" w:pos="8176"/>
              <w:tab w:val="right" w:pos="9026" w:leader="dot"/>
            </w:tabs>
            <w:rPr/>
          </w:pPr>
          <w:hyperlink w:anchor="__RefHeading___Toc34869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یُرْسِلُ الرِّیاحَ بُشْراً بَیْنَ یَدَیْ رَحْمَتِهِ</w:t>
            </w:r>
            <w:r>
              <w:rPr>
                <w:rStyle w:val="IndexLink"/>
                <w:rtl w:val="true"/>
              </w:rPr>
              <w:t xml:space="preserve">» </w:t>
            </w:r>
            <w:r>
              <w:rPr>
                <w:rStyle w:val="IndexLink"/>
                <w:rtl w:val="true"/>
              </w:rPr>
              <w:t>الایة</w:t>
            </w:r>
            <w:r>
              <w:rPr>
                <w:rStyle w:val="IndexLink"/>
                <w:rtl w:val="true"/>
              </w:rPr>
              <w:t>:</w:t>
            </w:r>
            <w:r>
              <w:rPr>
                <w:rStyle w:val="IndexLink"/>
              </w:rPr>
              <w:t>57</w:t>
            </w:r>
            <w:r>
              <w:rPr>
                <w:rStyle w:val="IndexLink"/>
                <w:rtl w:val="true"/>
              </w:rPr>
              <w:t>.</w:t>
              <w:tab/>
            </w:r>
            <w:r>
              <w:rPr>
                <w:rStyle w:val="IndexLink"/>
              </w:rPr>
              <w:t>336</w:t>
            </w:r>
          </w:hyperlink>
        </w:p>
        <w:p>
          <w:pPr>
            <w:pStyle w:val="Contents4"/>
            <w:tabs>
              <w:tab w:val="clear" w:pos="8176"/>
              <w:tab w:val="right" w:pos="9026" w:leader="dot"/>
            </w:tabs>
            <w:rPr/>
          </w:pPr>
          <w:hyperlink w:anchor="__RefHeading___Toc34869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الْبَلَدُ الطَّیِّبُ یَخْرُجُ نَباتُهُ بِإِذْنِ رَبِّهِ وَ الَّذِی خَبُثَ لا یَخْرُجُ إِلاّ نَکِداً</w:t>
            </w:r>
            <w:r>
              <w:rPr>
                <w:rStyle w:val="IndexLink"/>
                <w:rtl w:val="true"/>
              </w:rPr>
              <w:t xml:space="preserve">» </w:t>
            </w:r>
            <w:r>
              <w:rPr>
                <w:rStyle w:val="IndexLink"/>
                <w:rtl w:val="true"/>
              </w:rPr>
              <w:t>الایة</w:t>
            </w:r>
            <w:r>
              <w:rPr>
                <w:rStyle w:val="IndexLink"/>
                <w:rtl w:val="true"/>
              </w:rPr>
              <w:t>:</w:t>
            </w:r>
            <w:r>
              <w:rPr>
                <w:rStyle w:val="IndexLink"/>
              </w:rPr>
              <w:t>58</w:t>
            </w:r>
            <w:r>
              <w:rPr>
                <w:rStyle w:val="IndexLink"/>
                <w:rtl w:val="true"/>
              </w:rPr>
              <w:t>.</w:t>
              <w:tab/>
            </w:r>
            <w:r>
              <w:rPr>
                <w:rStyle w:val="IndexLink"/>
              </w:rPr>
              <w:t>337</w:t>
            </w:r>
          </w:hyperlink>
        </w:p>
        <w:p>
          <w:pPr>
            <w:pStyle w:val="Contents4"/>
            <w:tabs>
              <w:tab w:val="clear" w:pos="8176"/>
              <w:tab w:val="right" w:pos="9026" w:leader="dot"/>
            </w:tabs>
            <w:rPr/>
          </w:pPr>
          <w:hyperlink w:anchor="__RefHeading___Toc34869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فَقالَ یا قَوْمِ اعْبُدُوا اللّهَ ما لَکُمْ مِنْ إِلهٍ غَیْرُهُ إِنِّی أَخافُ عَلَیْکُمْ عَذابَ یَوْمٍ عَظِیمٍ</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337</w:t>
            </w:r>
          </w:hyperlink>
        </w:p>
        <w:p>
          <w:pPr>
            <w:pStyle w:val="Contents4"/>
            <w:tabs>
              <w:tab w:val="clear" w:pos="8176"/>
              <w:tab w:val="right" w:pos="9026" w:leader="dot"/>
            </w:tabs>
            <w:rPr/>
          </w:pPr>
          <w:hyperlink w:anchor="__RefHeading___Toc34869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الْمَلَأُ مِنْ قَوْمِهِ</w:t>
            </w:r>
            <w:r>
              <w:rPr>
                <w:rStyle w:val="IndexLink"/>
                <w:rtl w:val="true"/>
              </w:rPr>
              <w:t xml:space="preserve">» </w:t>
            </w:r>
            <w:r>
              <w:rPr>
                <w:rStyle w:val="IndexLink"/>
                <w:rtl w:val="true"/>
              </w:rPr>
              <w:t>الایة</w:t>
            </w:r>
            <w:r>
              <w:rPr>
                <w:rStyle w:val="IndexLink"/>
                <w:rtl w:val="true"/>
              </w:rPr>
              <w:t>:</w:t>
            </w:r>
            <w:r>
              <w:rPr>
                <w:rStyle w:val="IndexLink"/>
              </w:rPr>
              <w:t>60</w:t>
            </w:r>
            <w:r>
              <w:rPr>
                <w:rStyle w:val="IndexLink"/>
                <w:rtl w:val="true"/>
              </w:rPr>
              <w:t>.</w:t>
              <w:tab/>
            </w:r>
            <w:r>
              <w:rPr>
                <w:rStyle w:val="IndexLink"/>
              </w:rPr>
              <w:t>337</w:t>
            </w:r>
          </w:hyperlink>
        </w:p>
        <w:p>
          <w:pPr>
            <w:pStyle w:val="Contents4"/>
            <w:tabs>
              <w:tab w:val="clear" w:pos="8176"/>
              <w:tab w:val="right" w:pos="9026" w:leader="dot"/>
            </w:tabs>
            <w:rPr/>
          </w:pPr>
          <w:hyperlink w:anchor="__RefHeading___Toc34869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وَ عَجِبْتُمْ أَنْ جاءَکُمْ ذِکْرٌ مِنْ رَبِّکُمْ عَلی رَجُلٍ مِنْکُمْ</w:t>
            </w:r>
            <w:r>
              <w:rPr>
                <w:rStyle w:val="IndexLink"/>
                <w:rtl w:val="true"/>
              </w:rPr>
              <w:t xml:space="preserve">» </w:t>
            </w:r>
            <w:r>
              <w:rPr>
                <w:rStyle w:val="IndexLink"/>
                <w:rtl w:val="true"/>
              </w:rPr>
              <w:t>الایة</w:t>
            </w:r>
            <w:r>
              <w:rPr>
                <w:rStyle w:val="IndexLink"/>
                <w:rtl w:val="true"/>
              </w:rPr>
              <w:t>:</w:t>
            </w:r>
            <w:r>
              <w:rPr>
                <w:rStyle w:val="IndexLink"/>
              </w:rPr>
              <w:t>63</w:t>
            </w:r>
            <w:r>
              <w:rPr>
                <w:rStyle w:val="IndexLink"/>
                <w:rtl w:val="true"/>
              </w:rPr>
              <w:t>.</w:t>
              <w:tab/>
            </w:r>
            <w:r>
              <w:rPr>
                <w:rStyle w:val="IndexLink"/>
              </w:rPr>
              <w:t>338</w:t>
            </w:r>
          </w:hyperlink>
        </w:p>
        <w:p>
          <w:pPr>
            <w:pStyle w:val="Contents4"/>
            <w:tabs>
              <w:tab w:val="clear" w:pos="8176"/>
              <w:tab w:val="right" w:pos="9026" w:leader="dot"/>
            </w:tabs>
            <w:rPr/>
          </w:pPr>
          <w:hyperlink w:anchor="__RefHeading___Toc34869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الْمَلَأُ الَّذِینَ کَفَرُوا مِنْ قَوْمِهِ إِنّا لَنَراکَ فِی سَفاهَةٍ وَ إِنّا لَنَظُنُّکَ مِنَ الْکاذِبِینَ</w:t>
            </w:r>
            <w:r>
              <w:rPr>
                <w:rStyle w:val="IndexLink"/>
                <w:rtl w:val="true"/>
              </w:rPr>
              <w:t xml:space="preserve">» </w:t>
            </w:r>
            <w:r>
              <w:rPr>
                <w:rStyle w:val="IndexLink"/>
                <w:rtl w:val="true"/>
              </w:rPr>
              <w:t>الایة</w:t>
            </w:r>
            <w:r>
              <w:rPr>
                <w:rStyle w:val="IndexLink"/>
                <w:rtl w:val="true"/>
              </w:rPr>
              <w:t>:</w:t>
            </w:r>
            <w:r>
              <w:rPr>
                <w:rStyle w:val="IndexLink"/>
              </w:rPr>
              <w:t>66</w:t>
            </w:r>
            <w:r>
              <w:rPr>
                <w:rStyle w:val="IndexLink"/>
                <w:rtl w:val="true"/>
              </w:rPr>
              <w:t>.</w:t>
              <w:tab/>
            </w:r>
            <w:r>
              <w:rPr>
                <w:rStyle w:val="IndexLink"/>
              </w:rPr>
              <w:t>338</w:t>
            </w:r>
          </w:hyperlink>
        </w:p>
        <w:p>
          <w:pPr>
            <w:pStyle w:val="Contents4"/>
            <w:tabs>
              <w:tab w:val="clear" w:pos="8176"/>
              <w:tab w:val="right" w:pos="9026" w:leader="dot"/>
            </w:tabs>
            <w:rPr/>
          </w:pPr>
          <w:hyperlink w:anchor="__RefHeading___Toc34869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قَدْ وَقَعَ عَلَیْکُمْ مِنْ رَبِّکُمْ رِجْسٌ وَ غَضَبٌ</w:t>
            </w:r>
            <w:r>
              <w:rPr>
                <w:rStyle w:val="IndexLink"/>
                <w:rtl w:val="true"/>
              </w:rPr>
              <w:t xml:space="preserve">» </w:t>
            </w:r>
            <w:r>
              <w:rPr>
                <w:rStyle w:val="IndexLink"/>
                <w:rtl w:val="true"/>
              </w:rPr>
              <w:t>الایة</w:t>
            </w:r>
            <w:r>
              <w:rPr>
                <w:rStyle w:val="IndexLink"/>
                <w:rtl w:val="true"/>
              </w:rPr>
              <w:t>:</w:t>
            </w:r>
            <w:r>
              <w:rPr>
                <w:rStyle w:val="IndexLink"/>
              </w:rPr>
              <w:t>70</w:t>
            </w:r>
            <w:r>
              <w:rPr>
                <w:rStyle w:val="IndexLink"/>
                <w:rtl w:val="true"/>
              </w:rPr>
              <w:t>.</w:t>
              <w:tab/>
            </w:r>
            <w:r>
              <w:rPr>
                <w:rStyle w:val="IndexLink"/>
              </w:rPr>
              <w:t>339</w:t>
            </w:r>
          </w:hyperlink>
        </w:p>
        <w:p>
          <w:pPr>
            <w:pStyle w:val="Contents4"/>
            <w:tabs>
              <w:tab w:val="clear" w:pos="8176"/>
              <w:tab w:val="right" w:pos="9026" w:leader="dot"/>
            </w:tabs>
            <w:rPr/>
          </w:pPr>
          <w:hyperlink w:anchor="__RefHeading___Toc34869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إِلی ثَمُودَ أَخاهُمْ صالِحاً قالَ یا قَوْمِ اعْبُدُوا اللّهَ ما لَکُمْ مِنْ إِلهٍ غَیْرُهُ قَدْ جاءَتْکُمْ بَیِّنَةٌ مِنْ رَبِّکُمْ هذِهِ ناقَةُ اللّهِ لَکُمْ آیَةً</w:t>
            </w:r>
            <w:r>
              <w:rPr>
                <w:rStyle w:val="IndexLink"/>
                <w:rtl w:val="true"/>
              </w:rPr>
              <w:t xml:space="preserve">» </w:t>
            </w:r>
            <w:r>
              <w:rPr>
                <w:rStyle w:val="IndexLink"/>
                <w:rtl w:val="true"/>
              </w:rPr>
              <w:t>الایة</w:t>
            </w:r>
            <w:r>
              <w:rPr>
                <w:rStyle w:val="IndexLink"/>
                <w:rtl w:val="true"/>
              </w:rPr>
              <w:t>:</w:t>
            </w:r>
            <w:r>
              <w:rPr>
                <w:rStyle w:val="IndexLink"/>
              </w:rPr>
              <w:t>73</w:t>
            </w:r>
            <w:r>
              <w:rPr>
                <w:rStyle w:val="IndexLink"/>
                <w:rtl w:val="true"/>
              </w:rPr>
              <w:t>.</w:t>
              <w:tab/>
            </w:r>
            <w:r>
              <w:rPr>
                <w:rStyle w:val="IndexLink"/>
              </w:rPr>
              <w:t>339</w:t>
            </w:r>
          </w:hyperlink>
        </w:p>
        <w:p>
          <w:pPr>
            <w:pStyle w:val="Contents4"/>
            <w:tabs>
              <w:tab w:val="clear" w:pos="8176"/>
              <w:tab w:val="right" w:pos="9026" w:leader="dot"/>
            </w:tabs>
            <w:rPr/>
          </w:pPr>
          <w:hyperlink w:anchor="__RefHeading___Toc34869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اذْکُرُوا إِذْ جَعَلَکُمْ خُلَفاءَ مِنْ بَعْدِ عادٍ وَ بَوَّأَکُمْ فِی الْأَرْضِ</w:t>
            </w:r>
            <w:r>
              <w:rPr>
                <w:rStyle w:val="IndexLink"/>
                <w:rtl w:val="true"/>
              </w:rPr>
              <w:t xml:space="preserve">» </w:t>
            </w:r>
            <w:r>
              <w:rPr>
                <w:rStyle w:val="IndexLink"/>
                <w:rtl w:val="true"/>
              </w:rPr>
              <w:t>الایة</w:t>
            </w:r>
            <w:r>
              <w:rPr>
                <w:rStyle w:val="IndexLink"/>
                <w:rtl w:val="true"/>
              </w:rPr>
              <w:t>:</w:t>
            </w:r>
            <w:r>
              <w:rPr>
                <w:rStyle w:val="IndexLink"/>
              </w:rPr>
              <w:t>74</w:t>
            </w:r>
            <w:r>
              <w:rPr>
                <w:rStyle w:val="IndexLink"/>
                <w:rtl w:val="true"/>
              </w:rPr>
              <w:t>.</w:t>
              <w:tab/>
            </w:r>
            <w:r>
              <w:rPr>
                <w:rStyle w:val="IndexLink"/>
              </w:rPr>
              <w:t>339</w:t>
            </w:r>
          </w:hyperlink>
        </w:p>
        <w:p>
          <w:pPr>
            <w:pStyle w:val="Contents4"/>
            <w:tabs>
              <w:tab w:val="clear" w:pos="8176"/>
              <w:tab w:val="right" w:pos="9026" w:leader="dot"/>
            </w:tabs>
            <w:rPr/>
          </w:pPr>
          <w:hyperlink w:anchor="__RefHeading___Toc34869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فَعَقَرُوا النّاقَةَ وَ عَتَوْا عَنْ أَمْرِ رَبِّهِمْ وَ قالُوا یا صالِحُ ائْتِنا بِما تَعِدُنا</w:t>
            </w:r>
            <w:r>
              <w:rPr>
                <w:rStyle w:val="IndexLink"/>
                <w:rtl w:val="true"/>
              </w:rPr>
              <w:t xml:space="preserve">» </w:t>
            </w:r>
            <w:r>
              <w:rPr>
                <w:rStyle w:val="IndexLink"/>
                <w:rtl w:val="true"/>
              </w:rPr>
              <w:t>الایة</w:t>
            </w:r>
            <w:r>
              <w:rPr>
                <w:rStyle w:val="IndexLink"/>
                <w:rtl w:val="true"/>
              </w:rPr>
              <w:t>:</w:t>
            </w:r>
            <w:r>
              <w:rPr>
                <w:rStyle w:val="IndexLink"/>
              </w:rPr>
              <w:t>77</w:t>
            </w:r>
            <w:r>
              <w:rPr>
                <w:rStyle w:val="IndexLink"/>
                <w:rtl w:val="true"/>
              </w:rPr>
              <w:t>.</w:t>
              <w:tab/>
            </w:r>
            <w:r>
              <w:rPr>
                <w:rStyle w:val="IndexLink"/>
              </w:rPr>
              <w:t>340</w:t>
            </w:r>
          </w:hyperlink>
        </w:p>
        <w:p>
          <w:pPr>
            <w:pStyle w:val="Contents4"/>
            <w:tabs>
              <w:tab w:val="clear" w:pos="8176"/>
              <w:tab w:val="right" w:pos="9026" w:leader="dot"/>
            </w:tabs>
            <w:rPr/>
          </w:pPr>
          <w:hyperlink w:anchor="__RefHeading___Toc34869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فَأَخَذَتْهُمُ الرَّجْفَةُ فَأَصْبَحُوا فِی دارِهِمْ جاثِمِینَ</w:t>
            </w:r>
            <w:r>
              <w:rPr>
                <w:rStyle w:val="IndexLink"/>
                <w:rtl w:val="true"/>
              </w:rPr>
              <w:t xml:space="preserve">. </w:t>
            </w:r>
            <w:r>
              <w:rPr>
                <w:rStyle w:val="IndexLink"/>
                <w:rtl w:val="true"/>
              </w:rPr>
              <w:t>فَتَوَلّی عَنْهُمْ وَ قالَ یا قَوْمِ لَقَدْ أَبْلَغْتُکُمْ رِسالَةَ رَبِّی وَ نَصَحْتُ لَکُمْ وَ لکِنْ لا تُحِبُّونَ النّاصِحِینَ</w:t>
            </w:r>
            <w:r>
              <w:rPr>
                <w:rStyle w:val="IndexLink"/>
                <w:rtl w:val="true"/>
              </w:rPr>
              <w:t xml:space="preserve">» </w:t>
            </w:r>
            <w:r>
              <w:rPr>
                <w:rStyle w:val="IndexLink"/>
                <w:rtl w:val="true"/>
              </w:rPr>
              <w:t>الآیتان</w:t>
            </w:r>
            <w:r>
              <w:rPr>
                <w:rStyle w:val="IndexLink"/>
                <w:rtl w:val="true"/>
              </w:rPr>
              <w:t>:</w:t>
            </w:r>
            <w:r>
              <w:rPr>
                <w:rStyle w:val="IndexLink"/>
              </w:rPr>
              <w:t>78</w:t>
            </w:r>
            <w:r>
              <w:rPr>
                <w:rStyle w:val="IndexLink"/>
                <w:rtl w:val="true"/>
              </w:rPr>
              <w:t>-</w:t>
            </w:r>
            <w:r>
              <w:rPr>
                <w:rStyle w:val="IndexLink"/>
              </w:rPr>
              <w:t>79</w:t>
            </w:r>
            <w:r>
              <w:rPr>
                <w:rStyle w:val="IndexLink"/>
                <w:rtl w:val="true"/>
              </w:rPr>
              <w:t>.</w:t>
              <w:tab/>
            </w:r>
            <w:r>
              <w:rPr>
                <w:rStyle w:val="IndexLink"/>
              </w:rPr>
              <w:t>340</w:t>
            </w:r>
          </w:hyperlink>
        </w:p>
        <w:p>
          <w:pPr>
            <w:pStyle w:val="Contents4"/>
            <w:tabs>
              <w:tab w:val="clear" w:pos="8176"/>
              <w:tab w:val="right" w:pos="9026" w:leader="dot"/>
            </w:tabs>
            <w:rPr/>
          </w:pPr>
          <w:hyperlink w:anchor="__RefHeading___Toc34869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لُوطاً إِذْ قالَ لِقَوْمِهِ أَ تَأْتُونَ الْفاحِشَةَ ما سَبَقَکُمْ بِها مِنْ أَحَدٍ مِنَ الْعالَمِینَ</w:t>
            </w:r>
            <w:r>
              <w:rPr>
                <w:rStyle w:val="IndexLink"/>
                <w:rtl w:val="true"/>
              </w:rPr>
              <w:t xml:space="preserve">» </w:t>
            </w:r>
            <w:r>
              <w:rPr>
                <w:rStyle w:val="IndexLink"/>
                <w:rtl w:val="true"/>
              </w:rPr>
              <w:t>الایة</w:t>
            </w:r>
            <w:r>
              <w:rPr>
                <w:rStyle w:val="IndexLink"/>
                <w:rtl w:val="true"/>
              </w:rPr>
              <w:t>:</w:t>
            </w:r>
            <w:r>
              <w:rPr>
                <w:rStyle w:val="IndexLink"/>
              </w:rPr>
              <w:t>80</w:t>
            </w:r>
            <w:r>
              <w:rPr>
                <w:rStyle w:val="IndexLink"/>
                <w:rtl w:val="true"/>
              </w:rPr>
              <w:t>.</w:t>
              <w:tab/>
            </w:r>
            <w:r>
              <w:rPr>
                <w:rStyle w:val="IndexLink"/>
              </w:rPr>
              <w:t>341</w:t>
            </w:r>
          </w:hyperlink>
        </w:p>
        <w:p>
          <w:pPr>
            <w:pStyle w:val="Contents4"/>
            <w:tabs>
              <w:tab w:val="clear" w:pos="8176"/>
              <w:tab w:val="right" w:pos="9026" w:leader="dot"/>
            </w:tabs>
            <w:rPr/>
          </w:pPr>
          <w:hyperlink w:anchor="__RefHeading___Toc34869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إِلی مَدْیَنَ أَخاهُمْ شُعَیْباً قالَ یا قَوْمِ اعْبُدُوا اللّهَ ما لَکُمْ مِنْ إِلهٍ غَیْرُهُ قَدْ جاءَتْکُمْ بَیِّنَةٌ مِنْ رَبِّکُمْ فَأَوْفُوا الْکَیْلَ وَ الْمِیزانَ</w:t>
            </w:r>
            <w:r>
              <w:rPr>
                <w:rStyle w:val="IndexLink"/>
                <w:rtl w:val="true"/>
              </w:rPr>
              <w:t xml:space="preserve">» </w:t>
            </w:r>
            <w:r>
              <w:rPr>
                <w:rStyle w:val="IndexLink"/>
                <w:rtl w:val="true"/>
              </w:rPr>
              <w:t>الایة</w:t>
            </w:r>
            <w:r>
              <w:rPr>
                <w:rStyle w:val="IndexLink"/>
                <w:rtl w:val="true"/>
              </w:rPr>
              <w:t>:</w:t>
            </w:r>
            <w:r>
              <w:rPr>
                <w:rStyle w:val="IndexLink"/>
              </w:rPr>
              <w:t>85</w:t>
            </w:r>
            <w:r>
              <w:rPr>
                <w:rStyle w:val="IndexLink"/>
                <w:rtl w:val="true"/>
              </w:rPr>
              <w:t>.</w:t>
              <w:tab/>
            </w:r>
            <w:r>
              <w:rPr>
                <w:rStyle w:val="IndexLink"/>
              </w:rPr>
              <w:t>341</w:t>
            </w:r>
          </w:hyperlink>
        </w:p>
        <w:p>
          <w:pPr>
            <w:pStyle w:val="Contents4"/>
            <w:tabs>
              <w:tab w:val="clear" w:pos="8176"/>
              <w:tab w:val="right" w:pos="9026" w:leader="dot"/>
            </w:tabs>
            <w:rPr/>
          </w:pPr>
          <w:hyperlink w:anchor="__RefHeading___Toc34869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الْمَلَأُ الَّذِینَ اسْتَکْبَرُوا مِنْ قَوْمِهِ لَنُخْرِجَنَّکَ یا شُعَیْبُ وَ الَّذِینَ آمَنُوا مَعَکَ مِنْ قَرْیَتِنا أَوْ لَتَعُودُنَّ فِی مِلَّتِنا</w:t>
            </w:r>
            <w:r>
              <w:rPr>
                <w:rStyle w:val="IndexLink"/>
                <w:rtl w:val="true"/>
              </w:rPr>
              <w:t xml:space="preserve">» </w:t>
            </w:r>
            <w:r>
              <w:rPr>
                <w:rStyle w:val="IndexLink"/>
                <w:rtl w:val="true"/>
              </w:rPr>
              <w:t>الایة</w:t>
            </w:r>
            <w:r>
              <w:rPr>
                <w:rStyle w:val="IndexLink"/>
                <w:rtl w:val="true"/>
              </w:rPr>
              <w:t>:</w:t>
            </w:r>
            <w:r>
              <w:rPr>
                <w:rStyle w:val="IndexLink"/>
              </w:rPr>
              <w:t>88</w:t>
            </w:r>
            <w:r>
              <w:rPr>
                <w:rStyle w:val="IndexLink"/>
                <w:rtl w:val="true"/>
              </w:rPr>
              <w:t>.</w:t>
              <w:tab/>
            </w:r>
            <w:r>
              <w:rPr>
                <w:rStyle w:val="IndexLink"/>
              </w:rPr>
              <w:t>342</w:t>
            </w:r>
          </w:hyperlink>
        </w:p>
        <w:p>
          <w:pPr>
            <w:pStyle w:val="Contents4"/>
            <w:tabs>
              <w:tab w:val="clear" w:pos="8176"/>
              <w:tab w:val="right" w:pos="9026" w:leader="dot"/>
            </w:tabs>
            <w:rPr/>
          </w:pPr>
          <w:hyperlink w:anchor="__RefHeading___Toc3486945_3381743652">
            <w:r>
              <w:rPr>
                <w:webHidden/>
                <w:rStyle w:val="IndexLink"/>
                <w:rtl w:val="true"/>
              </w:rPr>
              <w:t>فصل</w:t>
            </w:r>
            <w:r>
              <w:rPr>
                <w:rStyle w:val="IndexLink"/>
                <w:rtl w:val="true"/>
              </w:rPr>
              <w:t>:</w:t>
            </w:r>
            <w:r>
              <w:rPr>
                <w:rStyle w:val="IndexLink"/>
                <w:rtl w:val="true"/>
              </w:rPr>
              <w:t>قوله</w:t>
            </w:r>
            <w:r>
              <w:rPr>
                <w:rStyle w:val="IndexLink"/>
                <w:rtl w:val="true"/>
              </w:rPr>
              <w:t>«</w:t>
            </w:r>
            <w:r>
              <w:rPr>
                <w:rStyle w:val="IndexLink"/>
                <w:rtl w:val="true"/>
              </w:rPr>
              <w:t>فأخذتهم الرجفة</w:t>
            </w:r>
            <w:r>
              <w:rPr>
                <w:rStyle w:val="IndexLink"/>
                <w:rtl w:val="true"/>
              </w:rPr>
              <w:t>»</w:t>
            </w:r>
            <w:r>
              <w:rPr>
                <w:rStyle w:val="IndexLink"/>
                <w:rtl w:val="true"/>
              </w:rPr>
              <w:t>الایة</w:t>
            </w:r>
            <w:r>
              <w:rPr>
                <w:rStyle w:val="IndexLink"/>
                <w:rtl w:val="true"/>
              </w:rPr>
              <w:t>:</w:t>
            </w:r>
            <w:r>
              <w:rPr>
                <w:rStyle w:val="IndexLink"/>
              </w:rPr>
              <w:t>91</w:t>
            </w:r>
            <w:r>
              <w:rPr>
                <w:rStyle w:val="IndexLink"/>
                <w:rtl w:val="true"/>
              </w:rPr>
              <w:t>.</w:t>
              <w:tab/>
            </w:r>
            <w:r>
              <w:rPr>
                <w:rStyle w:val="IndexLink"/>
              </w:rPr>
              <w:t>342</w:t>
            </w:r>
          </w:hyperlink>
        </w:p>
        <w:p>
          <w:pPr>
            <w:pStyle w:val="Contents4"/>
            <w:tabs>
              <w:tab w:val="clear" w:pos="8176"/>
              <w:tab w:val="right" w:pos="9026" w:leader="dot"/>
            </w:tabs>
            <w:rPr/>
          </w:pPr>
          <w:hyperlink w:anchor="__RefHeading___Toc34869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کَذَّبُوا شُعَیْباً کَأَنْ لَمْ یَغْنَوْا فِیهَا</w:t>
            </w:r>
            <w:r>
              <w:rPr>
                <w:rStyle w:val="IndexLink"/>
                <w:rtl w:val="true"/>
              </w:rPr>
              <w:t xml:space="preserve">» </w:t>
            </w:r>
            <w:r>
              <w:rPr>
                <w:rStyle w:val="IndexLink"/>
                <w:rtl w:val="true"/>
              </w:rPr>
              <w:t>الایة</w:t>
            </w:r>
            <w:r>
              <w:rPr>
                <w:rStyle w:val="IndexLink"/>
                <w:rtl w:val="true"/>
              </w:rPr>
              <w:t>:</w:t>
            </w:r>
            <w:r>
              <w:rPr>
                <w:rStyle w:val="IndexLink"/>
              </w:rPr>
              <w:t>92</w:t>
            </w:r>
            <w:r>
              <w:rPr>
                <w:rStyle w:val="IndexLink"/>
                <w:rtl w:val="true"/>
              </w:rPr>
              <w:t>.</w:t>
              <w:tab/>
            </w:r>
            <w:r>
              <w:rPr>
                <w:rStyle w:val="IndexLink"/>
              </w:rPr>
              <w:t>342</w:t>
            </w:r>
          </w:hyperlink>
        </w:p>
        <w:p>
          <w:pPr>
            <w:pStyle w:val="Contents4"/>
            <w:tabs>
              <w:tab w:val="clear" w:pos="8176"/>
              <w:tab w:val="right" w:pos="9026" w:leader="dot"/>
            </w:tabs>
            <w:rPr/>
          </w:pPr>
          <w:hyperlink w:anchor="__RefHeading___Toc34869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فَأَمِنَ أَهْلُ الْقُری أَنْ یَأْتِیَهُمْ بَأْسُنا بَیاتاً وَ هُمْ نائِمُونَ</w:t>
            </w:r>
            <w:r>
              <w:rPr>
                <w:rStyle w:val="IndexLink"/>
                <w:rtl w:val="true"/>
              </w:rPr>
              <w:t xml:space="preserve">» </w:t>
            </w:r>
            <w:r>
              <w:rPr>
                <w:rStyle w:val="IndexLink"/>
                <w:rtl w:val="true"/>
              </w:rPr>
              <w:t>الایة</w:t>
            </w:r>
            <w:r>
              <w:rPr>
                <w:rStyle w:val="IndexLink"/>
                <w:rtl w:val="true"/>
              </w:rPr>
              <w:t>:</w:t>
            </w:r>
            <w:r>
              <w:rPr>
                <w:rStyle w:val="IndexLink"/>
              </w:rPr>
              <w:t>97</w:t>
            </w:r>
            <w:r>
              <w:rPr>
                <w:rStyle w:val="IndexLink"/>
                <w:rtl w:val="true"/>
              </w:rPr>
              <w:t>.</w:t>
              <w:tab/>
            </w:r>
            <w:r>
              <w:rPr>
                <w:rStyle w:val="IndexLink"/>
              </w:rPr>
              <w:t>342</w:t>
            </w:r>
          </w:hyperlink>
        </w:p>
        <w:p>
          <w:pPr>
            <w:pStyle w:val="Contents4"/>
            <w:tabs>
              <w:tab w:val="clear" w:pos="8176"/>
              <w:tab w:val="right" w:pos="9026" w:leader="dot"/>
            </w:tabs>
            <w:rPr/>
          </w:pPr>
          <w:hyperlink w:anchor="__RefHeading___Toc34869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فَأَمِنُوا مَکْرَ اللّهِ فَلا یَأْمَنُ مَکْرَ اللّهِ إِلاَّ الْقَوْمُ الْخاسِرُونَ</w:t>
            </w:r>
            <w:r>
              <w:rPr>
                <w:rStyle w:val="IndexLink"/>
                <w:rtl w:val="true"/>
              </w:rPr>
              <w:t xml:space="preserve">» </w:t>
            </w:r>
            <w:r>
              <w:rPr>
                <w:rStyle w:val="IndexLink"/>
                <w:rtl w:val="true"/>
              </w:rPr>
              <w:t>الایة</w:t>
            </w:r>
            <w:r>
              <w:rPr>
                <w:rStyle w:val="IndexLink"/>
                <w:rtl w:val="true"/>
              </w:rPr>
              <w:t>:</w:t>
            </w:r>
            <w:r>
              <w:rPr>
                <w:rStyle w:val="IndexLink"/>
              </w:rPr>
              <w:t>99</w:t>
            </w:r>
            <w:r>
              <w:rPr>
                <w:rStyle w:val="IndexLink"/>
                <w:rtl w:val="true"/>
              </w:rPr>
              <w:t>.</w:t>
              <w:tab/>
            </w:r>
            <w:r>
              <w:rPr>
                <w:rStyle w:val="IndexLink"/>
              </w:rPr>
              <w:t>343</w:t>
            </w:r>
          </w:hyperlink>
        </w:p>
        <w:p>
          <w:pPr>
            <w:pStyle w:val="Contents4"/>
            <w:tabs>
              <w:tab w:val="clear" w:pos="8176"/>
              <w:tab w:val="right" w:pos="9026" w:leader="dot"/>
            </w:tabs>
            <w:rPr/>
          </w:pPr>
          <w:hyperlink w:anchor="__RefHeading___Toc34869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وَ لَمْ یَهْدِ لِلَّذِینَ یَرِثُونَ الْأَرْضَ مِنْ بَعْدِ أَهْلِها أَنْ لَوْ نَشاءُ أَصَبْناهُمْ بِذُنُوبِهِمْ وَ نَطْبَعُ عَلی قُلُوبِهِمْ فَهُمْ لا یَسْمَعُونَ</w:t>
            </w:r>
            <w:r>
              <w:rPr>
                <w:rStyle w:val="IndexLink"/>
                <w:rtl w:val="true"/>
              </w:rPr>
              <w:t xml:space="preserve">» </w:t>
            </w:r>
            <w:r>
              <w:rPr>
                <w:rStyle w:val="IndexLink"/>
                <w:rtl w:val="true"/>
              </w:rPr>
              <w:t>الایة</w:t>
            </w:r>
            <w:r>
              <w:rPr>
                <w:rStyle w:val="IndexLink"/>
                <w:rtl w:val="true"/>
              </w:rPr>
              <w:t>:</w:t>
            </w:r>
            <w:r>
              <w:rPr>
                <w:rStyle w:val="IndexLink"/>
              </w:rPr>
              <w:t>100</w:t>
            </w:r>
            <w:r>
              <w:rPr>
                <w:rStyle w:val="IndexLink"/>
                <w:rtl w:val="true"/>
              </w:rPr>
              <w:t>.</w:t>
              <w:tab/>
            </w:r>
            <w:r>
              <w:rPr>
                <w:rStyle w:val="IndexLink"/>
              </w:rPr>
              <w:t>343</w:t>
            </w:r>
          </w:hyperlink>
        </w:p>
        <w:p>
          <w:pPr>
            <w:pStyle w:val="Contents4"/>
            <w:tabs>
              <w:tab w:val="clear" w:pos="8176"/>
              <w:tab w:val="right" w:pos="9026" w:leader="dot"/>
            </w:tabs>
            <w:rPr/>
          </w:pPr>
          <w:hyperlink w:anchor="__RefHeading___Toc34869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وَجَدْنا لِأَکْثَرِهِمْ مِنْ عَهْدٍ وَ إِنْ وَجَدْنا أَکْثَرَهُمْ لَفاسِقِینَ</w:t>
            </w:r>
            <w:r>
              <w:rPr>
                <w:rStyle w:val="IndexLink"/>
                <w:rtl w:val="true"/>
              </w:rPr>
              <w:t xml:space="preserve">» </w:t>
            </w:r>
            <w:r>
              <w:rPr>
                <w:rStyle w:val="IndexLink"/>
                <w:rtl w:val="true"/>
              </w:rPr>
              <w:t>الایة</w:t>
            </w:r>
            <w:r>
              <w:rPr>
                <w:rStyle w:val="IndexLink"/>
                <w:rtl w:val="true"/>
              </w:rPr>
              <w:t>:</w:t>
            </w:r>
            <w:r>
              <w:rPr>
                <w:rStyle w:val="IndexLink"/>
              </w:rPr>
              <w:t>102</w:t>
            </w:r>
            <w:r>
              <w:rPr>
                <w:rStyle w:val="IndexLink"/>
                <w:rtl w:val="true"/>
              </w:rPr>
              <w:t>.</w:t>
              <w:tab/>
            </w:r>
            <w:r>
              <w:rPr>
                <w:rStyle w:val="IndexLink"/>
              </w:rPr>
              <w:t>344</w:t>
            </w:r>
          </w:hyperlink>
        </w:p>
        <w:p>
          <w:pPr>
            <w:pStyle w:val="Contents4"/>
            <w:tabs>
              <w:tab w:val="clear" w:pos="8176"/>
              <w:tab w:val="right" w:pos="9026" w:leader="dot"/>
            </w:tabs>
            <w:rPr/>
          </w:pPr>
          <w:hyperlink w:anchor="__RefHeading___Toc34869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فَأَلْقی عَصاهُ فَإِذا هِیَ ثُعْبانٌ مُبِینٌ</w:t>
            </w:r>
            <w:r>
              <w:rPr>
                <w:rStyle w:val="IndexLink"/>
                <w:rtl w:val="true"/>
              </w:rPr>
              <w:t xml:space="preserve">. </w:t>
            </w:r>
            <w:r>
              <w:rPr>
                <w:rStyle w:val="IndexLink"/>
                <w:rtl w:val="true"/>
              </w:rPr>
              <w:t>وَ نَزَعَ یَدَهُ فَإِذا هِیَ بَیْضاءُ لِلنّاظِرِینَ</w:t>
            </w:r>
            <w:r>
              <w:rPr>
                <w:rStyle w:val="IndexLink"/>
                <w:rtl w:val="true"/>
              </w:rPr>
              <w:t xml:space="preserve">» </w:t>
            </w:r>
            <w:r>
              <w:rPr>
                <w:rStyle w:val="IndexLink"/>
                <w:rtl w:val="true"/>
              </w:rPr>
              <w:t>الایة</w:t>
            </w:r>
            <w:r>
              <w:rPr>
                <w:rStyle w:val="IndexLink"/>
                <w:rtl w:val="true"/>
              </w:rPr>
              <w:t>:</w:t>
            </w:r>
            <w:r>
              <w:rPr>
                <w:rStyle w:val="IndexLink"/>
              </w:rPr>
              <w:t>107</w:t>
            </w:r>
            <w:r>
              <w:rPr>
                <w:rStyle w:val="IndexLink"/>
                <w:rtl w:val="true"/>
              </w:rPr>
              <w:t>-</w:t>
            </w:r>
            <w:r>
              <w:rPr>
                <w:rStyle w:val="IndexLink"/>
              </w:rPr>
              <w:t>108</w:t>
            </w:r>
            <w:r>
              <w:rPr>
                <w:rStyle w:val="IndexLink"/>
                <w:rtl w:val="true"/>
              </w:rPr>
              <w:t>.</w:t>
              <w:tab/>
            </w:r>
            <w:r>
              <w:rPr>
                <w:rStyle w:val="IndexLink"/>
              </w:rPr>
              <w:t>344</w:t>
            </w:r>
          </w:hyperlink>
        </w:p>
        <w:p>
          <w:pPr>
            <w:pStyle w:val="Contents2"/>
            <w:tabs>
              <w:tab w:val="clear" w:pos="8743"/>
              <w:tab w:val="right" w:pos="9026" w:leader="dot"/>
            </w:tabs>
            <w:rPr/>
          </w:pPr>
          <w:hyperlink w:anchor="__RefHeading___Toc3486959_3381743652">
            <w:r>
              <w:rPr>
                <w:webHidden/>
                <w:rStyle w:val="IndexLink"/>
                <w:rtl w:val="true"/>
              </w:rPr>
              <w:t>التعلیق من الجزء الخامس</w:t>
            </w:r>
            <w:r>
              <w:rPr>
                <w:rStyle w:val="IndexLink"/>
                <w:rtl w:val="true"/>
              </w:rPr>
              <w:tab/>
            </w:r>
            <w:r>
              <w:rPr>
                <w:rStyle w:val="IndexLink"/>
              </w:rPr>
              <w:t>346</w:t>
            </w:r>
          </w:hyperlink>
        </w:p>
        <w:p>
          <w:pPr>
            <w:pStyle w:val="Contents3"/>
            <w:tabs>
              <w:tab w:val="clear" w:pos="8459"/>
              <w:tab w:val="right" w:pos="9026" w:leader="dot"/>
            </w:tabs>
            <w:rPr/>
          </w:pPr>
          <w:hyperlink w:anchor="__RefHeading___Toc3486961_3381743652">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3486963_3381743652">
            <w:r>
              <w:rPr>
                <w:webHidden/>
                <w:rStyle w:val="IndexLink"/>
                <w:rtl w:val="true"/>
              </w:rPr>
              <w:t>تتمة سورة الأعراف</w:t>
            </w:r>
            <w:r>
              <w:rPr>
                <w:rStyle w:val="IndexLink"/>
                <w:rtl w:val="true"/>
              </w:rPr>
              <w:tab/>
            </w:r>
            <w:r>
              <w:rPr>
                <w:rStyle w:val="IndexLink"/>
              </w:rPr>
              <w:t>346</w:t>
            </w:r>
          </w:hyperlink>
        </w:p>
        <w:p>
          <w:pPr>
            <w:pStyle w:val="Contents4"/>
            <w:tabs>
              <w:tab w:val="clear" w:pos="8176"/>
              <w:tab w:val="right" w:pos="9026" w:leader="dot"/>
            </w:tabs>
            <w:rPr/>
          </w:pPr>
          <w:hyperlink w:anchor="__RefHeading___Toc3486965_3381743652">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34869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الْمَلَأُ مِنْ قَوْمِ فِرْعَوْنَ إِنَّ هذا لَساحِرٌ عَلِیمٌ</w:t>
            </w:r>
            <w:r>
              <w:rPr>
                <w:rStyle w:val="IndexLink"/>
                <w:rtl w:val="true"/>
              </w:rPr>
              <w:t xml:space="preserve">» </w:t>
            </w:r>
            <w:r>
              <w:rPr>
                <w:rStyle w:val="IndexLink"/>
                <w:rtl w:val="true"/>
              </w:rPr>
              <w:t>الایة</w:t>
            </w:r>
            <w:r>
              <w:rPr>
                <w:rStyle w:val="IndexLink"/>
                <w:rtl w:val="true"/>
              </w:rPr>
              <w:t>:</w:t>
            </w:r>
            <w:r>
              <w:rPr>
                <w:rStyle w:val="IndexLink"/>
              </w:rPr>
              <w:t>109</w:t>
            </w:r>
            <w:r>
              <w:rPr>
                <w:rStyle w:val="IndexLink"/>
                <w:rtl w:val="true"/>
              </w:rPr>
              <w:t>.</w:t>
              <w:tab/>
            </w:r>
            <w:r>
              <w:rPr>
                <w:rStyle w:val="IndexLink"/>
              </w:rPr>
              <w:t>346</w:t>
            </w:r>
          </w:hyperlink>
        </w:p>
        <w:p>
          <w:pPr>
            <w:pStyle w:val="Contents4"/>
            <w:tabs>
              <w:tab w:val="clear" w:pos="8176"/>
              <w:tab w:val="right" w:pos="9026" w:leader="dot"/>
            </w:tabs>
            <w:rPr/>
          </w:pPr>
          <w:hyperlink w:anchor="__RefHeading___Toc34869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أَرْجِهْ وَ أَخاهُ وَ أَرْسِلْ فِی الْمَدائِنِ حاشِرِینَ</w:t>
            </w:r>
            <w:r>
              <w:rPr>
                <w:rStyle w:val="IndexLink"/>
                <w:rtl w:val="true"/>
              </w:rPr>
              <w:t xml:space="preserve">» </w:t>
            </w:r>
            <w:r>
              <w:rPr>
                <w:rStyle w:val="IndexLink"/>
                <w:rtl w:val="true"/>
              </w:rPr>
              <w:t>الایة</w:t>
            </w:r>
            <w:r>
              <w:rPr>
                <w:rStyle w:val="IndexLink"/>
                <w:rtl w:val="true"/>
              </w:rPr>
              <w:t>:</w:t>
            </w:r>
            <w:r>
              <w:rPr>
                <w:rStyle w:val="IndexLink"/>
              </w:rPr>
              <w:t>111</w:t>
            </w:r>
            <w:r>
              <w:rPr>
                <w:rStyle w:val="IndexLink"/>
                <w:rtl w:val="true"/>
              </w:rPr>
              <w:t>.</w:t>
              <w:tab/>
            </w:r>
            <w:r>
              <w:rPr>
                <w:rStyle w:val="IndexLink"/>
              </w:rPr>
              <w:t>347</w:t>
            </w:r>
          </w:hyperlink>
        </w:p>
        <w:p>
          <w:pPr>
            <w:pStyle w:val="Contents4"/>
            <w:tabs>
              <w:tab w:val="clear" w:pos="8176"/>
              <w:tab w:val="right" w:pos="9026" w:leader="dot"/>
            </w:tabs>
            <w:rPr/>
          </w:pPr>
          <w:hyperlink w:anchor="__RefHeading___Toc34869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جاءَ السَّحَرَةُ فِرْعَوْنَ قالُوا إِنَّ لَنا لَأَجْراً إِنْ کُنّا نَحْنُ الْغالِبِینَ</w:t>
            </w:r>
            <w:r>
              <w:rPr>
                <w:rStyle w:val="IndexLink"/>
                <w:rtl w:val="true"/>
              </w:rPr>
              <w:t xml:space="preserve">» </w:t>
            </w:r>
            <w:r>
              <w:rPr>
                <w:rStyle w:val="IndexLink"/>
                <w:rtl w:val="true"/>
              </w:rPr>
              <w:t>الایة</w:t>
            </w:r>
            <w:r>
              <w:rPr>
                <w:rStyle w:val="IndexLink"/>
                <w:rtl w:val="true"/>
              </w:rPr>
              <w:t>:</w:t>
            </w:r>
            <w:r>
              <w:rPr>
                <w:rStyle w:val="IndexLink"/>
              </w:rPr>
              <w:t>113</w:t>
            </w:r>
            <w:r>
              <w:rPr>
                <w:rStyle w:val="IndexLink"/>
                <w:rtl w:val="true"/>
              </w:rPr>
              <w:t>.</w:t>
              <w:tab/>
            </w:r>
            <w:r>
              <w:rPr>
                <w:rStyle w:val="IndexLink"/>
              </w:rPr>
              <w:t>347</w:t>
            </w:r>
          </w:hyperlink>
        </w:p>
        <w:p>
          <w:pPr>
            <w:pStyle w:val="Contents4"/>
            <w:tabs>
              <w:tab w:val="clear" w:pos="8176"/>
              <w:tab w:val="right" w:pos="9026" w:leader="dot"/>
            </w:tabs>
            <w:rPr/>
          </w:pPr>
          <w:hyperlink w:anchor="__RefHeading___Toc34869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یا مُوسی إِمّا أَنْ تُلْقِیَ وَ إِمّا أَنْ نَکُونَ نَحْنُ الْمُلْقِینَ</w:t>
            </w:r>
            <w:r>
              <w:rPr>
                <w:rStyle w:val="IndexLink"/>
                <w:rtl w:val="true"/>
              </w:rPr>
              <w:t xml:space="preserve">. </w:t>
            </w:r>
            <w:r>
              <w:rPr>
                <w:rStyle w:val="IndexLink"/>
                <w:rtl w:val="true"/>
              </w:rPr>
              <w:t>قالَ أَلْقُوا فَلَمّا أَلْقَوْا سَحَرُوا أَعْیُنَ النّاسِ</w:t>
            </w:r>
            <w:r>
              <w:rPr>
                <w:rStyle w:val="IndexLink"/>
                <w:rtl w:val="true"/>
              </w:rPr>
              <w:t xml:space="preserve">» </w:t>
            </w:r>
            <w:r>
              <w:rPr>
                <w:rStyle w:val="IndexLink"/>
                <w:rtl w:val="true"/>
              </w:rPr>
              <w:t>الایة</w:t>
            </w:r>
            <w:r>
              <w:rPr>
                <w:rStyle w:val="IndexLink"/>
                <w:rtl w:val="true"/>
              </w:rPr>
              <w:t>:</w:t>
            </w:r>
            <w:r>
              <w:rPr>
                <w:rStyle w:val="IndexLink"/>
              </w:rPr>
              <w:t>115</w:t>
            </w:r>
            <w:r>
              <w:rPr>
                <w:rStyle w:val="IndexLink"/>
                <w:rtl w:val="true"/>
              </w:rPr>
              <w:t>-</w:t>
            </w:r>
            <w:r>
              <w:rPr>
                <w:rStyle w:val="IndexLink"/>
              </w:rPr>
              <w:t>116</w:t>
            </w:r>
            <w:r>
              <w:rPr>
                <w:rStyle w:val="IndexLink"/>
                <w:rtl w:val="true"/>
              </w:rPr>
              <w:t>.</w:t>
              <w:tab/>
            </w:r>
            <w:r>
              <w:rPr>
                <w:rStyle w:val="IndexLink"/>
              </w:rPr>
              <w:t>348</w:t>
            </w:r>
          </w:hyperlink>
        </w:p>
        <w:p>
          <w:pPr>
            <w:pStyle w:val="Contents4"/>
            <w:tabs>
              <w:tab w:val="clear" w:pos="8176"/>
              <w:tab w:val="right" w:pos="9026" w:leader="dot"/>
            </w:tabs>
            <w:rPr/>
          </w:pPr>
          <w:hyperlink w:anchor="__RefHeading___Toc34869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أَوْحَیْنا إِلی مُوسی أَنْ أَلْقِ عَصاکَ فَإِذا هِیَ تَلْقَفُ ما یَأْفِکُونَ</w:t>
            </w:r>
            <w:r>
              <w:rPr>
                <w:rStyle w:val="IndexLink"/>
                <w:rtl w:val="true"/>
              </w:rPr>
              <w:t xml:space="preserve">» </w:t>
            </w:r>
            <w:r>
              <w:rPr>
                <w:rStyle w:val="IndexLink"/>
                <w:rtl w:val="true"/>
              </w:rPr>
              <w:t>الایة</w:t>
            </w:r>
            <w:r>
              <w:rPr>
                <w:rStyle w:val="IndexLink"/>
                <w:rtl w:val="true"/>
              </w:rPr>
              <w:t>:</w:t>
            </w:r>
            <w:r>
              <w:rPr>
                <w:rStyle w:val="IndexLink"/>
              </w:rPr>
              <w:t>117</w:t>
            </w:r>
            <w:r>
              <w:rPr>
                <w:rStyle w:val="IndexLink"/>
                <w:rtl w:val="true"/>
              </w:rPr>
              <w:t>.</w:t>
              <w:tab/>
            </w:r>
            <w:r>
              <w:rPr>
                <w:rStyle w:val="IndexLink"/>
              </w:rPr>
              <w:t>348</w:t>
            </w:r>
          </w:hyperlink>
        </w:p>
        <w:p>
          <w:pPr>
            <w:pStyle w:val="Contents4"/>
            <w:tabs>
              <w:tab w:val="clear" w:pos="8176"/>
              <w:tab w:val="right" w:pos="9026" w:leader="dot"/>
            </w:tabs>
            <w:rPr/>
          </w:pPr>
          <w:hyperlink w:anchor="__RefHeading___Toc34869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آمَنّا بِرَبِّ الْعالَمِینَ</w:t>
            </w:r>
            <w:r>
              <w:rPr>
                <w:rStyle w:val="IndexLink"/>
                <w:rtl w:val="true"/>
              </w:rPr>
              <w:t xml:space="preserve">. </w:t>
            </w:r>
            <w:r>
              <w:rPr>
                <w:rStyle w:val="IndexLink"/>
                <w:rtl w:val="true"/>
              </w:rPr>
              <w:t>رَبِّ مُوسی وَ هارُونَ</w:t>
            </w:r>
            <w:r>
              <w:rPr>
                <w:rStyle w:val="IndexLink"/>
                <w:rtl w:val="true"/>
              </w:rPr>
              <w:t xml:space="preserve">» </w:t>
            </w:r>
            <w:r>
              <w:rPr>
                <w:rStyle w:val="IndexLink"/>
                <w:rtl w:val="true"/>
              </w:rPr>
              <w:t>الایة</w:t>
            </w:r>
            <w:r>
              <w:rPr>
                <w:rStyle w:val="IndexLink"/>
                <w:rtl w:val="true"/>
              </w:rPr>
              <w:t>:</w:t>
            </w:r>
            <w:r>
              <w:rPr>
                <w:rStyle w:val="IndexLink"/>
              </w:rPr>
              <w:t>121</w:t>
            </w:r>
            <w:r>
              <w:rPr>
                <w:rStyle w:val="IndexLink"/>
                <w:rtl w:val="true"/>
              </w:rPr>
              <w:t>-</w:t>
            </w:r>
            <w:r>
              <w:rPr>
                <w:rStyle w:val="IndexLink"/>
              </w:rPr>
              <w:t>122</w:t>
            </w:r>
            <w:r>
              <w:rPr>
                <w:rStyle w:val="IndexLink"/>
                <w:rtl w:val="true"/>
              </w:rPr>
              <w:t xml:space="preserve"> </w:t>
            </w:r>
            <w:r>
              <w:rPr>
                <w:rStyle w:val="IndexLink"/>
                <w:rtl w:val="true"/>
              </w:rPr>
              <w:t>انما خصوا موسی و هارون بالذکر بعد دخولهما فی الجملة من</w:t>
            </w:r>
            <w:r>
              <w:rPr>
                <w:rStyle w:val="IndexLink"/>
                <w:rtl w:val="true"/>
              </w:rPr>
              <w:t>«</w:t>
            </w:r>
            <w:r>
              <w:rPr>
                <w:rStyle w:val="IndexLink"/>
                <w:rtl w:val="true"/>
              </w:rPr>
              <w:t>آمنا برب العالمین</w:t>
            </w:r>
            <w:r>
              <w:rPr>
                <w:rStyle w:val="IndexLink"/>
                <w:rtl w:val="true"/>
              </w:rPr>
              <w:t>»</w:t>
            </w:r>
            <w:r>
              <w:rPr>
                <w:rStyle w:val="IndexLink"/>
                <w:rtl w:val="true"/>
              </w:rPr>
              <w:t>لامرین</w:t>
            </w:r>
            <w:r>
              <w:rPr>
                <w:rStyle w:val="IndexLink"/>
                <w:rtl w:val="true"/>
              </w:rPr>
              <w:t>:</w:t>
              <w:tab/>
            </w:r>
            <w:r>
              <w:rPr>
                <w:rStyle w:val="IndexLink"/>
              </w:rPr>
              <w:t>349</w:t>
            </w:r>
          </w:hyperlink>
        </w:p>
        <w:p>
          <w:pPr>
            <w:pStyle w:val="Contents4"/>
            <w:tabs>
              <w:tab w:val="clear" w:pos="8176"/>
              <w:tab w:val="right" w:pos="9026" w:leader="dot"/>
            </w:tabs>
            <w:rPr/>
          </w:pPr>
          <w:hyperlink w:anchor="__RefHeading___Toc34869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أَخَذْنا آلَ فِرْعَوْنَ بِالسِّنِینَ وَ نَقْصٍ مِنَ الثَّمَراتِ</w:t>
            </w:r>
            <w:r>
              <w:rPr>
                <w:rStyle w:val="IndexLink"/>
                <w:rtl w:val="true"/>
              </w:rPr>
              <w:t xml:space="preserve">» </w:t>
            </w:r>
            <w:r>
              <w:rPr>
                <w:rStyle w:val="IndexLink"/>
                <w:rtl w:val="true"/>
              </w:rPr>
              <w:t>الایة</w:t>
            </w:r>
            <w:r>
              <w:rPr>
                <w:rStyle w:val="IndexLink"/>
                <w:rtl w:val="true"/>
              </w:rPr>
              <w:t>:</w:t>
            </w:r>
            <w:r>
              <w:rPr>
                <w:rStyle w:val="IndexLink"/>
              </w:rPr>
              <w:t>130</w:t>
            </w:r>
            <w:r>
              <w:rPr>
                <w:rStyle w:val="IndexLink"/>
                <w:rtl w:val="true"/>
              </w:rPr>
              <w:t>.</w:t>
              <w:tab/>
            </w:r>
            <w:r>
              <w:rPr>
                <w:rStyle w:val="IndexLink"/>
              </w:rPr>
              <w:t>349</w:t>
            </w:r>
          </w:hyperlink>
        </w:p>
        <w:p>
          <w:pPr>
            <w:pStyle w:val="Contents4"/>
            <w:tabs>
              <w:tab w:val="clear" w:pos="8176"/>
              <w:tab w:val="right" w:pos="9026" w:leader="dot"/>
            </w:tabs>
            <w:rPr/>
          </w:pPr>
          <w:hyperlink w:anchor="__RefHeading___Toc3486981_3381743652">
            <w:r>
              <w:rPr>
                <w:webHidden/>
                <w:rStyle w:val="IndexLink"/>
                <w:rtl w:val="true"/>
              </w:rPr>
              <w:t>فصل</w:t>
            </w:r>
            <w:r>
              <w:rPr>
                <w:rStyle w:val="IndexLink"/>
                <w:rtl w:val="true"/>
              </w:rPr>
              <w:t>: «</w:t>
            </w:r>
            <w:r>
              <w:rPr>
                <w:rStyle w:val="IndexLink"/>
                <w:rtl w:val="true"/>
              </w:rPr>
              <w:t>وَ قالُوا مَهْما تَأْتِنا بِهِ مِنْ آیَةٍ لِتَسْحَرَنا بِها</w:t>
            </w:r>
            <w:r>
              <w:rPr>
                <w:rStyle w:val="IndexLink"/>
                <w:rtl w:val="true"/>
              </w:rPr>
              <w:t xml:space="preserve">» </w:t>
            </w:r>
            <w:r>
              <w:rPr>
                <w:rStyle w:val="IndexLink"/>
                <w:rtl w:val="true"/>
              </w:rPr>
              <w:t>الایة</w:t>
            </w:r>
            <w:r>
              <w:rPr>
                <w:rStyle w:val="IndexLink"/>
                <w:rtl w:val="true"/>
              </w:rPr>
              <w:t>:</w:t>
            </w:r>
            <w:r>
              <w:rPr>
                <w:rStyle w:val="IndexLink"/>
              </w:rPr>
              <w:t>132</w:t>
            </w:r>
            <w:r>
              <w:rPr>
                <w:rStyle w:val="IndexLink"/>
                <w:rtl w:val="true"/>
              </w:rPr>
              <w:t>.</w:t>
              <w:tab/>
            </w:r>
            <w:r>
              <w:rPr>
                <w:rStyle w:val="IndexLink"/>
              </w:rPr>
              <w:t>350</w:t>
            </w:r>
          </w:hyperlink>
        </w:p>
        <w:p>
          <w:pPr>
            <w:pStyle w:val="Contents4"/>
            <w:tabs>
              <w:tab w:val="clear" w:pos="8176"/>
              <w:tab w:val="right" w:pos="9026" w:leader="dot"/>
            </w:tabs>
            <w:rPr/>
          </w:pPr>
          <w:hyperlink w:anchor="__RefHeading___Toc34869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فَأَرْسَلْنا عَلَیْهِمُ الطُّوفانَ وَ الْجَرادَ وَ الْقُمَّلَ</w:t>
            </w:r>
            <w:r>
              <w:rPr>
                <w:rStyle w:val="IndexLink"/>
                <w:rtl w:val="true"/>
              </w:rPr>
              <w:t xml:space="preserve">» </w:t>
            </w:r>
            <w:r>
              <w:rPr>
                <w:rStyle w:val="IndexLink"/>
                <w:rtl w:val="true"/>
              </w:rPr>
              <w:t>الایة</w:t>
            </w:r>
            <w:r>
              <w:rPr>
                <w:rStyle w:val="IndexLink"/>
                <w:rtl w:val="true"/>
              </w:rPr>
              <w:t>:</w:t>
            </w:r>
            <w:r>
              <w:rPr>
                <w:rStyle w:val="IndexLink"/>
              </w:rPr>
              <w:t>133</w:t>
            </w:r>
            <w:r>
              <w:rPr>
                <w:rStyle w:val="IndexLink"/>
                <w:rtl w:val="true"/>
              </w:rPr>
              <w:t>.</w:t>
              <w:tab/>
            </w:r>
            <w:r>
              <w:rPr>
                <w:rStyle w:val="IndexLink"/>
              </w:rPr>
              <w:t>350</w:t>
            </w:r>
          </w:hyperlink>
        </w:p>
        <w:p>
          <w:pPr>
            <w:pStyle w:val="Contents4"/>
            <w:tabs>
              <w:tab w:val="clear" w:pos="8176"/>
              <w:tab w:val="right" w:pos="9026" w:leader="dot"/>
            </w:tabs>
            <w:rPr/>
          </w:pPr>
          <w:hyperlink w:anchor="__RefHeading___Toc34869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لَمّا وَقَعَ عَلَیْهِمُ الرِّجْزُ قالُوا یا مُوسَی ادْعُ لَنا رَبَّکَ بِما عَهِدَ عِنْدَکَ</w:t>
            </w:r>
            <w:r>
              <w:rPr>
                <w:rStyle w:val="IndexLink"/>
                <w:rtl w:val="true"/>
              </w:rPr>
              <w:t xml:space="preserve">» </w:t>
            </w:r>
            <w:r>
              <w:rPr>
                <w:rStyle w:val="IndexLink"/>
                <w:rtl w:val="true"/>
              </w:rPr>
              <w:t>الایة</w:t>
            </w:r>
            <w:r>
              <w:rPr>
                <w:rStyle w:val="IndexLink"/>
                <w:rtl w:val="true"/>
              </w:rPr>
              <w:t>:</w:t>
            </w:r>
            <w:r>
              <w:rPr>
                <w:rStyle w:val="IndexLink"/>
              </w:rPr>
              <w:t>134</w:t>
            </w:r>
            <w:r>
              <w:rPr>
                <w:rStyle w:val="IndexLink"/>
                <w:rtl w:val="true"/>
              </w:rPr>
              <w:t>.</w:t>
              <w:tab/>
            </w:r>
            <w:r>
              <w:rPr>
                <w:rStyle w:val="IndexLink"/>
              </w:rPr>
              <w:t>350</w:t>
            </w:r>
          </w:hyperlink>
        </w:p>
        <w:p>
          <w:pPr>
            <w:pStyle w:val="Contents4"/>
            <w:tabs>
              <w:tab w:val="clear" w:pos="8176"/>
              <w:tab w:val="right" w:pos="9026" w:leader="dot"/>
            </w:tabs>
            <w:rPr/>
          </w:pPr>
          <w:hyperlink w:anchor="__RefHeading___Toc34869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فَانْتَقَمْنا مِنْهُمْ فَأَغْرَقْناهُمْ فِی الْیَمِّ بِأَنَّهُمْ کَذَّبُوا بِآیاتِنا وَ کانُوا عَنْها غافِلِینَ</w:t>
            </w:r>
            <w:r>
              <w:rPr>
                <w:rStyle w:val="IndexLink"/>
                <w:rtl w:val="true"/>
              </w:rPr>
              <w:t xml:space="preserve">» </w:t>
            </w:r>
            <w:r>
              <w:rPr>
                <w:rStyle w:val="IndexLink"/>
                <w:rtl w:val="true"/>
              </w:rPr>
              <w:t>الایة</w:t>
            </w:r>
            <w:r>
              <w:rPr>
                <w:rStyle w:val="IndexLink"/>
                <w:rtl w:val="true"/>
              </w:rPr>
              <w:t>:</w:t>
            </w:r>
            <w:r>
              <w:rPr>
                <w:rStyle w:val="IndexLink"/>
              </w:rPr>
              <w:t>136</w:t>
            </w:r>
            <w:r>
              <w:rPr>
                <w:rStyle w:val="IndexLink"/>
                <w:rtl w:val="true"/>
              </w:rPr>
              <w:t>.</w:t>
              <w:tab/>
            </w:r>
            <w:r>
              <w:rPr>
                <w:rStyle w:val="IndexLink"/>
              </w:rPr>
              <w:t>351</w:t>
            </w:r>
          </w:hyperlink>
        </w:p>
        <w:p>
          <w:pPr>
            <w:pStyle w:val="Contents4"/>
            <w:tabs>
              <w:tab w:val="clear" w:pos="8176"/>
              <w:tab w:val="right" w:pos="9026" w:leader="dot"/>
            </w:tabs>
            <w:rPr/>
          </w:pPr>
          <w:hyperlink w:anchor="__RefHeading___Toc34869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دَمَّرْنا ما کانَ یَصْنَعُ فِرْعَوْنُ وَ قَوْمُهُ وَ ما کانُوا یَعْرِشُونَ</w:t>
            </w:r>
            <w:r>
              <w:rPr>
                <w:rStyle w:val="IndexLink"/>
                <w:rtl w:val="true"/>
              </w:rPr>
              <w:t xml:space="preserve">» </w:t>
            </w:r>
            <w:r>
              <w:rPr>
                <w:rStyle w:val="IndexLink"/>
                <w:rtl w:val="true"/>
              </w:rPr>
              <w:t>الایة</w:t>
            </w:r>
            <w:r>
              <w:rPr>
                <w:rStyle w:val="IndexLink"/>
                <w:rtl w:val="true"/>
              </w:rPr>
              <w:t>:</w:t>
            </w:r>
            <w:r>
              <w:rPr>
                <w:rStyle w:val="IndexLink"/>
              </w:rPr>
              <w:t>137</w:t>
            </w:r>
            <w:r>
              <w:rPr>
                <w:rStyle w:val="IndexLink"/>
                <w:rtl w:val="true"/>
              </w:rPr>
              <w:t>.</w:t>
              <w:tab/>
            </w:r>
            <w:r>
              <w:rPr>
                <w:rStyle w:val="IndexLink"/>
              </w:rPr>
              <w:t>351</w:t>
            </w:r>
          </w:hyperlink>
        </w:p>
        <w:p>
          <w:pPr>
            <w:pStyle w:val="Contents4"/>
            <w:tabs>
              <w:tab w:val="clear" w:pos="8176"/>
              <w:tab w:val="right" w:pos="9026" w:leader="dot"/>
            </w:tabs>
            <w:rPr/>
          </w:pPr>
          <w:hyperlink w:anchor="__RefHeading___Toc34869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هؤُلاءِ مُتَبَّرٌ ما هُمْ فِیهِ وَ باطِلٌ ما کانُوا یَعْمَلُونَ</w:t>
            </w:r>
            <w:r>
              <w:rPr>
                <w:rStyle w:val="IndexLink"/>
                <w:rtl w:val="true"/>
              </w:rPr>
              <w:t xml:space="preserve">» </w:t>
            </w:r>
            <w:r>
              <w:rPr>
                <w:rStyle w:val="IndexLink"/>
                <w:rtl w:val="true"/>
              </w:rPr>
              <w:t>الایة</w:t>
            </w:r>
            <w:r>
              <w:rPr>
                <w:rStyle w:val="IndexLink"/>
                <w:rtl w:val="true"/>
              </w:rPr>
              <w:t>:</w:t>
            </w:r>
            <w:r>
              <w:rPr>
                <w:rStyle w:val="IndexLink"/>
              </w:rPr>
              <w:t>138</w:t>
            </w:r>
            <w:r>
              <w:rPr>
                <w:rStyle w:val="IndexLink"/>
                <w:rtl w:val="true"/>
              </w:rPr>
              <w:t>.</w:t>
              <w:tab/>
            </w:r>
            <w:r>
              <w:rPr>
                <w:rStyle w:val="IndexLink"/>
              </w:rPr>
              <w:t>351</w:t>
            </w:r>
          </w:hyperlink>
        </w:p>
        <w:p>
          <w:pPr>
            <w:pStyle w:val="Contents4"/>
            <w:tabs>
              <w:tab w:val="clear" w:pos="8176"/>
              <w:tab w:val="right" w:pos="9026" w:leader="dot"/>
            </w:tabs>
            <w:rPr/>
          </w:pPr>
          <w:hyperlink w:anchor="__RefHeading___Toc34869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أَنْجَیْناکُمْ مِنْ آلِ فِرْعَوْنَ یَسُومُونَکُمْ سُوءَ الْعَذابِ</w:t>
            </w:r>
            <w:r>
              <w:rPr>
                <w:rStyle w:val="IndexLink"/>
                <w:rtl w:val="true"/>
              </w:rPr>
              <w:t xml:space="preserve">» </w:t>
            </w:r>
            <w:r>
              <w:rPr>
                <w:rStyle w:val="IndexLink"/>
                <w:rtl w:val="true"/>
              </w:rPr>
              <w:t>الایة</w:t>
            </w:r>
            <w:r>
              <w:rPr>
                <w:rStyle w:val="IndexLink"/>
                <w:rtl w:val="true"/>
              </w:rPr>
              <w:t>:</w:t>
            </w:r>
            <w:r>
              <w:rPr>
                <w:rStyle w:val="IndexLink"/>
              </w:rPr>
              <w:t>141</w:t>
            </w:r>
            <w:r>
              <w:rPr>
                <w:rStyle w:val="IndexLink"/>
                <w:rtl w:val="true"/>
              </w:rPr>
              <w:t>.</w:t>
              <w:tab/>
            </w:r>
            <w:r>
              <w:rPr>
                <w:rStyle w:val="IndexLink"/>
              </w:rPr>
              <w:t>351</w:t>
            </w:r>
          </w:hyperlink>
        </w:p>
        <w:p>
          <w:pPr>
            <w:pStyle w:val="Contents4"/>
            <w:tabs>
              <w:tab w:val="clear" w:pos="8176"/>
              <w:tab w:val="right" w:pos="9026" w:leader="dot"/>
            </w:tabs>
            <w:rPr/>
          </w:pPr>
          <w:hyperlink w:anchor="__RefHeading___Toc34869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واعَدْنا مُوسی ثَلاثِینَ لَیْلَةً وَ أَتْمَمْناها بِعَشْرٍ فَتَمَّ مِیقاتُ رَبِّهِ أَرْبَعِینَ لَیْلَةً</w:t>
            </w:r>
            <w:r>
              <w:rPr>
                <w:rStyle w:val="IndexLink"/>
                <w:rtl w:val="true"/>
              </w:rPr>
              <w:t xml:space="preserve">» </w:t>
            </w:r>
            <w:r>
              <w:rPr>
                <w:rStyle w:val="IndexLink"/>
                <w:rtl w:val="true"/>
              </w:rPr>
              <w:t>الایة</w:t>
            </w:r>
            <w:r>
              <w:rPr>
                <w:rStyle w:val="IndexLink"/>
                <w:rtl w:val="true"/>
              </w:rPr>
              <w:t>:</w:t>
            </w:r>
            <w:r>
              <w:rPr>
                <w:rStyle w:val="IndexLink"/>
              </w:rPr>
              <w:t>142</w:t>
            </w:r>
            <w:r>
              <w:rPr>
                <w:rStyle w:val="IndexLink"/>
                <w:rtl w:val="true"/>
              </w:rPr>
              <w:t>.</w:t>
              <w:tab/>
            </w:r>
            <w:r>
              <w:rPr>
                <w:rStyle w:val="IndexLink"/>
              </w:rPr>
              <w:t>352</w:t>
            </w:r>
          </w:hyperlink>
        </w:p>
        <w:p>
          <w:pPr>
            <w:pStyle w:val="Contents4"/>
            <w:tabs>
              <w:tab w:val="clear" w:pos="8176"/>
              <w:tab w:val="right" w:pos="9026" w:leader="dot"/>
            </w:tabs>
            <w:rPr/>
          </w:pPr>
          <w:hyperlink w:anchor="__RefHeading___Toc34869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لَمّا جاءَ مُوسی لِمِیقاتِنا وَ کَلَّمَهُ رَبُّهُ قالَ رَبِّ أَرِنِی أَنْظُرْ إِلَیْکَ قالَ لَنْ تَرانِی وَ لکِنِ انْظُرْ إِلَی الْجَبَلِ فَإِنِ اسْتَقَرَّ مَکانَهُ فَسَوْفَ تَرانِی فَلَمّا تَجَلّی رَبُّهُ لِلْجَبَلِ جَعَلَهُ دَکًّا</w:t>
            </w:r>
            <w:r>
              <w:rPr>
                <w:rStyle w:val="IndexLink"/>
                <w:rtl w:val="true"/>
              </w:rPr>
              <w:t xml:space="preserve">» </w:t>
            </w:r>
            <w:r>
              <w:rPr>
                <w:rStyle w:val="IndexLink"/>
                <w:rtl w:val="true"/>
              </w:rPr>
              <w:t>الایة</w:t>
            </w:r>
            <w:r>
              <w:rPr>
                <w:rStyle w:val="IndexLink"/>
                <w:rtl w:val="true"/>
              </w:rPr>
              <w:t>:</w:t>
            </w:r>
            <w:r>
              <w:rPr>
                <w:rStyle w:val="IndexLink"/>
              </w:rPr>
              <w:t>143</w:t>
            </w:r>
            <w:r>
              <w:rPr>
                <w:rStyle w:val="IndexLink"/>
                <w:rtl w:val="true"/>
              </w:rPr>
              <w:t>.</w:t>
              <w:tab/>
            </w:r>
            <w:r>
              <w:rPr>
                <w:rStyle w:val="IndexLink"/>
              </w:rPr>
              <w:t>353</w:t>
            </w:r>
          </w:hyperlink>
        </w:p>
        <w:p>
          <w:pPr>
            <w:pStyle w:val="Contents4"/>
            <w:tabs>
              <w:tab w:val="clear" w:pos="8176"/>
              <w:tab w:val="right" w:pos="9026" w:leader="dot"/>
            </w:tabs>
            <w:rPr/>
          </w:pPr>
          <w:hyperlink w:anchor="__RefHeading___Toc34869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أْمُرْ قَوْمَکَ یَأْخُذُوا بِأَحْسَنِها</w:t>
            </w:r>
            <w:r>
              <w:rPr>
                <w:rStyle w:val="IndexLink"/>
                <w:rtl w:val="true"/>
              </w:rPr>
              <w:t xml:space="preserve">» </w:t>
            </w:r>
            <w:r>
              <w:rPr>
                <w:rStyle w:val="IndexLink"/>
                <w:rtl w:val="true"/>
              </w:rPr>
              <w:t>الایة</w:t>
            </w:r>
            <w:r>
              <w:rPr>
                <w:rStyle w:val="IndexLink"/>
                <w:rtl w:val="true"/>
              </w:rPr>
              <w:t>:</w:t>
            </w:r>
            <w:r>
              <w:rPr>
                <w:rStyle w:val="IndexLink"/>
              </w:rPr>
              <w:t>145</w:t>
            </w:r>
            <w:r>
              <w:rPr>
                <w:rStyle w:val="IndexLink"/>
                <w:rtl w:val="true"/>
              </w:rPr>
              <w:t>.</w:t>
              <w:tab/>
            </w:r>
            <w:r>
              <w:rPr>
                <w:rStyle w:val="IndexLink"/>
              </w:rPr>
              <w:t>355</w:t>
            </w:r>
          </w:hyperlink>
        </w:p>
        <w:p>
          <w:pPr>
            <w:pStyle w:val="Contents4"/>
            <w:tabs>
              <w:tab w:val="clear" w:pos="8176"/>
              <w:tab w:val="right" w:pos="9026" w:leader="dot"/>
            </w:tabs>
            <w:rPr/>
          </w:pPr>
          <w:hyperlink w:anchor="__RefHeading___Toc34870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سَأَصْرِفُ عَنْ آیاتِیَ الَّذِینَ یَتَکَبَّرُونَ فِی الْأَرْضِ بِغَیْرِ الْحَقِّ وَ إِنْ یَرَوْا کُلَّ آیَةٍ لا یُؤْمِنُوا بِها</w:t>
            </w:r>
            <w:r>
              <w:rPr>
                <w:rStyle w:val="IndexLink"/>
                <w:rtl w:val="true"/>
              </w:rPr>
              <w:t xml:space="preserve">» </w:t>
            </w:r>
            <w:r>
              <w:rPr>
                <w:rStyle w:val="IndexLink"/>
                <w:rtl w:val="true"/>
              </w:rPr>
              <w:t>الایة</w:t>
            </w:r>
            <w:r>
              <w:rPr>
                <w:rStyle w:val="IndexLink"/>
                <w:rtl w:val="true"/>
              </w:rPr>
              <w:t>:</w:t>
            </w:r>
            <w:r>
              <w:rPr>
                <w:rStyle w:val="IndexLink"/>
              </w:rPr>
              <w:t>146</w:t>
            </w:r>
            <w:r>
              <w:rPr>
                <w:rStyle w:val="IndexLink"/>
                <w:rtl w:val="true"/>
              </w:rPr>
              <w:t>.</w:t>
              <w:tab/>
            </w:r>
            <w:r>
              <w:rPr>
                <w:rStyle w:val="IndexLink"/>
              </w:rPr>
              <w:t>355</w:t>
            </w:r>
          </w:hyperlink>
        </w:p>
        <w:p>
          <w:pPr>
            <w:pStyle w:val="Contents4"/>
            <w:tabs>
              <w:tab w:val="clear" w:pos="8176"/>
              <w:tab w:val="right" w:pos="9026" w:leader="dot"/>
            </w:tabs>
            <w:rPr/>
          </w:pPr>
          <w:hyperlink w:anchor="__RefHeading___Toc34870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کَذَّبُوا بِآیاتِنا وَ لِقاءِ الْآخِرَةِ حَبِطَتْ أَعْمالُهُمْ</w:t>
            </w:r>
            <w:r>
              <w:rPr>
                <w:rStyle w:val="IndexLink"/>
                <w:rtl w:val="true"/>
              </w:rPr>
              <w:t xml:space="preserve">» </w:t>
            </w:r>
            <w:r>
              <w:rPr>
                <w:rStyle w:val="IndexLink"/>
                <w:rtl w:val="true"/>
              </w:rPr>
              <w:t>الایة</w:t>
            </w:r>
            <w:r>
              <w:rPr>
                <w:rStyle w:val="IndexLink"/>
                <w:rtl w:val="true"/>
              </w:rPr>
              <w:t>:</w:t>
            </w:r>
            <w:r>
              <w:rPr>
                <w:rStyle w:val="IndexLink"/>
              </w:rPr>
              <w:t>147</w:t>
            </w:r>
            <w:r>
              <w:rPr>
                <w:rStyle w:val="IndexLink"/>
                <w:rtl w:val="true"/>
              </w:rPr>
              <w:t>.</w:t>
              <w:tab/>
            </w:r>
            <w:r>
              <w:rPr>
                <w:rStyle w:val="IndexLink"/>
              </w:rPr>
              <w:t>356</w:t>
            </w:r>
          </w:hyperlink>
        </w:p>
        <w:p>
          <w:pPr>
            <w:pStyle w:val="Contents4"/>
            <w:tabs>
              <w:tab w:val="clear" w:pos="8176"/>
              <w:tab w:val="right" w:pos="9026" w:leader="dot"/>
            </w:tabs>
            <w:rPr/>
          </w:pPr>
          <w:hyperlink w:anchor="__RefHeading___Toc34870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اتَّخَذَ قَوْمُ مُوسی مِنْ بَعْدِهِ مِنْ حُلِیِّهِمْ عِجْلاً جَسَداً لَهُ خُوارٌ</w:t>
            </w:r>
            <w:r>
              <w:rPr>
                <w:rStyle w:val="IndexLink"/>
                <w:rtl w:val="true"/>
              </w:rPr>
              <w:t xml:space="preserve">» </w:t>
            </w:r>
            <w:r>
              <w:rPr>
                <w:rStyle w:val="IndexLink"/>
                <w:rtl w:val="true"/>
              </w:rPr>
              <w:t>الایة</w:t>
            </w:r>
            <w:r>
              <w:rPr>
                <w:rStyle w:val="IndexLink"/>
                <w:rtl w:val="true"/>
              </w:rPr>
              <w:t>:</w:t>
            </w:r>
            <w:r>
              <w:rPr>
                <w:rStyle w:val="IndexLink"/>
              </w:rPr>
              <w:t>148</w:t>
            </w:r>
            <w:r>
              <w:rPr>
                <w:rStyle w:val="IndexLink"/>
                <w:rtl w:val="true"/>
              </w:rPr>
              <w:t>.</w:t>
              <w:tab/>
            </w:r>
            <w:r>
              <w:rPr>
                <w:rStyle w:val="IndexLink"/>
              </w:rPr>
              <w:t>357</w:t>
            </w:r>
          </w:hyperlink>
        </w:p>
        <w:p>
          <w:pPr>
            <w:pStyle w:val="Contents4"/>
            <w:tabs>
              <w:tab w:val="clear" w:pos="8176"/>
              <w:tab w:val="right" w:pos="9026" w:leader="dot"/>
            </w:tabs>
            <w:rPr/>
          </w:pPr>
          <w:hyperlink w:anchor="__RefHeading___Toc34870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لَمّا سُقِطَ فِی أَیْدِیهِمْ</w:t>
            </w:r>
            <w:r>
              <w:rPr>
                <w:rStyle w:val="IndexLink"/>
                <w:rtl w:val="true"/>
              </w:rPr>
              <w:t xml:space="preserve">» </w:t>
            </w:r>
            <w:r>
              <w:rPr>
                <w:rStyle w:val="IndexLink"/>
                <w:rtl w:val="true"/>
              </w:rPr>
              <w:t>الایة</w:t>
            </w:r>
            <w:r>
              <w:rPr>
                <w:rStyle w:val="IndexLink"/>
                <w:rtl w:val="true"/>
              </w:rPr>
              <w:t>:</w:t>
            </w:r>
            <w:r>
              <w:rPr>
                <w:rStyle w:val="IndexLink"/>
              </w:rPr>
              <w:t>149</w:t>
            </w:r>
            <w:r>
              <w:rPr>
                <w:rStyle w:val="IndexLink"/>
                <w:rtl w:val="true"/>
              </w:rPr>
              <w:t>.</w:t>
              <w:tab/>
            </w:r>
            <w:r>
              <w:rPr>
                <w:rStyle w:val="IndexLink"/>
              </w:rPr>
              <w:t>357</w:t>
            </w:r>
          </w:hyperlink>
        </w:p>
        <w:p>
          <w:pPr>
            <w:pStyle w:val="Contents4"/>
            <w:tabs>
              <w:tab w:val="clear" w:pos="8176"/>
              <w:tab w:val="right" w:pos="9026" w:leader="dot"/>
            </w:tabs>
            <w:rPr/>
          </w:pPr>
          <w:hyperlink w:anchor="__RefHeading___Toc34870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أَخَذَ بِرَأْسِ أَخِیهِ یَجُرُّهُ إِلَیْهِ</w:t>
            </w:r>
            <w:r>
              <w:rPr>
                <w:rStyle w:val="IndexLink"/>
                <w:rtl w:val="true"/>
              </w:rPr>
              <w:t xml:space="preserve">» </w:t>
            </w:r>
            <w:r>
              <w:rPr>
                <w:rStyle w:val="IndexLink"/>
                <w:rtl w:val="true"/>
              </w:rPr>
              <w:t>الایة</w:t>
            </w:r>
            <w:r>
              <w:rPr>
                <w:rStyle w:val="IndexLink"/>
                <w:rtl w:val="true"/>
              </w:rPr>
              <w:t>:</w:t>
            </w:r>
            <w:r>
              <w:rPr>
                <w:rStyle w:val="IndexLink"/>
              </w:rPr>
              <w:t>150</w:t>
            </w:r>
            <w:r>
              <w:rPr>
                <w:rStyle w:val="IndexLink"/>
                <w:rtl w:val="true"/>
              </w:rPr>
              <w:t>.</w:t>
              <w:tab/>
            </w:r>
            <w:r>
              <w:rPr>
                <w:rStyle w:val="IndexLink"/>
              </w:rPr>
              <w:t>357</w:t>
            </w:r>
          </w:hyperlink>
        </w:p>
        <w:p>
          <w:pPr>
            <w:pStyle w:val="Contents4"/>
            <w:tabs>
              <w:tab w:val="clear" w:pos="8176"/>
              <w:tab w:val="right" w:pos="9026" w:leader="dot"/>
            </w:tabs>
            <w:rPr/>
          </w:pPr>
          <w:hyperlink w:anchor="__RefHeading___Toc34870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رَبِّ اغْفِرْ لِی وَ لِأَخِی</w:t>
            </w:r>
            <w:r>
              <w:rPr>
                <w:rStyle w:val="IndexLink"/>
                <w:rtl w:val="true"/>
              </w:rPr>
              <w:t xml:space="preserve">» </w:t>
            </w:r>
            <w:r>
              <w:rPr>
                <w:rStyle w:val="IndexLink"/>
                <w:rtl w:val="true"/>
              </w:rPr>
              <w:t>الایة</w:t>
            </w:r>
            <w:r>
              <w:rPr>
                <w:rStyle w:val="IndexLink"/>
                <w:rtl w:val="true"/>
              </w:rPr>
              <w:t>:</w:t>
            </w:r>
            <w:r>
              <w:rPr>
                <w:rStyle w:val="IndexLink"/>
              </w:rPr>
              <w:t>151</w:t>
            </w:r>
            <w:r>
              <w:rPr>
                <w:rStyle w:val="IndexLink"/>
                <w:rtl w:val="true"/>
              </w:rPr>
              <w:t>.</w:t>
              <w:tab/>
            </w:r>
            <w:r>
              <w:rPr>
                <w:rStyle w:val="IndexLink"/>
              </w:rPr>
              <w:t>358</w:t>
            </w:r>
          </w:hyperlink>
        </w:p>
        <w:p>
          <w:pPr>
            <w:pStyle w:val="Contents4"/>
            <w:tabs>
              <w:tab w:val="clear" w:pos="8176"/>
              <w:tab w:val="right" w:pos="9026" w:leader="dot"/>
            </w:tabs>
            <w:rPr/>
          </w:pPr>
          <w:hyperlink w:anchor="__RefHeading___Toc34870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عَمِلُوا السَّیِّئاتِ ثُمَّ تابُوا مِنْ بَعْدِها وَ آمَنُوا</w:t>
            </w:r>
            <w:r>
              <w:rPr>
                <w:rStyle w:val="IndexLink"/>
                <w:rtl w:val="true"/>
              </w:rPr>
              <w:t xml:space="preserve">» </w:t>
            </w:r>
            <w:r>
              <w:rPr>
                <w:rStyle w:val="IndexLink"/>
                <w:rtl w:val="true"/>
              </w:rPr>
              <w:t>الایة</w:t>
            </w:r>
            <w:r>
              <w:rPr>
                <w:rStyle w:val="IndexLink"/>
                <w:rtl w:val="true"/>
              </w:rPr>
              <w:t>:</w:t>
            </w:r>
            <w:r>
              <w:rPr>
                <w:rStyle w:val="IndexLink"/>
              </w:rPr>
              <w:t>153</w:t>
            </w:r>
            <w:r>
              <w:rPr>
                <w:rStyle w:val="IndexLink"/>
                <w:rtl w:val="true"/>
              </w:rPr>
              <w:t>.</w:t>
              <w:tab/>
            </w:r>
            <w:r>
              <w:rPr>
                <w:rStyle w:val="IndexLink"/>
              </w:rPr>
              <w:t>358</w:t>
            </w:r>
          </w:hyperlink>
        </w:p>
        <w:p>
          <w:pPr>
            <w:pStyle w:val="Contents4"/>
            <w:tabs>
              <w:tab w:val="clear" w:pos="8176"/>
              <w:tab w:val="right" w:pos="9026" w:leader="dot"/>
            </w:tabs>
            <w:rPr/>
          </w:pPr>
          <w:hyperlink w:anchor="__RefHeading___Toc34870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هِیَ إِلاّ فِتْنَتُکَ تُضِلُّ بِها مَنْ تَشاءُ وَ تَهْدِی مَنْ تَشاءُ</w:t>
            </w:r>
            <w:r>
              <w:rPr>
                <w:rStyle w:val="IndexLink"/>
                <w:rtl w:val="true"/>
              </w:rPr>
              <w:t xml:space="preserve">» </w:t>
            </w:r>
            <w:r>
              <w:rPr>
                <w:rStyle w:val="IndexLink"/>
                <w:rtl w:val="true"/>
              </w:rPr>
              <w:t>الایة</w:t>
            </w:r>
            <w:r>
              <w:rPr>
                <w:rStyle w:val="IndexLink"/>
                <w:rtl w:val="true"/>
              </w:rPr>
              <w:t>:</w:t>
            </w:r>
            <w:r>
              <w:rPr>
                <w:rStyle w:val="IndexLink"/>
              </w:rPr>
              <w:t>155</w:t>
            </w:r>
            <w:r>
              <w:rPr>
                <w:rStyle w:val="IndexLink"/>
                <w:rtl w:val="true"/>
              </w:rPr>
              <w:t>.</w:t>
              <w:tab/>
            </w:r>
            <w:r>
              <w:rPr>
                <w:rStyle w:val="IndexLink"/>
              </w:rPr>
              <w:t>358</w:t>
            </w:r>
          </w:hyperlink>
        </w:p>
        <w:p>
          <w:pPr>
            <w:pStyle w:val="Contents4"/>
            <w:tabs>
              <w:tab w:val="clear" w:pos="8176"/>
              <w:tab w:val="right" w:pos="9026" w:leader="dot"/>
            </w:tabs>
            <w:rPr/>
          </w:pPr>
          <w:hyperlink w:anchor="__RefHeading___Toc34870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عَذابِی أُصِیبُ بِهِ مَنْ أَشاءُ وَ رَحْمَتِی وَسِعَتْ کُلَّ شَیْءٍ</w:t>
            </w:r>
            <w:r>
              <w:rPr>
                <w:rStyle w:val="IndexLink"/>
                <w:rtl w:val="true"/>
              </w:rPr>
              <w:t xml:space="preserve">» </w:t>
            </w:r>
            <w:r>
              <w:rPr>
                <w:rStyle w:val="IndexLink"/>
                <w:rtl w:val="true"/>
              </w:rPr>
              <w:t>الایة</w:t>
            </w:r>
            <w:r>
              <w:rPr>
                <w:rStyle w:val="IndexLink"/>
                <w:rtl w:val="true"/>
              </w:rPr>
              <w:t>:</w:t>
            </w:r>
            <w:r>
              <w:rPr>
                <w:rStyle w:val="IndexLink"/>
              </w:rPr>
              <w:t>156</w:t>
            </w:r>
            <w:r>
              <w:rPr>
                <w:rStyle w:val="IndexLink"/>
                <w:rtl w:val="true"/>
              </w:rPr>
              <w:t>.</w:t>
              <w:tab/>
            </w:r>
            <w:r>
              <w:rPr>
                <w:rStyle w:val="IndexLink"/>
              </w:rPr>
              <w:t>359</w:t>
            </w:r>
          </w:hyperlink>
        </w:p>
        <w:p>
          <w:pPr>
            <w:pStyle w:val="Contents4"/>
            <w:tabs>
              <w:tab w:val="clear" w:pos="8176"/>
              <w:tab w:val="right" w:pos="9026" w:leader="dot"/>
            </w:tabs>
            <w:rPr/>
          </w:pPr>
          <w:hyperlink w:anchor="__RefHeading___Toc34870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قَوْمِ مُوسی أُمَّةٌ یَهْدُونَ بِالْحَقِّ وَ بِهِ یَعْدِلُونَ</w:t>
            </w:r>
            <w:r>
              <w:rPr>
                <w:rStyle w:val="IndexLink"/>
                <w:rtl w:val="true"/>
              </w:rPr>
              <w:t xml:space="preserve">» </w:t>
            </w:r>
            <w:r>
              <w:rPr>
                <w:rStyle w:val="IndexLink"/>
                <w:rtl w:val="true"/>
              </w:rPr>
              <w:t>الایة</w:t>
            </w:r>
            <w:r>
              <w:rPr>
                <w:rStyle w:val="IndexLink"/>
                <w:rtl w:val="true"/>
              </w:rPr>
              <w:t>:</w:t>
            </w:r>
            <w:r>
              <w:rPr>
                <w:rStyle w:val="IndexLink"/>
              </w:rPr>
              <w:t>159</w:t>
            </w:r>
            <w:r>
              <w:rPr>
                <w:rStyle w:val="IndexLink"/>
                <w:rtl w:val="true"/>
              </w:rPr>
              <w:t>.</w:t>
              <w:tab/>
            </w:r>
            <w:r>
              <w:rPr>
                <w:rStyle w:val="IndexLink"/>
              </w:rPr>
              <w:t>359</w:t>
            </w:r>
          </w:hyperlink>
        </w:p>
        <w:p>
          <w:pPr>
            <w:pStyle w:val="Contents4"/>
            <w:tabs>
              <w:tab w:val="clear" w:pos="8176"/>
              <w:tab w:val="right" w:pos="9026" w:leader="dot"/>
            </w:tabs>
            <w:rPr/>
          </w:pPr>
          <w:hyperlink w:anchor="__RefHeading___Toc34870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نَسُوا ما ذُکِّرُوا بِهِ أَنْجَیْنَا الَّذِینَ یَنْهَوْنَ عَنِ السُّوءِ وَ أَخَذْنَا الَّذِینَ ظَلَمُوا بِعَذابٍ</w:t>
            </w:r>
            <w:r>
              <w:rPr>
                <w:rStyle w:val="IndexLink"/>
                <w:rtl w:val="true"/>
              </w:rPr>
              <w:t xml:space="preserve">» </w:t>
            </w:r>
            <w:r>
              <w:rPr>
                <w:rStyle w:val="IndexLink"/>
                <w:rtl w:val="true"/>
              </w:rPr>
              <w:t>الایة</w:t>
            </w:r>
            <w:r>
              <w:rPr>
                <w:rStyle w:val="IndexLink"/>
                <w:rtl w:val="true"/>
              </w:rPr>
              <w:t>:</w:t>
            </w:r>
            <w:r>
              <w:rPr>
                <w:rStyle w:val="IndexLink"/>
              </w:rPr>
              <w:t>165</w:t>
            </w:r>
            <w:r>
              <w:rPr>
                <w:rStyle w:val="IndexLink"/>
                <w:rtl w:val="true"/>
              </w:rPr>
              <w:t>.</w:t>
              <w:tab/>
            </w:r>
            <w:r>
              <w:rPr>
                <w:rStyle w:val="IndexLink"/>
              </w:rPr>
              <w:t>360</w:t>
            </w:r>
          </w:hyperlink>
        </w:p>
        <w:p>
          <w:pPr>
            <w:pStyle w:val="Contents4"/>
            <w:tabs>
              <w:tab w:val="clear" w:pos="8176"/>
              <w:tab w:val="right" w:pos="9026" w:leader="dot"/>
            </w:tabs>
            <w:rPr/>
          </w:pPr>
          <w:hyperlink w:anchor="__RefHeading___Toc34870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تَأَذَّنَ رَبُّکَ لَیَبْعَثَنَّ عَلَیْهِمْ إِلی یَوْمِ الْقِیامَةِ مَنْ یَسُومُهُمْ</w:t>
            </w:r>
            <w:r>
              <w:rPr>
                <w:rStyle w:val="IndexLink"/>
                <w:rtl w:val="true"/>
              </w:rPr>
              <w:t xml:space="preserve">» </w:t>
            </w:r>
            <w:r>
              <w:rPr>
                <w:rStyle w:val="IndexLink"/>
                <w:rtl w:val="true"/>
              </w:rPr>
              <w:t>الایة</w:t>
            </w:r>
            <w:r>
              <w:rPr>
                <w:rStyle w:val="IndexLink"/>
                <w:rtl w:val="true"/>
              </w:rPr>
              <w:t>:</w:t>
            </w:r>
            <w:r>
              <w:rPr>
                <w:rStyle w:val="IndexLink"/>
              </w:rPr>
              <w:t>167</w:t>
            </w:r>
            <w:r>
              <w:rPr>
                <w:rStyle w:val="IndexLink"/>
                <w:rtl w:val="true"/>
              </w:rPr>
              <w:t>.</w:t>
              <w:tab/>
            </w:r>
            <w:r>
              <w:rPr>
                <w:rStyle w:val="IndexLink"/>
              </w:rPr>
              <w:t>361</w:t>
            </w:r>
          </w:hyperlink>
        </w:p>
        <w:p>
          <w:pPr>
            <w:pStyle w:val="Contents4"/>
            <w:tabs>
              <w:tab w:val="clear" w:pos="8176"/>
              <w:tab w:val="right" w:pos="9026" w:leader="dot"/>
            </w:tabs>
            <w:rPr/>
          </w:pPr>
          <w:hyperlink w:anchor="__RefHeading___Toc34870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فَخَلَفَ مِنْ بَعْدِهِمْ خَلْفٌ وَرِثُوا الْکِتابَ یَأْخُذُونَ عَرَضَ</w:t>
            </w:r>
            <w:r>
              <w:rPr>
                <w:rStyle w:val="IndexLink"/>
                <w:rtl w:val="true"/>
              </w:rPr>
              <w:t xml:space="preserve">» </w:t>
            </w:r>
            <w:r>
              <w:rPr>
                <w:rStyle w:val="IndexLink"/>
                <w:rtl w:val="true"/>
              </w:rPr>
              <w:t>الایة</w:t>
            </w:r>
            <w:r>
              <w:rPr>
                <w:rStyle w:val="IndexLink"/>
                <w:rtl w:val="true"/>
              </w:rPr>
              <w:t>:</w:t>
              <w:tab/>
            </w:r>
            <w:r>
              <w:rPr>
                <w:rStyle w:val="IndexLink"/>
              </w:rPr>
              <w:t>361</w:t>
            </w:r>
          </w:hyperlink>
        </w:p>
        <w:p>
          <w:pPr>
            <w:pStyle w:val="Contents4"/>
            <w:tabs>
              <w:tab w:val="clear" w:pos="8176"/>
              <w:tab w:val="right" w:pos="9026" w:leader="dot"/>
            </w:tabs>
            <w:rPr/>
          </w:pPr>
          <w:hyperlink w:anchor="__RefHeading___Toc34870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نَتَقْنَا الْجَبَلَ فَوْقَهُمْ</w:t>
            </w:r>
            <w:r>
              <w:rPr>
                <w:rStyle w:val="IndexLink"/>
                <w:rtl w:val="true"/>
              </w:rPr>
              <w:t xml:space="preserve">» </w:t>
            </w:r>
            <w:r>
              <w:rPr>
                <w:rStyle w:val="IndexLink"/>
                <w:rtl w:val="true"/>
              </w:rPr>
              <w:t>الایة</w:t>
            </w:r>
            <w:r>
              <w:rPr>
                <w:rStyle w:val="IndexLink"/>
                <w:rtl w:val="true"/>
              </w:rPr>
              <w:t>:</w:t>
            </w:r>
            <w:r>
              <w:rPr>
                <w:rStyle w:val="IndexLink"/>
              </w:rPr>
              <w:t>171</w:t>
            </w:r>
            <w:r>
              <w:rPr>
                <w:rStyle w:val="IndexLink"/>
                <w:rtl w:val="true"/>
              </w:rPr>
              <w:t>.</w:t>
              <w:tab/>
            </w:r>
            <w:r>
              <w:rPr>
                <w:rStyle w:val="IndexLink"/>
              </w:rPr>
              <w:t>361</w:t>
            </w:r>
          </w:hyperlink>
        </w:p>
        <w:p>
          <w:pPr>
            <w:pStyle w:val="Contents4"/>
            <w:tabs>
              <w:tab w:val="clear" w:pos="8176"/>
              <w:tab w:val="right" w:pos="9026" w:leader="dot"/>
            </w:tabs>
            <w:rPr/>
          </w:pPr>
          <w:hyperlink w:anchor="__RefHeading___Toc34870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أَخَذَ رَبُّکَ مِنْ بَنِی آدَمَ مِنْ ظُهُورِهِمْ ذُرِّیَّتَهُمْ وَ أَشْهَدَهُمْ عَلی أَنْفُسِهِمْ</w:t>
            </w:r>
            <w:r>
              <w:rPr>
                <w:rStyle w:val="IndexLink"/>
                <w:rtl w:val="true"/>
              </w:rPr>
              <w:t xml:space="preserve">» </w:t>
            </w:r>
            <w:r>
              <w:rPr>
                <w:rStyle w:val="IndexLink"/>
                <w:rtl w:val="true"/>
              </w:rPr>
              <w:t>الایة</w:t>
            </w:r>
            <w:r>
              <w:rPr>
                <w:rStyle w:val="IndexLink"/>
                <w:rtl w:val="true"/>
              </w:rPr>
              <w:t>:</w:t>
            </w:r>
            <w:r>
              <w:rPr>
                <w:rStyle w:val="IndexLink"/>
              </w:rPr>
              <w:t>172</w:t>
            </w:r>
            <w:r>
              <w:rPr>
                <w:rStyle w:val="IndexLink"/>
                <w:rtl w:val="true"/>
              </w:rPr>
              <w:t>.</w:t>
              <w:tab/>
            </w:r>
            <w:r>
              <w:rPr>
                <w:rStyle w:val="IndexLink"/>
              </w:rPr>
              <w:t>361</w:t>
            </w:r>
          </w:hyperlink>
        </w:p>
        <w:p>
          <w:pPr>
            <w:pStyle w:val="Contents4"/>
            <w:tabs>
              <w:tab w:val="clear" w:pos="8176"/>
              <w:tab w:val="right" w:pos="9026" w:leader="dot"/>
            </w:tabs>
            <w:rPr/>
          </w:pPr>
          <w:hyperlink w:anchor="__RefHeading___Toc34870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فَمَثَلُهُ کَمَثَلِ الْکَلْبِ إِنْ تَحْمِلْ عَلَیْهِ یَلْهَثْ أَوْ تَتْرُکْهُ یَلْهَثْ</w:t>
            </w:r>
            <w:r>
              <w:rPr>
                <w:rStyle w:val="IndexLink"/>
                <w:rtl w:val="true"/>
              </w:rPr>
              <w:t xml:space="preserve">» </w:t>
            </w:r>
            <w:r>
              <w:rPr>
                <w:rStyle w:val="IndexLink"/>
                <w:rtl w:val="true"/>
              </w:rPr>
              <w:t>الایة</w:t>
            </w:r>
            <w:r>
              <w:rPr>
                <w:rStyle w:val="IndexLink"/>
                <w:rtl w:val="true"/>
              </w:rPr>
              <w:t>:</w:t>
              <w:tab/>
            </w:r>
            <w:r>
              <w:rPr>
                <w:rStyle w:val="IndexLink"/>
              </w:rPr>
              <w:t>362</w:t>
            </w:r>
          </w:hyperlink>
        </w:p>
        <w:p>
          <w:pPr>
            <w:pStyle w:val="Contents4"/>
            <w:tabs>
              <w:tab w:val="clear" w:pos="8176"/>
              <w:tab w:val="right" w:pos="9026" w:leader="dot"/>
            </w:tabs>
            <w:rPr/>
          </w:pPr>
          <w:hyperlink w:anchor="__RefHeading___Toc34870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مَنْ یَهْدِ اللّهُ فَهُوَ الْمُهْتَدِی وَ مَنْ یُضْلِلْ فَأُولئِکَ هُمُ الْخاسِرُونَ</w:t>
            </w:r>
            <w:r>
              <w:rPr>
                <w:rStyle w:val="IndexLink"/>
                <w:rtl w:val="true"/>
              </w:rPr>
              <w:t xml:space="preserve">» </w:t>
            </w:r>
            <w:r>
              <w:rPr>
                <w:rStyle w:val="IndexLink"/>
                <w:rtl w:val="true"/>
              </w:rPr>
              <w:t>الایة</w:t>
            </w:r>
            <w:r>
              <w:rPr>
                <w:rStyle w:val="IndexLink"/>
                <w:rtl w:val="true"/>
              </w:rPr>
              <w:t>:</w:t>
            </w:r>
            <w:r>
              <w:rPr>
                <w:rStyle w:val="IndexLink"/>
              </w:rPr>
              <w:t>178</w:t>
            </w:r>
            <w:r>
              <w:rPr>
                <w:rStyle w:val="IndexLink"/>
                <w:rtl w:val="true"/>
              </w:rPr>
              <w:t>.</w:t>
              <w:tab/>
            </w:r>
            <w:r>
              <w:rPr>
                <w:rStyle w:val="IndexLink"/>
              </w:rPr>
              <w:t>363</w:t>
            </w:r>
          </w:hyperlink>
        </w:p>
        <w:p>
          <w:pPr>
            <w:pStyle w:val="Contents4"/>
            <w:tabs>
              <w:tab w:val="clear" w:pos="8176"/>
              <w:tab w:val="right" w:pos="9026" w:leader="dot"/>
            </w:tabs>
            <w:rPr/>
          </w:pPr>
          <w:hyperlink w:anchor="__RefHeading___Toc34870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ذَرَأْنا لِجَهَنَّمَ کَثِیراً مِنَ الْجِنِّ وَ الْإِنْسِ</w:t>
            </w:r>
            <w:r>
              <w:rPr>
                <w:rStyle w:val="IndexLink"/>
                <w:rtl w:val="true"/>
              </w:rPr>
              <w:t xml:space="preserve">» </w:t>
            </w:r>
            <w:r>
              <w:rPr>
                <w:rStyle w:val="IndexLink"/>
                <w:rtl w:val="true"/>
              </w:rPr>
              <w:t>الایة</w:t>
            </w:r>
            <w:r>
              <w:rPr>
                <w:rStyle w:val="IndexLink"/>
                <w:rtl w:val="true"/>
              </w:rPr>
              <w:t>:</w:t>
            </w:r>
            <w:r>
              <w:rPr>
                <w:rStyle w:val="IndexLink"/>
              </w:rPr>
              <w:t>179</w:t>
            </w:r>
            <w:r>
              <w:rPr>
                <w:rStyle w:val="IndexLink"/>
                <w:rtl w:val="true"/>
              </w:rPr>
              <w:t>.</w:t>
              <w:tab/>
            </w:r>
            <w:r>
              <w:rPr>
                <w:rStyle w:val="IndexLink"/>
              </w:rPr>
              <w:t>363</w:t>
            </w:r>
          </w:hyperlink>
        </w:p>
        <w:p>
          <w:pPr>
            <w:pStyle w:val="Contents4"/>
            <w:tabs>
              <w:tab w:val="clear" w:pos="8176"/>
              <w:tab w:val="right" w:pos="9026" w:leader="dot"/>
            </w:tabs>
            <w:rPr/>
          </w:pPr>
          <w:hyperlink w:anchor="__RefHeading___Toc34870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کَذَّبُوا بِآیاتِنا سَنَسْتَدْرِجُهُمْ</w:t>
            </w:r>
            <w:r>
              <w:rPr>
                <w:rStyle w:val="IndexLink"/>
                <w:rtl w:val="true"/>
              </w:rPr>
              <w:t xml:space="preserve">» </w:t>
            </w:r>
            <w:r>
              <w:rPr>
                <w:rStyle w:val="IndexLink"/>
                <w:rtl w:val="true"/>
              </w:rPr>
              <w:t>الایة</w:t>
            </w:r>
            <w:r>
              <w:rPr>
                <w:rStyle w:val="IndexLink"/>
                <w:rtl w:val="true"/>
              </w:rPr>
              <w:t>:</w:t>
            </w:r>
            <w:r>
              <w:rPr>
                <w:rStyle w:val="IndexLink"/>
              </w:rPr>
              <w:t>182</w:t>
            </w:r>
            <w:r>
              <w:rPr>
                <w:rStyle w:val="IndexLink"/>
                <w:rtl w:val="true"/>
              </w:rPr>
              <w:t>.</w:t>
              <w:tab/>
            </w:r>
            <w:r>
              <w:rPr>
                <w:rStyle w:val="IndexLink"/>
              </w:rPr>
              <w:t>364</w:t>
            </w:r>
          </w:hyperlink>
        </w:p>
        <w:p>
          <w:pPr>
            <w:pStyle w:val="Contents4"/>
            <w:tabs>
              <w:tab w:val="clear" w:pos="8176"/>
              <w:tab w:val="right" w:pos="9026" w:leader="dot"/>
            </w:tabs>
            <w:rPr/>
          </w:pPr>
          <w:hyperlink w:anchor="__RefHeading___Toc34870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یَسْئَلُونَکَ عَنِ السّاعَةِ أَیّانَ مُرْساها قُلْ إِنَّما عِلْمُها عِنْدَ رَبِّی</w:t>
            </w:r>
            <w:r>
              <w:rPr>
                <w:rStyle w:val="IndexLink"/>
                <w:rtl w:val="true"/>
              </w:rPr>
              <w:t xml:space="preserve">» </w:t>
            </w:r>
            <w:r>
              <w:rPr>
                <w:rStyle w:val="IndexLink"/>
                <w:rtl w:val="true"/>
              </w:rPr>
              <w:t>الایة</w:t>
            </w:r>
            <w:r>
              <w:rPr>
                <w:rStyle w:val="IndexLink"/>
                <w:rtl w:val="true"/>
              </w:rPr>
              <w:t>:</w:t>
            </w:r>
            <w:r>
              <w:rPr>
                <w:rStyle w:val="IndexLink"/>
              </w:rPr>
              <w:t>187</w:t>
            </w:r>
            <w:r>
              <w:rPr>
                <w:rStyle w:val="IndexLink"/>
                <w:rtl w:val="true"/>
              </w:rPr>
              <w:t>.</w:t>
              <w:tab/>
            </w:r>
            <w:r>
              <w:rPr>
                <w:rStyle w:val="IndexLink"/>
              </w:rPr>
              <w:t>364</w:t>
            </w:r>
          </w:hyperlink>
        </w:p>
        <w:p>
          <w:pPr>
            <w:pStyle w:val="Contents4"/>
            <w:tabs>
              <w:tab w:val="clear" w:pos="8176"/>
              <w:tab w:val="right" w:pos="9026" w:leader="dot"/>
            </w:tabs>
            <w:rPr/>
          </w:pPr>
          <w:hyperlink w:anchor="__RefHeading___Toc34870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فَلَمّا أَثْقَلَتْ دَعَوَا اللّهَ رَبَّهُما لَئِنْ آتَیْتَنا صالِحاً لَنَکُونَنَّ مِنَ الشّاکِرِینَ</w:t>
            </w:r>
            <w:r>
              <w:rPr>
                <w:rStyle w:val="IndexLink"/>
                <w:rtl w:val="true"/>
              </w:rPr>
              <w:t>.</w:t>
              <w:tab/>
            </w:r>
            <w:r>
              <w:rPr>
                <w:rStyle w:val="IndexLink"/>
              </w:rPr>
              <w:t>365</w:t>
            </w:r>
          </w:hyperlink>
        </w:p>
        <w:p>
          <w:pPr>
            <w:pStyle w:val="Contents4"/>
            <w:tabs>
              <w:tab w:val="clear" w:pos="8176"/>
              <w:tab w:val="right" w:pos="9026" w:leader="dot"/>
            </w:tabs>
            <w:rPr/>
          </w:pPr>
          <w:hyperlink w:anchor="__RefHeading___Toc34870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تَدْعُونَ مِنْ دُونِ اللّهِ عِبادٌ أَمْثالُکُمْ فَادْعُوهُمْ فَلْیَسْتَجِیبُوا لَکُمْ</w:t>
            </w:r>
            <w:r>
              <w:rPr>
                <w:rStyle w:val="IndexLink"/>
                <w:rtl w:val="true"/>
              </w:rPr>
              <w:t xml:space="preserve">» </w:t>
            </w:r>
            <w:r>
              <w:rPr>
                <w:rStyle w:val="IndexLink"/>
                <w:rtl w:val="true"/>
              </w:rPr>
              <w:t>الایة</w:t>
            </w:r>
            <w:r>
              <w:rPr>
                <w:rStyle w:val="IndexLink"/>
                <w:rtl w:val="true"/>
              </w:rPr>
              <w:t>:</w:t>
            </w:r>
            <w:r>
              <w:rPr>
                <w:rStyle w:val="IndexLink"/>
              </w:rPr>
              <w:t>194</w:t>
            </w:r>
            <w:r>
              <w:rPr>
                <w:rStyle w:val="IndexLink"/>
                <w:rtl w:val="true"/>
              </w:rPr>
              <w:t>.</w:t>
              <w:tab/>
            </w:r>
            <w:r>
              <w:rPr>
                <w:rStyle w:val="IndexLink"/>
              </w:rPr>
              <w:t>366</w:t>
            </w:r>
          </w:hyperlink>
        </w:p>
        <w:p>
          <w:pPr>
            <w:pStyle w:val="Contents4"/>
            <w:tabs>
              <w:tab w:val="clear" w:pos="8176"/>
              <w:tab w:val="right" w:pos="9026" w:leader="dot"/>
            </w:tabs>
            <w:rPr/>
          </w:pPr>
          <w:hyperlink w:anchor="__RefHeading___Toc34870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تَدْعُوهُمْ إِلَی الْهُدی لا یَسْمَعُوا وَ تَراهُمْ یَنْظُرُونَ إِلَیْکَ وَ هُمْ لا یُبْصِرُونَ</w:t>
            </w:r>
            <w:r>
              <w:rPr>
                <w:rStyle w:val="IndexLink"/>
                <w:rtl w:val="true"/>
              </w:rPr>
              <w:t xml:space="preserve">» </w:t>
            </w:r>
            <w:r>
              <w:rPr>
                <w:rStyle w:val="IndexLink"/>
                <w:rtl w:val="true"/>
              </w:rPr>
              <w:t>الایة</w:t>
            </w:r>
            <w:r>
              <w:rPr>
                <w:rStyle w:val="IndexLink"/>
                <w:rtl w:val="true"/>
              </w:rPr>
              <w:t>:</w:t>
            </w:r>
            <w:r>
              <w:rPr>
                <w:rStyle w:val="IndexLink"/>
              </w:rPr>
              <w:t>198</w:t>
            </w:r>
            <w:r>
              <w:rPr>
                <w:rStyle w:val="IndexLink"/>
                <w:rtl w:val="true"/>
              </w:rPr>
              <w:t>.</w:t>
              <w:tab/>
            </w:r>
            <w:r>
              <w:rPr>
                <w:rStyle w:val="IndexLink"/>
              </w:rPr>
              <w:t>367</w:t>
            </w:r>
          </w:hyperlink>
        </w:p>
        <w:p>
          <w:pPr>
            <w:pStyle w:val="Contents4"/>
            <w:tabs>
              <w:tab w:val="clear" w:pos="8176"/>
              <w:tab w:val="right" w:pos="9026" w:leader="dot"/>
            </w:tabs>
            <w:rPr/>
          </w:pPr>
          <w:hyperlink w:anchor="__RefHeading___Toc34870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قُرِئَ الْقُرْآنُ فَاسْتَمِعُوا لَهُ وَ أَنْصِتُوا لَعَلَّکُمْ تُرْحَمُونَ</w:t>
            </w:r>
            <w:r>
              <w:rPr>
                <w:rStyle w:val="IndexLink"/>
                <w:rtl w:val="true"/>
              </w:rPr>
              <w:t xml:space="preserve">» </w:t>
            </w:r>
            <w:r>
              <w:rPr>
                <w:rStyle w:val="IndexLink"/>
                <w:rtl w:val="true"/>
              </w:rPr>
              <w:t>الایة</w:t>
            </w:r>
            <w:r>
              <w:rPr>
                <w:rStyle w:val="IndexLink"/>
                <w:rtl w:val="true"/>
              </w:rPr>
              <w:t>:</w:t>
            </w:r>
            <w:r>
              <w:rPr>
                <w:rStyle w:val="IndexLink"/>
              </w:rPr>
              <w:t>204</w:t>
            </w:r>
            <w:r>
              <w:rPr>
                <w:rStyle w:val="IndexLink"/>
                <w:rtl w:val="true"/>
              </w:rPr>
              <w:t>.</w:t>
              <w:tab/>
            </w:r>
            <w:r>
              <w:rPr>
                <w:rStyle w:val="IndexLink"/>
              </w:rPr>
              <w:t>367</w:t>
            </w:r>
          </w:hyperlink>
        </w:p>
        <w:p>
          <w:pPr>
            <w:pStyle w:val="Contents3"/>
            <w:tabs>
              <w:tab w:val="clear" w:pos="8459"/>
              <w:tab w:val="right" w:pos="9026" w:leader="dot"/>
            </w:tabs>
            <w:rPr/>
          </w:pPr>
          <w:hyperlink w:anchor="__RefHeading___Toc3487049_3381743652">
            <w:r>
              <w:rPr>
                <w:webHidden/>
                <w:rStyle w:val="IndexLink"/>
                <w:rtl w:val="true"/>
              </w:rPr>
              <w:t>سورة الانفال</w:t>
            </w:r>
            <w:r>
              <w:rPr>
                <w:rStyle w:val="IndexLink"/>
                <w:rtl w:val="true"/>
              </w:rPr>
              <w:tab/>
            </w:r>
            <w:r>
              <w:rPr>
                <w:rStyle w:val="IndexLink"/>
              </w:rPr>
              <w:t>369</w:t>
            </w:r>
          </w:hyperlink>
        </w:p>
        <w:p>
          <w:pPr>
            <w:pStyle w:val="Contents4"/>
            <w:tabs>
              <w:tab w:val="clear" w:pos="8176"/>
              <w:tab w:val="right" w:pos="9026" w:leader="dot"/>
            </w:tabs>
            <w:rPr/>
          </w:pPr>
          <w:hyperlink w:anchor="__RefHeading___Toc34870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أَصْلِحُوا ذاتَ بَیْنِکُمْ</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34870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یُرِیدُ اللّهُ أَنْ یُحِقَّ الْحَقَّ بِکَلِماتِهِ وَ یَقْطَعَ دابِرَ الْکافِرِینَ</w:t>
            </w:r>
            <w:r>
              <w:rPr>
                <w:rStyle w:val="IndexLink"/>
                <w:rtl w:val="true"/>
              </w:rPr>
              <w:t xml:space="preserve">. </w:t>
            </w:r>
            <w:r>
              <w:rPr>
                <w:rStyle w:val="IndexLink"/>
                <w:rtl w:val="true"/>
              </w:rPr>
              <w:t>لِیُحِقَّ الْحَقَّ وَ یُبْطِلَ الْباطِلَ وَ لَوْ کَرِهَ الْمُجْرِمُونَ</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r>
            <w:r>
              <w:rPr>
                <w:rStyle w:val="IndexLink"/>
              </w:rPr>
              <w:t>8</w:t>
            </w:r>
            <w:r>
              <w:rPr>
                <w:rStyle w:val="IndexLink"/>
                <w:rtl w:val="true"/>
              </w:rPr>
              <w:t>.</w:t>
              <w:tab/>
            </w:r>
            <w:r>
              <w:rPr>
                <w:rStyle w:val="IndexLink"/>
              </w:rPr>
              <w:t>369</w:t>
            </w:r>
          </w:hyperlink>
        </w:p>
        <w:p>
          <w:pPr>
            <w:pStyle w:val="Contents4"/>
            <w:tabs>
              <w:tab w:val="clear" w:pos="8176"/>
              <w:tab w:val="right" w:pos="9026" w:leader="dot"/>
            </w:tabs>
            <w:rPr/>
          </w:pPr>
          <w:hyperlink w:anchor="__RefHeading___Toc34870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جَعَلَهُ اللّهُ إِلاّ بُشْری</w:t>
            </w:r>
            <w:r>
              <w:rPr>
                <w:rStyle w:val="IndexLink"/>
                <w:rtl w:val="true"/>
              </w:rPr>
              <w:t xml:space="preserve">» </w:t>
            </w:r>
            <w:r>
              <w:rPr>
                <w:rStyle w:val="IndexLink"/>
                <w:rtl w:val="true"/>
              </w:rPr>
              <w:t>الایة</w:t>
            </w:r>
            <w:r>
              <w:rPr>
                <w:rStyle w:val="IndexLink"/>
                <w:rtl w:val="true"/>
              </w:rPr>
              <w:t>:</w:t>
            </w:r>
            <w:r>
              <w:rPr>
                <w:rStyle w:val="IndexLink"/>
              </w:rPr>
              <w:t>10</w:t>
            </w:r>
            <w:r>
              <w:rPr>
                <w:rStyle w:val="IndexLink"/>
                <w:rtl w:val="true"/>
              </w:rPr>
              <w:t>.</w:t>
              <w:tab/>
            </w:r>
            <w:r>
              <w:rPr>
                <w:rStyle w:val="IndexLink"/>
              </w:rPr>
              <w:t>369</w:t>
            </w:r>
          </w:hyperlink>
        </w:p>
        <w:p>
          <w:pPr>
            <w:pStyle w:val="Contents4"/>
            <w:tabs>
              <w:tab w:val="clear" w:pos="8176"/>
              <w:tab w:val="right" w:pos="9026" w:leader="dot"/>
            </w:tabs>
            <w:rPr/>
          </w:pPr>
          <w:hyperlink w:anchor="__RefHeading___Toc34870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یُغَشِّیکُمُ النُّعاسَ أَمَنَةً مِنْهُ وَ یُنَزِّلُ عَلَیْکُمْ مِنَ السَّماءِ ماءً لِیُطَهِّرَکُمْ بِهِ</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370</w:t>
            </w:r>
          </w:hyperlink>
        </w:p>
        <w:p>
          <w:pPr>
            <w:pStyle w:val="Contents4"/>
            <w:tabs>
              <w:tab w:val="clear" w:pos="8176"/>
              <w:tab w:val="right" w:pos="9026" w:leader="dot"/>
            </w:tabs>
            <w:rPr/>
          </w:pPr>
          <w:hyperlink w:anchor="__RefHeading___Toc34870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فَاضْرِبُوا فَوْقَ الْأَعْناقِ وَ اضْرِبُوا مِنْهُمْ کُلَّ بَنانٍ</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370</w:t>
            </w:r>
          </w:hyperlink>
        </w:p>
        <w:p>
          <w:pPr>
            <w:pStyle w:val="Contents4"/>
            <w:tabs>
              <w:tab w:val="clear" w:pos="8176"/>
              <w:tab w:val="right" w:pos="9026" w:leader="dot"/>
            </w:tabs>
            <w:rPr/>
          </w:pPr>
          <w:hyperlink w:anchor="__RefHeading___Toc34870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ذلِکَ بِأَنَّهُمْ شَاقُّوا اللّهَ وَ رَسُولَهُ</w:t>
            </w:r>
            <w:r>
              <w:rPr>
                <w:rStyle w:val="IndexLink"/>
                <w:rtl w:val="true"/>
              </w:rPr>
              <w:t xml:space="preserve">» </w:t>
            </w:r>
            <w:r>
              <w:rPr>
                <w:rStyle w:val="IndexLink"/>
                <w:rtl w:val="true"/>
              </w:rPr>
              <w:t>الایة</w:t>
            </w:r>
            <w:r>
              <w:rPr>
                <w:rStyle w:val="IndexLink"/>
                <w:rtl w:val="true"/>
              </w:rPr>
              <w:t>:</w:t>
            </w:r>
            <w:r>
              <w:rPr>
                <w:rStyle w:val="IndexLink"/>
              </w:rPr>
              <w:t>13</w:t>
            </w:r>
            <w:r>
              <w:rPr>
                <w:rStyle w:val="IndexLink"/>
                <w:rtl w:val="true"/>
              </w:rPr>
              <w:t>.</w:t>
              <w:tab/>
            </w:r>
            <w:r>
              <w:rPr>
                <w:rStyle w:val="IndexLink"/>
              </w:rPr>
              <w:t>371</w:t>
            </w:r>
          </w:hyperlink>
        </w:p>
        <w:p>
          <w:pPr>
            <w:pStyle w:val="Contents4"/>
            <w:tabs>
              <w:tab w:val="clear" w:pos="8176"/>
              <w:tab w:val="right" w:pos="9026" w:leader="dot"/>
            </w:tabs>
            <w:rPr/>
          </w:pPr>
          <w:hyperlink w:anchor="__RefHeading___Toc34870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فَلَمْ تَقْتُلُوهُمْ وَ لکِنَّ اللّهَ قَتَلَهُمْ وَ ما رَمَیْتَ إِذْ رَمَیْتَ وَ لکِنَّ اللّهَ رَمی وَ لِیُبْلِیَ الْمُؤْمِنِینَ مِنْهُ بَلاءً حَسَناً</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371</w:t>
            </w:r>
          </w:hyperlink>
        </w:p>
        <w:p>
          <w:pPr>
            <w:pStyle w:val="Contents4"/>
            <w:tabs>
              <w:tab w:val="clear" w:pos="8176"/>
              <w:tab w:val="right" w:pos="9026" w:leader="dot"/>
            </w:tabs>
            <w:rPr/>
          </w:pPr>
          <w:hyperlink w:anchor="__RefHeading___Toc34870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اعْلَمُوا أَنَّ اللّهَ یَحُولُ بَیْنَ الْمَرْءِ وَ قَلْبِهِ</w:t>
            </w:r>
            <w:r>
              <w:rPr>
                <w:rStyle w:val="IndexLink"/>
                <w:rtl w:val="true"/>
              </w:rPr>
              <w:t xml:space="preserve">» </w:t>
            </w:r>
            <w:r>
              <w:rPr>
                <w:rStyle w:val="IndexLink"/>
                <w:rtl w:val="true"/>
              </w:rPr>
              <w:t>الایة</w:t>
            </w:r>
            <w:r>
              <w:rPr>
                <w:rStyle w:val="IndexLink"/>
                <w:rtl w:val="true"/>
              </w:rPr>
              <w:t>:</w:t>
            </w:r>
            <w:r>
              <w:rPr>
                <w:rStyle w:val="IndexLink"/>
              </w:rPr>
              <w:t>24</w:t>
            </w:r>
            <w:r>
              <w:rPr>
                <w:rStyle w:val="IndexLink"/>
                <w:rtl w:val="true"/>
              </w:rPr>
              <w:t>.</w:t>
              <w:tab/>
            </w:r>
            <w:r>
              <w:rPr>
                <w:rStyle w:val="IndexLink"/>
              </w:rPr>
              <w:t>372</w:t>
            </w:r>
          </w:hyperlink>
        </w:p>
        <w:p>
          <w:pPr>
            <w:pStyle w:val="Contents4"/>
            <w:tabs>
              <w:tab w:val="clear" w:pos="8176"/>
              <w:tab w:val="right" w:pos="9026" w:leader="dot"/>
            </w:tabs>
            <w:rPr/>
          </w:pPr>
          <w:hyperlink w:anchor="__RefHeading___Toc34870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اتَّقُوا فِتْنَةً لا تُصِیبَنَّ الَّذِینَ ظَلَمُوا مِنْکُمْ خَاصَّةً</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tab/>
            </w:r>
            <w:r>
              <w:rPr>
                <w:rStyle w:val="IndexLink"/>
              </w:rPr>
              <w:t>372</w:t>
            </w:r>
          </w:hyperlink>
        </w:p>
        <w:p>
          <w:pPr>
            <w:pStyle w:val="Contents4"/>
            <w:tabs>
              <w:tab w:val="clear" w:pos="8176"/>
              <w:tab w:val="right" w:pos="9026" w:leader="dot"/>
            </w:tabs>
            <w:rPr/>
          </w:pPr>
          <w:hyperlink w:anchor="__RefHeading___Toc34870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اعْلَمُوا أَنَّما أَمْوالُکُمْ وَ أَوْلادُکُمْ فِتْنَةٌ</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373</w:t>
            </w:r>
          </w:hyperlink>
        </w:p>
        <w:p>
          <w:pPr>
            <w:pStyle w:val="Contents4"/>
            <w:tabs>
              <w:tab w:val="clear" w:pos="8176"/>
              <w:tab w:val="right" w:pos="9026" w:leader="dot"/>
            </w:tabs>
            <w:rPr/>
          </w:pPr>
          <w:hyperlink w:anchor="__RefHeading___Toc34870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الَّذِینَ آمَنُوا إِنْ تَتَّقُوا اللّهَ یَجْعَلْ لَکُمْ فُرْقاناً</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373</w:t>
            </w:r>
          </w:hyperlink>
        </w:p>
        <w:p>
          <w:pPr>
            <w:pStyle w:val="Contents4"/>
            <w:tabs>
              <w:tab w:val="clear" w:pos="8176"/>
              <w:tab w:val="right" w:pos="9026" w:leader="dot"/>
            </w:tabs>
            <w:rPr/>
          </w:pPr>
          <w:hyperlink w:anchor="__RefHeading___Toc34870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 یَمْکُرُ بِکَ الَّذِینَ کَفَرُوا لِیُثْبِتُوکَ أَوْ یَقْتُلُوکَ</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373</w:t>
            </w:r>
          </w:hyperlink>
        </w:p>
        <w:p>
          <w:pPr>
            <w:pStyle w:val="Contents4"/>
            <w:tabs>
              <w:tab w:val="clear" w:pos="8176"/>
              <w:tab w:val="right" w:pos="9026" w:leader="dot"/>
            </w:tabs>
            <w:rPr/>
          </w:pPr>
          <w:hyperlink w:anchor="__RefHeading___Toc34870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فَأَمْطِرْ عَلَیْنا حِجارَةً مِنَ السَّماءِ</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374</w:t>
            </w:r>
          </w:hyperlink>
        </w:p>
        <w:p>
          <w:pPr>
            <w:pStyle w:val="Contents4"/>
            <w:tabs>
              <w:tab w:val="clear" w:pos="8176"/>
              <w:tab w:val="right" w:pos="9026" w:leader="dot"/>
            </w:tabs>
            <w:rPr/>
          </w:pPr>
          <w:hyperlink w:anchor="__RefHeading___Toc34870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اللّهُ لِیُعَذِّبَهُمْ وَ أَنْتَ فِیهِمْ وَ ما کانَ اللّهُ مُعَذِّبَهُمْ وَ هُمْ یَسْتَغْفِرُونَ</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374</w:t>
            </w:r>
          </w:hyperlink>
        </w:p>
        <w:p>
          <w:pPr>
            <w:pStyle w:val="Contents4"/>
            <w:tabs>
              <w:tab w:val="clear" w:pos="8176"/>
              <w:tab w:val="right" w:pos="9026" w:leader="dot"/>
            </w:tabs>
            <w:rPr/>
          </w:pPr>
          <w:hyperlink w:anchor="__RefHeading___Toc34870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لَهُمْ أَلاّ یُعَذِّبَهُمُ اللّهُ وَ هُمْ یَصُدُّونَ عَنِ الْمَسْجِدِ الْحَرامِ</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w:t>
              <w:tab/>
            </w:r>
            <w:r>
              <w:rPr>
                <w:rStyle w:val="IndexLink"/>
              </w:rPr>
              <w:t>374</w:t>
            </w:r>
          </w:hyperlink>
        </w:p>
        <w:p>
          <w:pPr>
            <w:pStyle w:val="Contents4"/>
            <w:tabs>
              <w:tab w:val="clear" w:pos="8176"/>
              <w:tab w:val="right" w:pos="9026" w:leader="dot"/>
            </w:tabs>
            <w:rPr/>
          </w:pPr>
          <w:hyperlink w:anchor="__RefHeading___Toc34870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صَلاتُهُمْ عِنْدَ الْبَیْتِ إِلاّ مُکاءً وَ تَصْدِیَةً</w:t>
            </w:r>
            <w:r>
              <w:rPr>
                <w:rStyle w:val="IndexLink"/>
                <w:rtl w:val="true"/>
              </w:rPr>
              <w:t xml:space="preserve">» </w:t>
            </w:r>
            <w:r>
              <w:rPr>
                <w:rStyle w:val="IndexLink"/>
                <w:rtl w:val="true"/>
              </w:rPr>
              <w:t>الایة</w:t>
            </w:r>
            <w:r>
              <w:rPr>
                <w:rStyle w:val="IndexLink"/>
                <w:rtl w:val="true"/>
              </w:rPr>
              <w:t>:</w:t>
            </w:r>
            <w:r>
              <w:rPr>
                <w:rStyle w:val="IndexLink"/>
              </w:rPr>
              <w:t>35</w:t>
            </w:r>
            <w:r>
              <w:rPr>
                <w:rStyle w:val="IndexLink"/>
                <w:rtl w:val="true"/>
              </w:rPr>
              <w:t>.</w:t>
              <w:tab/>
            </w:r>
            <w:r>
              <w:rPr>
                <w:rStyle w:val="IndexLink"/>
              </w:rPr>
              <w:t>374</w:t>
            </w:r>
          </w:hyperlink>
        </w:p>
        <w:p>
          <w:pPr>
            <w:pStyle w:val="Contents4"/>
            <w:tabs>
              <w:tab w:val="clear" w:pos="8176"/>
              <w:tab w:val="right" w:pos="9026" w:leader="dot"/>
            </w:tabs>
            <w:rPr/>
          </w:pPr>
          <w:hyperlink w:anchor="__RefHeading___Toc34870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اعْلَمُوا أَنَّما غَنِمْتُمْ مِنْ شَیْءٍ فَأَنَّ لِلّهِ خُمُسَهُ وَ لِلرَّسُولِ وَ لِذِی الْقُرْبی وَ الْیَتامی وَ الْمَساکِینِ وَ ابْنِ السَّبِیلِ</w:t>
            </w:r>
            <w:r>
              <w:rPr>
                <w:rStyle w:val="IndexLink"/>
                <w:rtl w:val="true"/>
              </w:rPr>
              <w:t xml:space="preserve">» </w:t>
            </w:r>
            <w:r>
              <w:rPr>
                <w:rStyle w:val="IndexLink"/>
                <w:rtl w:val="true"/>
              </w:rPr>
              <w:t>الایة</w:t>
            </w:r>
            <w:r>
              <w:rPr>
                <w:rStyle w:val="IndexLink"/>
                <w:rtl w:val="true"/>
              </w:rPr>
              <w:t>:</w:t>
            </w:r>
            <w:r>
              <w:rPr>
                <w:rStyle w:val="IndexLink"/>
              </w:rPr>
              <w:t>41</w:t>
            </w:r>
            <w:r>
              <w:rPr>
                <w:rStyle w:val="IndexLink"/>
                <w:rtl w:val="true"/>
              </w:rPr>
              <w:t>.</w:t>
              <w:tab/>
            </w:r>
            <w:r>
              <w:rPr>
                <w:rStyle w:val="IndexLink"/>
              </w:rPr>
              <w:t>375</w:t>
            </w:r>
          </w:hyperlink>
        </w:p>
        <w:p>
          <w:pPr>
            <w:pStyle w:val="Contents4"/>
            <w:tabs>
              <w:tab w:val="clear" w:pos="8176"/>
              <w:tab w:val="right" w:pos="9026" w:leader="dot"/>
            </w:tabs>
            <w:rPr/>
          </w:pPr>
          <w:hyperlink w:anchor="__RefHeading___Toc34870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إِذْ أَنْتُمْ بِالْعُدْوَةِ الدُّنْیا وَ هُمْ بِالْعُدْوَةِ الْقُصْوی</w:t>
            </w:r>
            <w:r>
              <w:rPr>
                <w:rStyle w:val="IndexLink"/>
                <w:rtl w:val="true"/>
              </w:rPr>
              <w:t xml:space="preserve">» </w:t>
            </w:r>
            <w:r>
              <w:rPr>
                <w:rStyle w:val="IndexLink"/>
                <w:rtl w:val="true"/>
              </w:rPr>
              <w:t>الایة</w:t>
            </w:r>
            <w:r>
              <w:rPr>
                <w:rStyle w:val="IndexLink"/>
                <w:rtl w:val="true"/>
              </w:rPr>
              <w:t>:</w:t>
            </w:r>
            <w:r>
              <w:rPr>
                <w:rStyle w:val="IndexLink"/>
              </w:rPr>
              <w:t>42</w:t>
            </w:r>
            <w:r>
              <w:rPr>
                <w:rStyle w:val="IndexLink"/>
                <w:rtl w:val="true"/>
              </w:rPr>
              <w:t>.</w:t>
              <w:tab/>
            </w:r>
            <w:r>
              <w:rPr>
                <w:rStyle w:val="IndexLink"/>
              </w:rPr>
              <w:t>376</w:t>
            </w:r>
          </w:hyperlink>
        </w:p>
        <w:p>
          <w:pPr>
            <w:pStyle w:val="Contents4"/>
            <w:tabs>
              <w:tab w:val="clear" w:pos="8176"/>
              <w:tab w:val="right" w:pos="9026" w:leader="dot"/>
            </w:tabs>
            <w:rPr/>
          </w:pPr>
          <w:hyperlink w:anchor="__RefHeading___Toc34870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أَطِیعُوا اللّهَ وَ رَسُولَهُ وَ لا تَنازَعُوا فَتَفْشَلُوا وَ تَذْهَبَ رِیحُکُمْ</w:t>
            </w:r>
            <w:r>
              <w:rPr>
                <w:rStyle w:val="IndexLink"/>
                <w:rtl w:val="true"/>
              </w:rPr>
              <w:t xml:space="preserve">» </w:t>
            </w:r>
            <w:r>
              <w:rPr>
                <w:rStyle w:val="IndexLink"/>
                <w:rtl w:val="true"/>
              </w:rPr>
              <w:t>الایة</w:t>
            </w:r>
            <w:r>
              <w:rPr>
                <w:rStyle w:val="IndexLink"/>
                <w:rtl w:val="true"/>
              </w:rPr>
              <w:t>:</w:t>
            </w:r>
            <w:r>
              <w:rPr>
                <w:rStyle w:val="IndexLink"/>
              </w:rPr>
              <w:t>46</w:t>
            </w:r>
            <w:r>
              <w:rPr>
                <w:rStyle w:val="IndexLink"/>
                <w:rtl w:val="true"/>
              </w:rPr>
              <w:t>.</w:t>
              <w:tab/>
            </w:r>
            <w:r>
              <w:rPr>
                <w:rStyle w:val="IndexLink"/>
              </w:rPr>
              <w:t>376</w:t>
            </w:r>
          </w:hyperlink>
        </w:p>
        <w:p>
          <w:pPr>
            <w:pStyle w:val="Contents4"/>
            <w:tabs>
              <w:tab w:val="clear" w:pos="8176"/>
              <w:tab w:val="right" w:pos="9026" w:leader="dot"/>
            </w:tabs>
            <w:rPr/>
          </w:pPr>
          <w:hyperlink w:anchor="__RefHeading___Toc34870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إِمّا تَخافَنَّ مِنْ قَوْمٍ خِیانَةً فَانْبِذْ إِلَیْهِمْ عَلی سَواءٍ</w:t>
            </w:r>
            <w:r>
              <w:rPr>
                <w:rStyle w:val="IndexLink"/>
                <w:rtl w:val="true"/>
              </w:rPr>
              <w:t xml:space="preserve">» </w:t>
            </w:r>
            <w:r>
              <w:rPr>
                <w:rStyle w:val="IndexLink"/>
                <w:rtl w:val="true"/>
              </w:rPr>
              <w:t>الایة</w:t>
            </w:r>
            <w:r>
              <w:rPr>
                <w:rStyle w:val="IndexLink"/>
                <w:rtl w:val="true"/>
              </w:rPr>
              <w:t>:</w:t>
            </w:r>
            <w:r>
              <w:rPr>
                <w:rStyle w:val="IndexLink"/>
              </w:rPr>
              <w:t>58</w:t>
            </w:r>
            <w:r>
              <w:rPr>
                <w:rStyle w:val="IndexLink"/>
                <w:rtl w:val="true"/>
              </w:rPr>
              <w:t>.</w:t>
              <w:tab/>
            </w:r>
            <w:r>
              <w:rPr>
                <w:rStyle w:val="IndexLink"/>
              </w:rPr>
              <w:t>377</w:t>
            </w:r>
          </w:hyperlink>
        </w:p>
        <w:p>
          <w:pPr>
            <w:pStyle w:val="Contents4"/>
            <w:tabs>
              <w:tab w:val="clear" w:pos="8176"/>
              <w:tab w:val="right" w:pos="9026" w:leader="dot"/>
            </w:tabs>
            <w:rPr/>
          </w:pPr>
          <w:hyperlink w:anchor="__RefHeading___Toc34870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أَعِدُّوا لَهُمْ مَا اسْتَطَعْتُمْ مِنْ قُوَّةٍ وَ مِنْ رِباطِ الْخَیْلِ</w:t>
            </w:r>
            <w:r>
              <w:rPr>
                <w:rStyle w:val="IndexLink"/>
                <w:rtl w:val="true"/>
              </w:rPr>
              <w:t xml:space="preserve">» </w:t>
            </w:r>
            <w:r>
              <w:rPr>
                <w:rStyle w:val="IndexLink"/>
                <w:rtl w:val="true"/>
              </w:rPr>
              <w:t>الایة</w:t>
            </w:r>
            <w:r>
              <w:rPr>
                <w:rStyle w:val="IndexLink"/>
                <w:rtl w:val="true"/>
              </w:rPr>
              <w:t>:</w:t>
            </w:r>
            <w:r>
              <w:rPr>
                <w:rStyle w:val="IndexLink"/>
              </w:rPr>
              <w:t>60</w:t>
            </w:r>
            <w:r>
              <w:rPr>
                <w:rStyle w:val="IndexLink"/>
                <w:rtl w:val="true"/>
              </w:rPr>
              <w:t>.</w:t>
              <w:tab/>
            </w:r>
            <w:r>
              <w:rPr>
                <w:rStyle w:val="IndexLink"/>
              </w:rPr>
              <w:t>377</w:t>
            </w:r>
          </w:hyperlink>
        </w:p>
        <w:p>
          <w:pPr>
            <w:pStyle w:val="Contents4"/>
            <w:tabs>
              <w:tab w:val="clear" w:pos="8176"/>
              <w:tab w:val="right" w:pos="9026" w:leader="dot"/>
            </w:tabs>
            <w:rPr/>
          </w:pPr>
          <w:hyperlink w:anchor="__RefHeading___Toc34870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جَنَحُوا لِلسَّلْمِ فَاجْنَحْ لَها</w:t>
            </w:r>
            <w:r>
              <w:rPr>
                <w:rStyle w:val="IndexLink"/>
                <w:rtl w:val="true"/>
              </w:rPr>
              <w:t xml:space="preserve">» </w:t>
            </w:r>
            <w:r>
              <w:rPr>
                <w:rStyle w:val="IndexLink"/>
                <w:rtl w:val="true"/>
              </w:rPr>
              <w:t>الایة</w:t>
            </w:r>
            <w:r>
              <w:rPr>
                <w:rStyle w:val="IndexLink"/>
                <w:rtl w:val="true"/>
              </w:rPr>
              <w:t>:</w:t>
            </w:r>
            <w:r>
              <w:rPr>
                <w:rStyle w:val="IndexLink"/>
              </w:rPr>
              <w:t>61</w:t>
            </w:r>
            <w:r>
              <w:rPr>
                <w:rStyle w:val="IndexLink"/>
                <w:rtl w:val="true"/>
              </w:rPr>
              <w:t>.</w:t>
              <w:tab/>
            </w:r>
            <w:r>
              <w:rPr>
                <w:rStyle w:val="IndexLink"/>
              </w:rPr>
              <w:t>377</w:t>
            </w:r>
          </w:hyperlink>
        </w:p>
        <w:p>
          <w:pPr>
            <w:pStyle w:val="Contents4"/>
            <w:tabs>
              <w:tab w:val="clear" w:pos="8176"/>
              <w:tab w:val="right" w:pos="9026" w:leader="dot"/>
            </w:tabs>
            <w:rPr/>
          </w:pPr>
          <w:hyperlink w:anchor="__RefHeading___Toc34870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تُرِیدُونَ عَرَضَ الدُّنْیا</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378</w:t>
            </w:r>
          </w:hyperlink>
        </w:p>
        <w:p>
          <w:pPr>
            <w:pStyle w:val="Contents4"/>
            <w:tabs>
              <w:tab w:val="clear" w:pos="8176"/>
              <w:tab w:val="right" w:pos="9026" w:leader="dot"/>
            </w:tabs>
            <w:rPr/>
          </w:pPr>
          <w:hyperlink w:anchor="__RefHeading___Toc348709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فَکُلُوا مِمّا غَنِمْتُمْ حَلالاً طَیِّباً</w:t>
            </w:r>
            <w:r>
              <w:rPr>
                <w:rStyle w:val="IndexLink"/>
                <w:rtl w:val="true"/>
              </w:rPr>
              <w:t xml:space="preserve">» </w:t>
            </w:r>
            <w:r>
              <w:rPr>
                <w:rStyle w:val="IndexLink"/>
                <w:rtl w:val="true"/>
              </w:rPr>
              <w:t>الایة</w:t>
            </w:r>
            <w:r>
              <w:rPr>
                <w:rStyle w:val="IndexLink"/>
                <w:rtl w:val="true"/>
              </w:rPr>
              <w:t>:</w:t>
            </w:r>
            <w:r>
              <w:rPr>
                <w:rStyle w:val="IndexLink"/>
              </w:rPr>
              <w:t>69</w:t>
            </w:r>
            <w:r>
              <w:rPr>
                <w:rStyle w:val="IndexLink"/>
                <w:rtl w:val="true"/>
              </w:rPr>
              <w:t>.</w:t>
              <w:tab/>
            </w:r>
            <w:r>
              <w:rPr>
                <w:rStyle w:val="IndexLink"/>
              </w:rPr>
              <w:t>378</w:t>
            </w:r>
          </w:hyperlink>
        </w:p>
        <w:p>
          <w:pPr>
            <w:pStyle w:val="Contents4"/>
            <w:tabs>
              <w:tab w:val="clear" w:pos="8176"/>
              <w:tab w:val="right" w:pos="9026" w:leader="dot"/>
            </w:tabs>
            <w:rPr/>
          </w:pPr>
          <w:hyperlink w:anchor="__RefHeading___Toc34870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النَّبِیُّ قُلْ لِمَنْ فِی أَیْدِیکُمْ مِنَ الْأَسْری</w:t>
            </w:r>
            <w:r>
              <w:rPr>
                <w:rStyle w:val="IndexLink"/>
                <w:rtl w:val="true"/>
              </w:rPr>
              <w:t xml:space="preserve">» </w:t>
            </w:r>
            <w:r>
              <w:rPr>
                <w:rStyle w:val="IndexLink"/>
                <w:rtl w:val="true"/>
              </w:rPr>
              <w:t>الایة</w:t>
            </w:r>
            <w:r>
              <w:rPr>
                <w:rStyle w:val="IndexLink"/>
                <w:rtl w:val="true"/>
              </w:rPr>
              <w:t>:</w:t>
            </w:r>
            <w:r>
              <w:rPr>
                <w:rStyle w:val="IndexLink"/>
              </w:rPr>
              <w:t>70</w:t>
            </w:r>
            <w:r>
              <w:rPr>
                <w:rStyle w:val="IndexLink"/>
                <w:rtl w:val="true"/>
              </w:rPr>
              <w:t>.</w:t>
              <w:tab/>
            </w:r>
            <w:r>
              <w:rPr>
                <w:rStyle w:val="IndexLink"/>
              </w:rPr>
              <w:t>378</w:t>
            </w:r>
          </w:hyperlink>
        </w:p>
        <w:p>
          <w:pPr>
            <w:pStyle w:val="Contents4"/>
            <w:tabs>
              <w:tab w:val="clear" w:pos="8176"/>
              <w:tab w:val="right" w:pos="9026" w:leader="dot"/>
            </w:tabs>
            <w:rPr/>
          </w:pPr>
          <w:hyperlink w:anchor="__RefHeading___Toc34871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الَّذِینَ آمَنُوا وَ هاجَرُوا وَ جاهَدُوا بِأَمْوالِهِمْ</w:t>
            </w:r>
            <w:r>
              <w:rPr>
                <w:rStyle w:val="IndexLink"/>
                <w:rtl w:val="true"/>
              </w:rPr>
              <w:t xml:space="preserve">» </w:t>
            </w:r>
            <w:r>
              <w:rPr>
                <w:rStyle w:val="IndexLink"/>
                <w:rtl w:val="true"/>
              </w:rPr>
              <w:t>الایة</w:t>
            </w:r>
            <w:r>
              <w:rPr>
                <w:rStyle w:val="IndexLink"/>
                <w:rtl w:val="true"/>
              </w:rPr>
              <w:t>:</w:t>
            </w:r>
            <w:r>
              <w:rPr>
                <w:rStyle w:val="IndexLink"/>
              </w:rPr>
              <w:t>72</w:t>
            </w:r>
            <w:r>
              <w:rPr>
                <w:rStyle w:val="IndexLink"/>
                <w:rtl w:val="true"/>
              </w:rPr>
              <w:t>.</w:t>
              <w:tab/>
            </w:r>
            <w:r>
              <w:rPr>
                <w:rStyle w:val="IndexLink"/>
              </w:rPr>
              <w:t>378</w:t>
            </w:r>
          </w:hyperlink>
        </w:p>
        <w:p>
          <w:pPr>
            <w:pStyle w:val="Contents4"/>
            <w:tabs>
              <w:tab w:val="clear" w:pos="8176"/>
              <w:tab w:val="right" w:pos="9026" w:leader="dot"/>
            </w:tabs>
            <w:rPr/>
          </w:pPr>
          <w:hyperlink w:anchor="__RefHeading___Toc34871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أُولُوا الْأَرْحامِ بَعْضُهُمْ أَوْلی بِبَعْضٍ فِی کِتابِ اللّهِ</w:t>
            </w:r>
            <w:r>
              <w:rPr>
                <w:rStyle w:val="IndexLink"/>
                <w:rtl w:val="true"/>
              </w:rPr>
              <w:t xml:space="preserve">» </w:t>
            </w:r>
            <w:r>
              <w:rPr>
                <w:rStyle w:val="IndexLink"/>
                <w:rtl w:val="true"/>
              </w:rPr>
              <w:t>الایة</w:t>
            </w:r>
            <w:r>
              <w:rPr>
                <w:rStyle w:val="IndexLink"/>
                <w:rtl w:val="true"/>
              </w:rPr>
              <w:t>:</w:t>
            </w:r>
            <w:r>
              <w:rPr>
                <w:rStyle w:val="IndexLink"/>
              </w:rPr>
              <w:t>75</w:t>
            </w:r>
            <w:r>
              <w:rPr>
                <w:rStyle w:val="IndexLink"/>
                <w:rtl w:val="true"/>
              </w:rPr>
              <w:t>.</w:t>
              <w:tab/>
            </w:r>
            <w:r>
              <w:rPr>
                <w:rStyle w:val="IndexLink"/>
              </w:rPr>
              <w:t>379</w:t>
            </w:r>
          </w:hyperlink>
        </w:p>
        <w:p>
          <w:pPr>
            <w:pStyle w:val="Contents3"/>
            <w:tabs>
              <w:tab w:val="clear" w:pos="8459"/>
              <w:tab w:val="right" w:pos="9026" w:leader="dot"/>
            </w:tabs>
            <w:rPr/>
          </w:pPr>
          <w:hyperlink w:anchor="__RefHeading___Toc3487105_3381743652">
            <w:r>
              <w:rPr>
                <w:webHidden/>
                <w:rStyle w:val="IndexLink"/>
                <w:rtl w:val="true"/>
              </w:rPr>
              <w:t>سورة براءة</w:t>
            </w:r>
            <w:r>
              <w:rPr>
                <w:rStyle w:val="IndexLink"/>
                <w:rtl w:val="true"/>
              </w:rPr>
              <w:tab/>
            </w:r>
            <w:r>
              <w:rPr>
                <w:rStyle w:val="IndexLink"/>
              </w:rPr>
              <w:t>380</w:t>
            </w:r>
          </w:hyperlink>
        </w:p>
        <w:p>
          <w:pPr>
            <w:pStyle w:val="Contents4"/>
            <w:tabs>
              <w:tab w:val="clear" w:pos="8176"/>
              <w:tab w:val="right" w:pos="9026" w:leader="dot"/>
            </w:tabs>
            <w:rPr/>
          </w:pPr>
          <w:hyperlink w:anchor="__RefHeading___Toc34871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بَراءَةٌ مِنَ اللّهِ وَ رَسُولِهِ</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380</w:t>
            </w:r>
          </w:hyperlink>
        </w:p>
        <w:p>
          <w:pPr>
            <w:pStyle w:val="Contents4"/>
            <w:tabs>
              <w:tab w:val="clear" w:pos="8176"/>
              <w:tab w:val="right" w:pos="9026" w:leader="dot"/>
            </w:tabs>
            <w:rPr/>
          </w:pPr>
          <w:hyperlink w:anchor="__RefHeading___Toc34871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فَسِیحُوا فِی الْأَرْضِ أَرْبَعَةَ أَشْهُرٍ</w:t>
            </w:r>
            <w:r>
              <w:rPr>
                <w:rStyle w:val="IndexLink"/>
                <w:rtl w:val="true"/>
              </w:rPr>
              <w:t xml:space="preserve">» </w:t>
            </w:r>
            <w:r>
              <w:rPr>
                <w:rStyle w:val="IndexLink"/>
                <w:rtl w:val="true"/>
              </w:rPr>
              <w:t>الایة</w:t>
            </w:r>
            <w:r>
              <w:rPr>
                <w:rStyle w:val="IndexLink"/>
                <w:rtl w:val="true"/>
              </w:rPr>
              <w:t>:</w:t>
            </w:r>
            <w:r>
              <w:rPr>
                <w:rStyle w:val="IndexLink"/>
              </w:rPr>
              <w:t>2</w:t>
            </w:r>
            <w:r>
              <w:rPr>
                <w:rStyle w:val="IndexLink"/>
                <w:rtl w:val="true"/>
              </w:rPr>
              <w:t>.</w:t>
              <w:tab/>
            </w:r>
            <w:r>
              <w:rPr>
                <w:rStyle w:val="IndexLink"/>
              </w:rPr>
              <w:t>380</w:t>
            </w:r>
          </w:hyperlink>
        </w:p>
        <w:p>
          <w:pPr>
            <w:pStyle w:val="Contents4"/>
            <w:tabs>
              <w:tab w:val="clear" w:pos="8176"/>
              <w:tab w:val="right" w:pos="9026" w:leader="dot"/>
            </w:tabs>
            <w:rPr/>
          </w:pPr>
          <w:hyperlink w:anchor="__RefHeading___Toc34871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فَإِذَا انْسَلَخَ الْأَشْهُرُ الْحُرُمُ</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381</w:t>
            </w:r>
          </w:hyperlink>
        </w:p>
        <w:p>
          <w:pPr>
            <w:pStyle w:val="Contents4"/>
            <w:tabs>
              <w:tab w:val="clear" w:pos="8176"/>
              <w:tab w:val="right" w:pos="9026" w:leader="dot"/>
            </w:tabs>
            <w:rPr/>
          </w:pPr>
          <w:hyperlink w:anchor="__RefHeading___Toc34871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إِلاَّ الَّذِینَ عاهَدْتُمْ عِنْدَ الْمَسْجِدِ الْحَرامِ</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381</w:t>
            </w:r>
          </w:hyperlink>
        </w:p>
        <w:p>
          <w:pPr>
            <w:pStyle w:val="Contents4"/>
            <w:tabs>
              <w:tab w:val="clear" w:pos="8176"/>
              <w:tab w:val="right" w:pos="9026" w:leader="dot"/>
            </w:tabs>
            <w:rPr/>
          </w:pPr>
          <w:hyperlink w:anchor="__RefHeading___Toc34871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تابُوا وَ أَقامُوا الصَّلاةَ وَ آتَوُا الزَّکاةَ</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381</w:t>
            </w:r>
          </w:hyperlink>
        </w:p>
        <w:p>
          <w:pPr>
            <w:pStyle w:val="Contents4"/>
            <w:tabs>
              <w:tab w:val="clear" w:pos="8176"/>
              <w:tab w:val="right" w:pos="9026" w:leader="dot"/>
            </w:tabs>
            <w:rPr/>
          </w:pPr>
          <w:hyperlink w:anchor="__RefHeading___Toc34871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نَکَثُوا أَیْمانَهُمْ مِنْ بَعْدِ عَهْدِهِمْ وَ طَعَنُوا فِی دِینِکُمْ فَقاتِلُوا أَئِمَّةَ الْکُفْرِ إِنَّهُمْ لا أَیْمانَ لَهُمْ</w:t>
            </w:r>
            <w:r>
              <w:rPr>
                <w:rStyle w:val="IndexLink"/>
                <w:rtl w:val="true"/>
              </w:rPr>
              <w:t xml:space="preserve">» </w:t>
            </w:r>
            <w:r>
              <w:rPr>
                <w:rStyle w:val="IndexLink"/>
                <w:rtl w:val="true"/>
              </w:rPr>
              <w:t>الایة</w:t>
            </w:r>
            <w:r>
              <w:rPr>
                <w:rStyle w:val="IndexLink"/>
                <w:rtl w:val="true"/>
              </w:rPr>
              <w:t>:</w:t>
            </w:r>
            <w:r>
              <w:rPr>
                <w:rStyle w:val="IndexLink"/>
              </w:rPr>
              <w:t>12</w:t>
            </w:r>
            <w:r>
              <w:rPr>
                <w:rStyle w:val="IndexLink"/>
                <w:rtl w:val="true"/>
              </w:rPr>
              <w:t>.</w:t>
              <w:tab/>
            </w:r>
            <w:r>
              <w:rPr>
                <w:rStyle w:val="IndexLink"/>
              </w:rPr>
              <w:t>382</w:t>
            </w:r>
          </w:hyperlink>
        </w:p>
        <w:p>
          <w:pPr>
            <w:pStyle w:val="Contents4"/>
            <w:tabs>
              <w:tab w:val="clear" w:pos="8176"/>
              <w:tab w:val="right" w:pos="9026" w:leader="dot"/>
            </w:tabs>
            <w:rPr/>
          </w:pPr>
          <w:hyperlink w:anchor="__RefHeading___Toc34871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أَمْ حَسِبْتُمْ أَنْ تُتْرَکُوا</w:t>
            </w:r>
            <w:r>
              <w:rPr>
                <w:rStyle w:val="IndexLink"/>
                <w:rtl w:val="true"/>
              </w:rPr>
              <w:t xml:space="preserve">» </w:t>
            </w:r>
            <w:r>
              <w:rPr>
                <w:rStyle w:val="IndexLink"/>
                <w:rtl w:val="true"/>
              </w:rPr>
              <w:t>الایة</w:t>
            </w:r>
            <w:r>
              <w:rPr>
                <w:rStyle w:val="IndexLink"/>
                <w:rtl w:val="true"/>
              </w:rPr>
              <w:t>:</w:t>
            </w:r>
            <w:r>
              <w:rPr>
                <w:rStyle w:val="IndexLink"/>
              </w:rPr>
              <w:t>16</w:t>
            </w:r>
            <w:r>
              <w:rPr>
                <w:rStyle w:val="IndexLink"/>
                <w:rtl w:val="true"/>
              </w:rPr>
              <w:t>.</w:t>
              <w:tab/>
            </w:r>
            <w:r>
              <w:rPr>
                <w:rStyle w:val="IndexLink"/>
              </w:rPr>
              <w:t>382</w:t>
            </w:r>
          </w:hyperlink>
        </w:p>
        <w:p>
          <w:pPr>
            <w:pStyle w:val="Contents4"/>
            <w:tabs>
              <w:tab w:val="clear" w:pos="8176"/>
              <w:tab w:val="right" w:pos="9026" w:leader="dot"/>
            </w:tabs>
            <w:rPr/>
          </w:pPr>
          <w:hyperlink w:anchor="__RefHeading___Toc34871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ما کانَ لِلْمُشْرِکِینَ أَنْ یَعْمُرُوا مَساجِدَ اللّهِ</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382</w:t>
            </w:r>
          </w:hyperlink>
        </w:p>
        <w:p>
          <w:pPr>
            <w:pStyle w:val="Contents4"/>
            <w:tabs>
              <w:tab w:val="clear" w:pos="8176"/>
              <w:tab w:val="right" w:pos="9026" w:leader="dot"/>
            </w:tabs>
            <w:rPr/>
          </w:pPr>
          <w:hyperlink w:anchor="__RefHeading___Toc34871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یَعْمُرُ مَساجِدَ اللّهِ</w:t>
            </w:r>
            <w:r>
              <w:rPr>
                <w:rStyle w:val="IndexLink"/>
                <w:rtl w:val="true"/>
              </w:rPr>
              <w:t xml:space="preserve">» </w:t>
            </w:r>
            <w:r>
              <w:rPr>
                <w:rStyle w:val="IndexLink"/>
                <w:rtl w:val="true"/>
              </w:rPr>
              <w:t>الایة</w:t>
            </w:r>
            <w:r>
              <w:rPr>
                <w:rStyle w:val="IndexLink"/>
                <w:rtl w:val="true"/>
              </w:rPr>
              <w:t>:</w:t>
            </w:r>
            <w:r>
              <w:rPr>
                <w:rStyle w:val="IndexLink"/>
              </w:rPr>
              <w:t>18</w:t>
            </w:r>
            <w:r>
              <w:rPr>
                <w:rStyle w:val="IndexLink"/>
                <w:rtl w:val="true"/>
              </w:rPr>
              <w:t>.</w:t>
              <w:tab/>
            </w:r>
            <w:r>
              <w:rPr>
                <w:rStyle w:val="IndexLink"/>
              </w:rPr>
              <w:t>383</w:t>
            </w:r>
          </w:hyperlink>
        </w:p>
        <w:p>
          <w:pPr>
            <w:pStyle w:val="Contents4"/>
            <w:tabs>
              <w:tab w:val="clear" w:pos="8176"/>
              <w:tab w:val="right" w:pos="9026" w:leader="dot"/>
            </w:tabs>
            <w:rPr/>
          </w:pPr>
          <w:hyperlink w:anchor="__RefHeading___Toc3487125_3381743652">
            <w:r>
              <w:rPr>
                <w:webHidden/>
                <w:rStyle w:val="IndexLink"/>
                <w:rtl w:val="true"/>
              </w:rPr>
              <w:t>فصل</w:t>
            </w:r>
            <w:r>
              <w:rPr>
                <w:rStyle w:val="IndexLink"/>
                <w:rtl w:val="true"/>
              </w:rPr>
              <w:t>: «</w:t>
            </w:r>
            <w:r>
              <w:rPr>
                <w:rStyle w:val="IndexLink"/>
                <w:rtl w:val="true"/>
              </w:rPr>
              <w:t>أَ جَعَلْتُمْ سِقایَةَ الْحاجِّ وَ عِمارَةَ الْمَسْجِدِ الْحَرامِ کَمَنْ آمَنَ بِاللّهِ وَ الْیَوْمِ الْآخِرِ</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383</w:t>
            </w:r>
          </w:hyperlink>
        </w:p>
        <w:p>
          <w:pPr>
            <w:pStyle w:val="Contents4"/>
            <w:tabs>
              <w:tab w:val="clear" w:pos="8176"/>
              <w:tab w:val="right" w:pos="9026" w:leader="dot"/>
            </w:tabs>
            <w:rPr/>
          </w:pPr>
          <w:hyperlink w:anchor="__RefHeading___Toc34871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آمَنُوا وَ هاجَرُوا وَ جاهَدُوا فِی سَبِیلِ اللّهِ بِأَمْوالِهِمْ وَ أَنْفُسِهِمْ أَعْظَمُ دَرَجَةً عِنْدَ اللّهِ</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383</w:t>
            </w:r>
          </w:hyperlink>
        </w:p>
        <w:p>
          <w:pPr>
            <w:pStyle w:val="Contents4"/>
            <w:tabs>
              <w:tab w:val="clear" w:pos="8176"/>
              <w:tab w:val="right" w:pos="9026" w:leader="dot"/>
            </w:tabs>
            <w:rPr/>
          </w:pPr>
          <w:hyperlink w:anchor="__RefHeading___Toc34871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خالِدِینَ فِیها أَبَداً</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384</w:t>
            </w:r>
          </w:hyperlink>
        </w:p>
        <w:p>
          <w:pPr>
            <w:pStyle w:val="Contents4"/>
            <w:tabs>
              <w:tab w:val="clear" w:pos="8176"/>
              <w:tab w:val="right" w:pos="9026" w:leader="dot"/>
            </w:tabs>
            <w:rPr/>
          </w:pPr>
          <w:hyperlink w:anchor="__RefHeading___Toc34871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إِنْ کانَ آباؤُکُمْ وَ أَبْناؤُکُمْ وَ إِخْوانُکُمْ وَ أَزْواجُکُمْ وَ عَشِیرَتُکُمْ</w:t>
            </w:r>
            <w:r>
              <w:rPr>
                <w:rStyle w:val="IndexLink"/>
                <w:rtl w:val="true"/>
              </w:rPr>
              <w:t xml:space="preserve">» </w:t>
            </w:r>
            <w:r>
              <w:rPr>
                <w:rStyle w:val="IndexLink"/>
                <w:rtl w:val="true"/>
              </w:rPr>
              <w:t>الایة</w:t>
            </w:r>
            <w:r>
              <w:rPr>
                <w:rStyle w:val="IndexLink"/>
                <w:rtl w:val="true"/>
              </w:rPr>
              <w:t>:</w:t>
            </w:r>
            <w:r>
              <w:rPr>
                <w:rStyle w:val="IndexLink"/>
              </w:rPr>
              <w:t>24</w:t>
            </w:r>
            <w:r>
              <w:rPr>
                <w:rStyle w:val="IndexLink"/>
                <w:rtl w:val="true"/>
              </w:rPr>
              <w:t>.</w:t>
              <w:tab/>
            </w:r>
            <w:r>
              <w:rPr>
                <w:rStyle w:val="IndexLink"/>
              </w:rPr>
              <w:t>384</w:t>
            </w:r>
          </w:hyperlink>
        </w:p>
        <w:p>
          <w:pPr>
            <w:pStyle w:val="Contents4"/>
            <w:tabs>
              <w:tab w:val="clear" w:pos="8176"/>
              <w:tab w:val="right" w:pos="9026" w:leader="dot"/>
            </w:tabs>
            <w:rPr/>
          </w:pPr>
          <w:hyperlink w:anchor="__RefHeading___Toc34871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لَقَدْ نَصَرَکُمُ اللّهُ فِی مَواطِنَ کَثِیرَةٍ</w:t>
            </w:r>
            <w:r>
              <w:rPr>
                <w:rStyle w:val="IndexLink"/>
                <w:rtl w:val="true"/>
              </w:rPr>
              <w:t xml:space="preserve">» </w:t>
            </w:r>
            <w:r>
              <w:rPr>
                <w:rStyle w:val="IndexLink"/>
                <w:rtl w:val="true"/>
              </w:rPr>
              <w:t>الایة</w:t>
            </w:r>
            <w:r>
              <w:rPr>
                <w:rStyle w:val="IndexLink"/>
                <w:rtl w:val="true"/>
              </w:rPr>
              <w:t>:</w:t>
            </w:r>
            <w:r>
              <w:rPr>
                <w:rStyle w:val="IndexLink"/>
              </w:rPr>
              <w:t>25</w:t>
            </w:r>
            <w:r>
              <w:rPr>
                <w:rStyle w:val="IndexLink"/>
                <w:rtl w:val="true"/>
              </w:rPr>
              <w:t>.</w:t>
              <w:tab/>
            </w:r>
            <w:r>
              <w:rPr>
                <w:rStyle w:val="IndexLink"/>
              </w:rPr>
              <w:t>385</w:t>
            </w:r>
          </w:hyperlink>
        </w:p>
        <w:p>
          <w:pPr>
            <w:pStyle w:val="Contents4"/>
            <w:tabs>
              <w:tab w:val="clear" w:pos="8176"/>
              <w:tab w:val="right" w:pos="9026" w:leader="dot"/>
            </w:tabs>
            <w:rPr/>
          </w:pPr>
          <w:hyperlink w:anchor="__RefHeading___Toc34871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یَتُوبُ اللّهُ مِنْ بَعْدِ ذلِکَ عَلی مَنْ یَشاءُ وَ اللّهُ غَفُورٌ رَحِیمٌ</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385</w:t>
            </w:r>
          </w:hyperlink>
        </w:p>
        <w:p>
          <w:pPr>
            <w:pStyle w:val="Contents4"/>
            <w:tabs>
              <w:tab w:val="clear" w:pos="8176"/>
              <w:tab w:val="right" w:pos="9026" w:leader="dot"/>
            </w:tabs>
            <w:rPr/>
          </w:pPr>
          <w:hyperlink w:anchor="__RefHeading___Toc34871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الْمُشْرِکُونَ نَجَسٌ</w:t>
            </w:r>
            <w:r>
              <w:rPr>
                <w:rStyle w:val="IndexLink"/>
                <w:rtl w:val="true"/>
              </w:rPr>
              <w:t xml:space="preserve">» </w:t>
            </w:r>
            <w:r>
              <w:rPr>
                <w:rStyle w:val="IndexLink"/>
                <w:rtl w:val="true"/>
              </w:rPr>
              <w:t>الایة</w:t>
            </w:r>
            <w:r>
              <w:rPr>
                <w:rStyle w:val="IndexLink"/>
                <w:rtl w:val="true"/>
              </w:rPr>
              <w:t>:</w:t>
            </w:r>
            <w:r>
              <w:rPr>
                <w:rStyle w:val="IndexLink"/>
              </w:rPr>
              <w:t>28</w:t>
            </w:r>
            <w:r>
              <w:rPr>
                <w:rStyle w:val="IndexLink"/>
                <w:rtl w:val="true"/>
              </w:rPr>
              <w:t>.</w:t>
              <w:tab/>
            </w:r>
            <w:r>
              <w:rPr>
                <w:rStyle w:val="IndexLink"/>
              </w:rPr>
              <w:t>385</w:t>
            </w:r>
          </w:hyperlink>
        </w:p>
        <w:p>
          <w:pPr>
            <w:pStyle w:val="Contents4"/>
            <w:tabs>
              <w:tab w:val="clear" w:pos="8176"/>
              <w:tab w:val="right" w:pos="9026" w:leader="dot"/>
            </w:tabs>
            <w:rPr/>
          </w:pPr>
          <w:hyperlink w:anchor="__RefHeading___Toc34871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حَتّی یُعْطُوا الْجِزْیَةَ عَنْ یَدٍ وَ هُمْ صاغِرُونَ</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385</w:t>
            </w:r>
          </w:hyperlink>
        </w:p>
        <w:p>
          <w:pPr>
            <w:pStyle w:val="Contents4"/>
            <w:tabs>
              <w:tab w:val="clear" w:pos="8176"/>
              <w:tab w:val="right" w:pos="9026" w:leader="dot"/>
            </w:tabs>
            <w:rPr/>
          </w:pPr>
          <w:hyperlink w:anchor="__RefHeading___Toc34871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قالَتِ الْیَهُودُ عُزَیْرٌ ابْنُ اللّهِ</w:t>
            </w:r>
            <w:r>
              <w:rPr>
                <w:rStyle w:val="IndexLink"/>
                <w:rtl w:val="true"/>
              </w:rPr>
              <w:t xml:space="preserve">» </w:t>
            </w:r>
            <w:r>
              <w:rPr>
                <w:rStyle w:val="IndexLink"/>
                <w:rtl w:val="true"/>
              </w:rPr>
              <w:t>الایة</w:t>
            </w:r>
            <w:r>
              <w:rPr>
                <w:rStyle w:val="IndexLink"/>
                <w:rtl w:val="true"/>
              </w:rPr>
              <w:t>:</w:t>
            </w:r>
            <w:r>
              <w:rPr>
                <w:rStyle w:val="IndexLink"/>
              </w:rPr>
              <w:t>30</w:t>
            </w:r>
            <w:r>
              <w:rPr>
                <w:rStyle w:val="IndexLink"/>
                <w:rtl w:val="true"/>
              </w:rPr>
              <w:t>.</w:t>
              <w:tab/>
            </w:r>
            <w:r>
              <w:rPr>
                <w:rStyle w:val="IndexLink"/>
              </w:rPr>
              <w:t>386</w:t>
            </w:r>
          </w:hyperlink>
        </w:p>
        <w:p>
          <w:pPr>
            <w:pStyle w:val="Contents4"/>
            <w:tabs>
              <w:tab w:val="clear" w:pos="8176"/>
              <w:tab w:val="right" w:pos="9026" w:leader="dot"/>
            </w:tabs>
            <w:rPr/>
          </w:pPr>
          <w:hyperlink w:anchor="__RefHeading___Toc34871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اِتَّخَذُوا أَحْبارَهُمْ وَ رُهْبانَهُمْ أَرْباباً مِنْ دُونِ اللّهِ</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386</w:t>
            </w:r>
          </w:hyperlink>
        </w:p>
        <w:p>
          <w:pPr>
            <w:pStyle w:val="Contents4"/>
            <w:tabs>
              <w:tab w:val="clear" w:pos="8176"/>
              <w:tab w:val="right" w:pos="9026" w:leader="dot"/>
            </w:tabs>
            <w:rPr/>
          </w:pPr>
          <w:hyperlink w:anchor="__RefHeading___Toc34871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یَأْبَی اللّهُ إِلاّ أَنْ یُتِمَّ نُورَهُ</w:t>
            </w:r>
            <w:r>
              <w:rPr>
                <w:rStyle w:val="IndexLink"/>
                <w:rtl w:val="true"/>
              </w:rPr>
              <w:t xml:space="preserve">» </w:t>
            </w:r>
            <w:r>
              <w:rPr>
                <w:rStyle w:val="IndexLink"/>
                <w:rtl w:val="true"/>
              </w:rPr>
              <w:t>الایة</w:t>
            </w:r>
            <w:r>
              <w:rPr>
                <w:rStyle w:val="IndexLink"/>
                <w:rtl w:val="true"/>
              </w:rPr>
              <w:t>:</w:t>
            </w:r>
            <w:r>
              <w:rPr>
                <w:rStyle w:val="IndexLink"/>
              </w:rPr>
              <w:t>32</w:t>
            </w:r>
            <w:r>
              <w:rPr>
                <w:rStyle w:val="IndexLink"/>
                <w:rtl w:val="true"/>
              </w:rPr>
              <w:t>.</w:t>
              <w:tab/>
            </w:r>
            <w:r>
              <w:rPr>
                <w:rStyle w:val="IndexLink"/>
              </w:rPr>
              <w:t>387</w:t>
            </w:r>
          </w:hyperlink>
        </w:p>
        <w:p>
          <w:pPr>
            <w:pStyle w:val="Contents4"/>
            <w:tabs>
              <w:tab w:val="clear" w:pos="8176"/>
              <w:tab w:val="right" w:pos="9026" w:leader="dot"/>
            </w:tabs>
            <w:rPr/>
          </w:pPr>
          <w:hyperlink w:anchor="__RefHeading___Toc34871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الَّذِینَ یَکْنِزُونَ الذَّهَبَ وَ الْفِضَّةَ وَ لا یُنْفِقُونَها فِی سَبِیلِ اللّهِ</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 xml:space="preserve"> </w:t>
            </w:r>
            <w:r>
              <w:rPr>
                <w:rStyle w:val="IndexLink"/>
                <w:rtl w:val="true"/>
              </w:rPr>
              <w:t>معناه</w:t>
            </w:r>
            <w:r>
              <w:rPr>
                <w:rStyle w:val="IndexLink"/>
                <w:rtl w:val="true"/>
              </w:rPr>
              <w:t>:</w:t>
            </w:r>
            <w:r>
              <w:rPr>
                <w:rStyle w:val="IndexLink"/>
                <w:rtl w:val="true"/>
              </w:rPr>
              <w:t>الذین یخبئون أموالهم من غیر أن یخرجوا زکواتها،لأنهم لو أخرجوا زکواتها و کنزوا ما بقی لم یکونوا ملومین بلا خلاف،و هو قول ابن عباس و جابر و ابن عمر و الحسن و السدی و الجبائی و قال</w:t>
            </w:r>
            <w:r>
              <w:rPr>
                <w:rStyle w:val="IndexLink"/>
                <w:rtl w:val="true"/>
              </w:rPr>
              <w:t>:</w:t>
            </w:r>
            <w:r>
              <w:rPr>
                <w:rStyle w:val="IndexLink"/>
                <w:rtl w:val="true"/>
              </w:rPr>
              <w:t>هو اجماع</w:t>
            </w:r>
            <w:r>
              <w:rPr>
                <w:rStyle w:val="IndexLink"/>
                <w:rtl w:val="true"/>
              </w:rPr>
              <w:t>.</w:t>
              <w:tab/>
            </w:r>
            <w:r>
              <w:rPr>
                <w:rStyle w:val="IndexLink"/>
              </w:rPr>
              <w:t>387</w:t>
            </w:r>
          </w:hyperlink>
        </w:p>
        <w:p>
          <w:pPr>
            <w:pStyle w:val="Contents4"/>
            <w:tabs>
              <w:tab w:val="clear" w:pos="8176"/>
              <w:tab w:val="right" w:pos="9026" w:leader="dot"/>
            </w:tabs>
            <w:rPr/>
          </w:pPr>
          <w:hyperlink w:anchor="__RefHeading___Toc34871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إِنَّمَا النَّسِیءُ زِیادَةٌ فِی الْکُفْرِ</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388</w:t>
            </w:r>
          </w:hyperlink>
        </w:p>
        <w:p>
          <w:pPr>
            <w:pStyle w:val="Contents4"/>
            <w:tabs>
              <w:tab w:val="clear" w:pos="8176"/>
              <w:tab w:val="right" w:pos="9026" w:leader="dot"/>
            </w:tabs>
            <w:rPr/>
          </w:pPr>
          <w:hyperlink w:anchor="__RefHeading___Toc34871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ثانِیَ اثْنَیْنِ إِذْ هُما فِی الْغارِ إِذْ یَقُولُ لِصاحِبِهِ لا تَحْزَنْ إِنَّ اللّهَ مَعَنا فَأَنْزَلَ اللّهُ سَکِینَتَهُ عَلَیْهِ وَ أَیَّدَهُ بِجُنُودٍ لَمْ تَرَوْها</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388</w:t>
            </w:r>
          </w:hyperlink>
        </w:p>
        <w:p>
          <w:pPr>
            <w:pStyle w:val="Contents4"/>
            <w:tabs>
              <w:tab w:val="clear" w:pos="8176"/>
              <w:tab w:val="right" w:pos="9026" w:leader="dot"/>
            </w:tabs>
            <w:rPr/>
          </w:pPr>
          <w:hyperlink w:anchor="__RefHeading___Toc348715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عَفَا اللّهُ عَنْکَ لِمَ أَذِنْتَ لَهُمْ</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tab/>
            </w:r>
            <w:r>
              <w:rPr>
                <w:rStyle w:val="IndexLink"/>
              </w:rPr>
              <w:t>390</w:t>
            </w:r>
          </w:hyperlink>
        </w:p>
        <w:p>
          <w:pPr>
            <w:pStyle w:val="Contents4"/>
            <w:tabs>
              <w:tab w:val="clear" w:pos="8176"/>
              <w:tab w:val="right" w:pos="9026" w:leader="dot"/>
            </w:tabs>
            <w:rPr/>
          </w:pPr>
          <w:hyperlink w:anchor="__RefHeading___Toc34871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یَسْتَأْذِنُکَ الَّذِینَ یُؤْمِنُونَ بِاللّهِ وَ الْیَوْمِ الْآخِرِ أَنْ یُجاهِدُوا بِأَمْوالِهِمْ وَ أَنْفُسِهِمْ وَ اللّهُ عَلِیمٌ بِالْمُتَّقِینَ</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390</w:t>
            </w:r>
          </w:hyperlink>
        </w:p>
        <w:p>
          <w:pPr>
            <w:pStyle w:val="Contents4"/>
            <w:tabs>
              <w:tab w:val="clear" w:pos="8176"/>
              <w:tab w:val="right" w:pos="9026" w:leader="dot"/>
            </w:tabs>
            <w:rPr/>
          </w:pPr>
          <w:hyperlink w:anchor="__RefHeading___Toc34871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إِنَّ جَهَنَّمَ لَمُحِیطَةٌ بِالْکافِرِینَ</w:t>
            </w:r>
            <w:r>
              <w:rPr>
                <w:rStyle w:val="IndexLink"/>
                <w:rtl w:val="true"/>
              </w:rPr>
              <w:t xml:space="preserve">» </w:t>
            </w:r>
            <w:r>
              <w:rPr>
                <w:rStyle w:val="IndexLink"/>
                <w:rtl w:val="true"/>
              </w:rPr>
              <w:t>الایة</w:t>
            </w:r>
            <w:r>
              <w:rPr>
                <w:rStyle w:val="IndexLink"/>
                <w:rtl w:val="true"/>
              </w:rPr>
              <w:t>:</w:t>
            </w:r>
            <w:r>
              <w:rPr>
                <w:rStyle w:val="IndexLink"/>
              </w:rPr>
              <w:t>49</w:t>
            </w:r>
            <w:r>
              <w:rPr>
                <w:rStyle w:val="IndexLink"/>
                <w:rtl w:val="true"/>
              </w:rPr>
              <w:t>.</w:t>
              <w:tab/>
            </w:r>
            <w:r>
              <w:rPr>
                <w:rStyle w:val="IndexLink"/>
              </w:rPr>
              <w:t>391</w:t>
            </w:r>
          </w:hyperlink>
        </w:p>
        <w:p>
          <w:pPr>
            <w:pStyle w:val="Contents4"/>
            <w:tabs>
              <w:tab w:val="clear" w:pos="8176"/>
              <w:tab w:val="right" w:pos="9026" w:leader="dot"/>
            </w:tabs>
            <w:rPr/>
          </w:pPr>
          <w:hyperlink w:anchor="__RefHeading___Toc34871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فَلا تُعْجِبْکَ أَمْوالُهُمْ وَ لا أَوْلادُهُمْ إِنَّما یُرِیدُ اللّهُ لِیُعَذِّبَهُمْ بِها فِی الْحَیاةِ الدُّنْیا</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391</w:t>
            </w:r>
          </w:hyperlink>
        </w:p>
        <w:p>
          <w:pPr>
            <w:pStyle w:val="Contents4"/>
            <w:tabs>
              <w:tab w:val="clear" w:pos="8176"/>
              <w:tab w:val="right" w:pos="9026" w:leader="dot"/>
            </w:tabs>
            <w:rPr/>
          </w:pPr>
          <w:hyperlink w:anchor="__RefHeading___Toc34871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مِنْهُمْ مَنْ یَلْمِزُکَ فِی الصَّدَقاتِ</w:t>
            </w:r>
            <w:r>
              <w:rPr>
                <w:rStyle w:val="IndexLink"/>
                <w:rtl w:val="true"/>
              </w:rPr>
              <w:t xml:space="preserve">» </w:t>
            </w:r>
            <w:r>
              <w:rPr>
                <w:rStyle w:val="IndexLink"/>
                <w:rtl w:val="true"/>
              </w:rPr>
              <w:t>الایة</w:t>
            </w:r>
            <w:r>
              <w:rPr>
                <w:rStyle w:val="IndexLink"/>
                <w:rtl w:val="true"/>
              </w:rPr>
              <w:t>:</w:t>
            </w:r>
            <w:r>
              <w:rPr>
                <w:rStyle w:val="IndexLink"/>
              </w:rPr>
              <w:t>58</w:t>
            </w:r>
            <w:r>
              <w:rPr>
                <w:rStyle w:val="IndexLink"/>
                <w:rtl w:val="true"/>
              </w:rPr>
              <w:t>.</w:t>
              <w:tab/>
            </w:r>
            <w:r>
              <w:rPr>
                <w:rStyle w:val="IndexLink"/>
              </w:rPr>
              <w:t>391</w:t>
            </w:r>
          </w:hyperlink>
        </w:p>
        <w:p>
          <w:pPr>
            <w:pStyle w:val="Contents4"/>
            <w:tabs>
              <w:tab w:val="clear" w:pos="8176"/>
              <w:tab w:val="right" w:pos="9026" w:leader="dot"/>
            </w:tabs>
            <w:rPr/>
          </w:pPr>
          <w:hyperlink w:anchor="__RefHeading___Toc34871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نَسُوا اللّهَ فَنَسِیَهُمْ</w:t>
            </w:r>
            <w:r>
              <w:rPr>
                <w:rStyle w:val="IndexLink"/>
                <w:rtl w:val="true"/>
              </w:rPr>
              <w:t xml:space="preserve">» </w:t>
            </w:r>
            <w:r>
              <w:rPr>
                <w:rStyle w:val="IndexLink"/>
                <w:rtl w:val="true"/>
              </w:rPr>
              <w:t>الایة</w:t>
            </w:r>
            <w:r>
              <w:rPr>
                <w:rStyle w:val="IndexLink"/>
                <w:rtl w:val="true"/>
              </w:rPr>
              <w:t>:</w:t>
            </w:r>
            <w:r>
              <w:rPr>
                <w:rStyle w:val="IndexLink"/>
              </w:rPr>
              <w:t>67</w:t>
            </w:r>
            <w:r>
              <w:rPr>
                <w:rStyle w:val="IndexLink"/>
                <w:rtl w:val="true"/>
              </w:rPr>
              <w:t>.</w:t>
              <w:tab/>
            </w:r>
            <w:r>
              <w:rPr>
                <w:rStyle w:val="IndexLink"/>
              </w:rPr>
              <w:t>392</w:t>
            </w:r>
          </w:hyperlink>
        </w:p>
        <w:p>
          <w:pPr>
            <w:pStyle w:val="Contents4"/>
            <w:tabs>
              <w:tab w:val="clear" w:pos="8176"/>
              <w:tab w:val="right" w:pos="9026" w:leader="dot"/>
            </w:tabs>
            <w:rPr/>
          </w:pPr>
          <w:hyperlink w:anchor="__RefHeading___Toc34871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النَّبِیُّ جاهِدِ الْکُفّارَ وَ الْمُنافِقِینَ وَ اغْلُظْ عَلَیْهِمْ</w:t>
            </w:r>
            <w:r>
              <w:rPr>
                <w:rStyle w:val="IndexLink"/>
                <w:rtl w:val="true"/>
              </w:rPr>
              <w:t xml:space="preserve">» </w:t>
            </w:r>
            <w:r>
              <w:rPr>
                <w:rStyle w:val="IndexLink"/>
                <w:rtl w:val="true"/>
              </w:rPr>
              <w:t>الایة</w:t>
            </w:r>
            <w:r>
              <w:rPr>
                <w:rStyle w:val="IndexLink"/>
                <w:rtl w:val="true"/>
              </w:rPr>
              <w:t>:</w:t>
            </w:r>
            <w:r>
              <w:rPr>
                <w:rStyle w:val="IndexLink"/>
              </w:rPr>
              <w:t>73</w:t>
            </w:r>
            <w:r>
              <w:rPr>
                <w:rStyle w:val="IndexLink"/>
                <w:rtl w:val="true"/>
              </w:rPr>
              <w:t>.</w:t>
              <w:tab/>
            </w:r>
            <w:r>
              <w:rPr>
                <w:rStyle w:val="IndexLink"/>
              </w:rPr>
              <w:t>392</w:t>
            </w:r>
          </w:hyperlink>
        </w:p>
        <w:p>
          <w:pPr>
            <w:pStyle w:val="Contents4"/>
            <w:tabs>
              <w:tab w:val="clear" w:pos="8176"/>
              <w:tab w:val="right" w:pos="9026" w:leader="dot"/>
            </w:tabs>
            <w:rPr/>
          </w:pPr>
          <w:hyperlink w:anchor="__RefHeading___Toc34871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اِسْتَغْفِرْ لَهُمْ أَوْ لا تَسْتَغْفِرْ لَهُمْ إِنْ تَسْتَغْفِرْ لَهُمْ سَبْعِینَ مَرَّةً</w:t>
            </w:r>
            <w:r>
              <w:rPr>
                <w:rStyle w:val="IndexLink"/>
                <w:rtl w:val="true"/>
              </w:rPr>
              <w:t xml:space="preserve">» </w:t>
            </w:r>
            <w:r>
              <w:rPr>
                <w:rStyle w:val="IndexLink"/>
                <w:rtl w:val="true"/>
              </w:rPr>
              <w:t>الایة</w:t>
            </w:r>
            <w:r>
              <w:rPr>
                <w:rStyle w:val="IndexLink"/>
                <w:rtl w:val="true"/>
              </w:rPr>
              <w:t>:</w:t>
            </w:r>
            <w:r>
              <w:rPr>
                <w:rStyle w:val="IndexLink"/>
              </w:rPr>
              <w:t>80</w:t>
            </w:r>
            <w:r>
              <w:rPr>
                <w:rStyle w:val="IndexLink"/>
                <w:rtl w:val="true"/>
              </w:rPr>
              <w:t>.</w:t>
              <w:tab/>
            </w:r>
            <w:r>
              <w:rPr>
                <w:rStyle w:val="IndexLink"/>
              </w:rPr>
              <w:t>392</w:t>
            </w:r>
          </w:hyperlink>
        </w:p>
        <w:p>
          <w:pPr>
            <w:pStyle w:val="Contents4"/>
            <w:tabs>
              <w:tab w:val="clear" w:pos="8176"/>
              <w:tab w:val="right" w:pos="9026" w:leader="dot"/>
            </w:tabs>
            <w:rPr/>
          </w:pPr>
          <w:hyperlink w:anchor="__RefHeading___Toc34871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أُنْزِلَتْ سُورَةٌ</w:t>
            </w:r>
            <w:r>
              <w:rPr>
                <w:rStyle w:val="IndexLink"/>
                <w:rtl w:val="true"/>
              </w:rPr>
              <w:t xml:space="preserve">» </w:t>
            </w:r>
            <w:r>
              <w:rPr>
                <w:rStyle w:val="IndexLink"/>
                <w:rtl w:val="true"/>
              </w:rPr>
              <w:t>الایة</w:t>
            </w:r>
            <w:r>
              <w:rPr>
                <w:rStyle w:val="IndexLink"/>
                <w:rtl w:val="true"/>
              </w:rPr>
              <w:t>:</w:t>
            </w:r>
            <w:r>
              <w:rPr>
                <w:rStyle w:val="IndexLink"/>
              </w:rPr>
              <w:t>86</w:t>
            </w:r>
            <w:r>
              <w:rPr>
                <w:rStyle w:val="IndexLink"/>
                <w:rtl w:val="true"/>
              </w:rPr>
              <w:t>.</w:t>
              <w:tab/>
            </w:r>
            <w:r>
              <w:rPr>
                <w:rStyle w:val="IndexLink"/>
              </w:rPr>
              <w:t>392</w:t>
            </w:r>
          </w:hyperlink>
        </w:p>
        <w:p>
          <w:pPr>
            <w:pStyle w:val="Contents4"/>
            <w:tabs>
              <w:tab w:val="clear" w:pos="8176"/>
              <w:tab w:val="right" w:pos="9026" w:leader="dot"/>
            </w:tabs>
            <w:rPr/>
          </w:pPr>
          <w:hyperlink w:anchor="__RefHeading___Toc34871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اَلْأَعْرابُ أَشَدُّ کُفْراً وَ نِفاقاً</w:t>
            </w:r>
            <w:r>
              <w:rPr>
                <w:rStyle w:val="IndexLink"/>
                <w:rtl w:val="true"/>
              </w:rPr>
              <w:t xml:space="preserve">» </w:t>
            </w:r>
            <w:r>
              <w:rPr>
                <w:rStyle w:val="IndexLink"/>
                <w:rtl w:val="true"/>
              </w:rPr>
              <w:t>الایة</w:t>
            </w:r>
            <w:r>
              <w:rPr>
                <w:rStyle w:val="IndexLink"/>
                <w:rtl w:val="true"/>
              </w:rPr>
              <w:t>:</w:t>
            </w:r>
            <w:r>
              <w:rPr>
                <w:rStyle w:val="IndexLink"/>
              </w:rPr>
              <w:t>97</w:t>
            </w:r>
            <w:r>
              <w:rPr>
                <w:rStyle w:val="IndexLink"/>
                <w:rtl w:val="true"/>
              </w:rPr>
              <w:t>.</w:t>
              <w:tab/>
            </w:r>
            <w:r>
              <w:rPr>
                <w:rStyle w:val="IndexLink"/>
              </w:rPr>
              <w:t>393</w:t>
            </w:r>
          </w:hyperlink>
        </w:p>
        <w:p>
          <w:pPr>
            <w:pStyle w:val="Contents4"/>
            <w:tabs>
              <w:tab w:val="clear" w:pos="8176"/>
              <w:tab w:val="right" w:pos="9026" w:leader="dot"/>
            </w:tabs>
            <w:rPr/>
          </w:pPr>
          <w:hyperlink w:anchor="__RefHeading___Toc34871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مِنَ الْأَعْرابِ مَنْ یُؤْمِنُ بِاللّهِ وَ الْیَوْمِ الْآخِرِ وَ یَتَّخِذُ ما یُنْفِقُ قُرُباتٍ</w:t>
            </w:r>
            <w:r>
              <w:rPr>
                <w:rStyle w:val="IndexLink"/>
                <w:rtl w:val="true"/>
              </w:rPr>
              <w:t xml:space="preserve">» </w:t>
            </w:r>
            <w:r>
              <w:rPr>
                <w:rStyle w:val="IndexLink"/>
                <w:rtl w:val="true"/>
              </w:rPr>
              <w:t>الایة</w:t>
            </w:r>
            <w:r>
              <w:rPr>
                <w:rStyle w:val="IndexLink"/>
                <w:rtl w:val="true"/>
              </w:rPr>
              <w:t>:</w:t>
            </w:r>
            <w:r>
              <w:rPr>
                <w:rStyle w:val="IndexLink"/>
              </w:rPr>
              <w:t>99</w:t>
            </w:r>
            <w:r>
              <w:rPr>
                <w:rStyle w:val="IndexLink"/>
                <w:rtl w:val="true"/>
              </w:rPr>
              <w:t>.</w:t>
              <w:tab/>
            </w:r>
            <w:r>
              <w:rPr>
                <w:rStyle w:val="IndexLink"/>
              </w:rPr>
              <w:t>393</w:t>
            </w:r>
          </w:hyperlink>
        </w:p>
        <w:p>
          <w:pPr>
            <w:pStyle w:val="Contents4"/>
            <w:tabs>
              <w:tab w:val="clear" w:pos="8176"/>
              <w:tab w:val="right" w:pos="9026" w:leader="dot"/>
            </w:tabs>
            <w:rPr/>
          </w:pPr>
          <w:hyperlink w:anchor="__RefHeading___Toc34871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آخَرُونَ اعْتَرَفُوا بِذُنُوبِهِمْ خَلَطُوا عَمَلاً صالِحاً وَ آخَرَ سَیِّئاً عَسَی اللّهُ أَنْ یَتُوبَ</w:t>
            </w:r>
            <w:r>
              <w:rPr>
                <w:rStyle w:val="IndexLink"/>
                <w:rtl w:val="true"/>
              </w:rPr>
              <w:t xml:space="preserve">» </w:t>
            </w:r>
            <w:r>
              <w:rPr>
                <w:rStyle w:val="IndexLink"/>
                <w:rtl w:val="true"/>
              </w:rPr>
              <w:t>الایة</w:t>
            </w:r>
            <w:r>
              <w:rPr>
                <w:rStyle w:val="IndexLink"/>
                <w:rtl w:val="true"/>
              </w:rPr>
              <w:t>:</w:t>
            </w:r>
            <w:r>
              <w:rPr>
                <w:rStyle w:val="IndexLink"/>
              </w:rPr>
              <w:t>102</w:t>
            </w:r>
            <w:r>
              <w:rPr>
                <w:rStyle w:val="IndexLink"/>
                <w:rtl w:val="true"/>
              </w:rPr>
              <w:t>.</w:t>
              <w:tab/>
            </w:r>
            <w:r>
              <w:rPr>
                <w:rStyle w:val="IndexLink"/>
              </w:rPr>
              <w:t>393</w:t>
            </w:r>
          </w:hyperlink>
        </w:p>
        <w:p>
          <w:pPr>
            <w:pStyle w:val="Contents4"/>
            <w:tabs>
              <w:tab w:val="clear" w:pos="8176"/>
              <w:tab w:val="right" w:pos="9026" w:leader="dot"/>
            </w:tabs>
            <w:rPr/>
          </w:pPr>
          <w:hyperlink w:anchor="__RefHeading___Toc34871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لَمْ یَعْلَمُوا أَنَّ اللّهَ هُوَ یَقْبَلُ التَّوْبَةَ عَنْ عِبادِهِ وَ یَأْخُذُ الصَّدَقاتِ</w:t>
            </w:r>
            <w:r>
              <w:rPr>
                <w:rStyle w:val="IndexLink"/>
                <w:rtl w:val="true"/>
              </w:rPr>
              <w:t xml:space="preserve">» </w:t>
            </w:r>
            <w:r>
              <w:rPr>
                <w:rStyle w:val="IndexLink"/>
                <w:rtl w:val="true"/>
              </w:rPr>
              <w:t>الایة</w:t>
            </w:r>
            <w:r>
              <w:rPr>
                <w:rStyle w:val="IndexLink"/>
                <w:rtl w:val="true"/>
              </w:rPr>
              <w:t>:</w:t>
            </w:r>
            <w:r>
              <w:rPr>
                <w:rStyle w:val="IndexLink"/>
              </w:rPr>
              <w:t>104</w:t>
            </w:r>
            <w:r>
              <w:rPr>
                <w:rStyle w:val="IndexLink"/>
                <w:rtl w:val="true"/>
              </w:rPr>
              <w:t>.</w:t>
              <w:tab/>
            </w:r>
            <w:r>
              <w:rPr>
                <w:rStyle w:val="IndexLink"/>
              </w:rPr>
              <w:t>394</w:t>
            </w:r>
          </w:hyperlink>
        </w:p>
        <w:p>
          <w:pPr>
            <w:pStyle w:val="Contents4"/>
            <w:tabs>
              <w:tab w:val="clear" w:pos="8176"/>
              <w:tab w:val="right" w:pos="9026" w:leader="dot"/>
            </w:tabs>
            <w:rPr/>
          </w:pPr>
          <w:hyperlink w:anchor="__RefHeading___Toc34871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قُلِ اعْمَلُوا فَسَیَرَی اللّهُ عَمَلَکُمْ وَ رَسُولُهُ وَ الْمُؤْمِنُونَ وَ سَتُرَدُّونَ إِلی عالِمِ الْغَیْبِ وَ الشَّهادَةِ</w:t>
            </w:r>
            <w:r>
              <w:rPr>
                <w:rStyle w:val="IndexLink"/>
                <w:rtl w:val="true"/>
              </w:rPr>
              <w:t xml:space="preserve">» </w:t>
            </w:r>
            <w:r>
              <w:rPr>
                <w:rStyle w:val="IndexLink"/>
                <w:rtl w:val="true"/>
              </w:rPr>
              <w:t>الایة</w:t>
            </w:r>
            <w:r>
              <w:rPr>
                <w:rStyle w:val="IndexLink"/>
                <w:rtl w:val="true"/>
              </w:rPr>
              <w:t>:</w:t>
            </w:r>
            <w:r>
              <w:rPr>
                <w:rStyle w:val="IndexLink"/>
              </w:rPr>
              <w:t>105</w:t>
            </w:r>
            <w:r>
              <w:rPr>
                <w:rStyle w:val="IndexLink"/>
                <w:rtl w:val="true"/>
              </w:rPr>
              <w:t>.</w:t>
              <w:tab/>
            </w:r>
            <w:r>
              <w:rPr>
                <w:rStyle w:val="IndexLink"/>
              </w:rPr>
              <w:t>394</w:t>
            </w:r>
          </w:hyperlink>
        </w:p>
        <w:p>
          <w:pPr>
            <w:pStyle w:val="Contents4"/>
            <w:tabs>
              <w:tab w:val="clear" w:pos="8176"/>
              <w:tab w:val="right" w:pos="9026" w:leader="dot"/>
            </w:tabs>
            <w:rPr/>
          </w:pPr>
          <w:hyperlink w:anchor="__RefHeading___Toc34871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آخَرُونَ مُرْجَوْنَ لِأَمْرِ اللّهِ إِمّا یُعَذِّبُهُمْ وَ إِمّا یَتُوبُ عَلَیْهِمْ</w:t>
            </w:r>
            <w:r>
              <w:rPr>
                <w:rStyle w:val="IndexLink"/>
                <w:rtl w:val="true"/>
              </w:rPr>
              <w:t xml:space="preserve">» </w:t>
            </w:r>
            <w:r>
              <w:rPr>
                <w:rStyle w:val="IndexLink"/>
                <w:rtl w:val="true"/>
              </w:rPr>
              <w:t>الایة</w:t>
            </w:r>
            <w:r>
              <w:rPr>
                <w:rStyle w:val="IndexLink"/>
                <w:rtl w:val="true"/>
              </w:rPr>
              <w:t>:</w:t>
            </w:r>
            <w:r>
              <w:rPr>
                <w:rStyle w:val="IndexLink"/>
              </w:rPr>
              <w:t>106</w:t>
            </w:r>
            <w:r>
              <w:rPr>
                <w:rStyle w:val="IndexLink"/>
                <w:rtl w:val="true"/>
              </w:rPr>
              <w:t>.</w:t>
              <w:tab/>
            </w:r>
            <w:r>
              <w:rPr>
                <w:rStyle w:val="IndexLink"/>
              </w:rPr>
              <w:t>395</w:t>
            </w:r>
          </w:hyperlink>
        </w:p>
        <w:p>
          <w:pPr>
            <w:pStyle w:val="Contents4"/>
            <w:tabs>
              <w:tab w:val="clear" w:pos="8176"/>
              <w:tab w:val="right" w:pos="9026" w:leader="dot"/>
            </w:tabs>
            <w:rPr/>
          </w:pPr>
          <w:hyperlink w:anchor="__RefHeading___Toc34871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تَقُمْ فِیهِ أَبَداً لَمَسْجِدٌ أُسِّسَ عَلَی التَّقْوی مِنْ أَوَّلِ یَوْمٍ أَحَقُّ أَنْ تَقُومَ فِیهِ</w:t>
            </w:r>
            <w:r>
              <w:rPr>
                <w:rStyle w:val="IndexLink"/>
                <w:rtl w:val="true"/>
              </w:rPr>
              <w:t xml:space="preserve">» </w:t>
            </w:r>
            <w:r>
              <w:rPr>
                <w:rStyle w:val="IndexLink"/>
                <w:rtl w:val="true"/>
              </w:rPr>
              <w:t>الایة</w:t>
            </w:r>
            <w:r>
              <w:rPr>
                <w:rStyle w:val="IndexLink"/>
                <w:rtl w:val="true"/>
              </w:rPr>
              <w:t>:</w:t>
            </w:r>
            <w:r>
              <w:rPr>
                <w:rStyle w:val="IndexLink"/>
              </w:rPr>
              <w:t>108</w:t>
            </w:r>
            <w:r>
              <w:rPr>
                <w:rStyle w:val="IndexLink"/>
                <w:rtl w:val="true"/>
              </w:rPr>
              <w:t>.</w:t>
              <w:tab/>
            </w:r>
            <w:r>
              <w:rPr>
                <w:rStyle w:val="IndexLink"/>
              </w:rPr>
              <w:t>395</w:t>
            </w:r>
          </w:hyperlink>
        </w:p>
        <w:p>
          <w:pPr>
            <w:pStyle w:val="Contents4"/>
            <w:tabs>
              <w:tab w:val="clear" w:pos="8176"/>
              <w:tab w:val="right" w:pos="9026" w:leader="dot"/>
            </w:tabs>
            <w:rPr/>
          </w:pPr>
          <w:hyperlink w:anchor="__RefHeading___Toc34871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اشْتَری مِنَ الْمُؤْمِنِینَ أَنْفُسَهُمْ</w:t>
            </w:r>
            <w:r>
              <w:rPr>
                <w:rStyle w:val="IndexLink"/>
                <w:rtl w:val="true"/>
              </w:rPr>
              <w:t xml:space="preserve">» </w:t>
            </w:r>
            <w:r>
              <w:rPr>
                <w:rStyle w:val="IndexLink"/>
                <w:rtl w:val="true"/>
              </w:rPr>
              <w:t>الایة</w:t>
            </w:r>
            <w:r>
              <w:rPr>
                <w:rStyle w:val="IndexLink"/>
                <w:rtl w:val="true"/>
              </w:rPr>
              <w:t>:</w:t>
            </w:r>
            <w:r>
              <w:rPr>
                <w:rStyle w:val="IndexLink"/>
              </w:rPr>
              <w:t>111</w:t>
            </w:r>
            <w:r>
              <w:rPr>
                <w:rStyle w:val="IndexLink"/>
                <w:rtl w:val="true"/>
              </w:rPr>
              <w:t>.</w:t>
              <w:tab/>
            </w:r>
            <w:r>
              <w:rPr>
                <w:rStyle w:val="IndexLink"/>
              </w:rPr>
              <w:t>396</w:t>
            </w:r>
          </w:hyperlink>
        </w:p>
        <w:p>
          <w:pPr>
            <w:pStyle w:val="Contents4"/>
            <w:tabs>
              <w:tab w:val="clear" w:pos="8176"/>
              <w:tab w:val="right" w:pos="9026" w:leader="dot"/>
            </w:tabs>
            <w:rPr/>
          </w:pPr>
          <w:hyperlink w:anchor="__RefHeading___Toc348718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اَلسّائِحُونَ الرّاکِعُونَ</w:t>
            </w:r>
            <w:r>
              <w:rPr>
                <w:rStyle w:val="IndexLink"/>
                <w:rtl w:val="true"/>
              </w:rPr>
              <w:t xml:space="preserve">» </w:t>
            </w:r>
            <w:r>
              <w:rPr>
                <w:rStyle w:val="IndexLink"/>
                <w:rtl w:val="true"/>
              </w:rPr>
              <w:t>الایة</w:t>
            </w:r>
            <w:r>
              <w:rPr>
                <w:rStyle w:val="IndexLink"/>
                <w:rtl w:val="true"/>
              </w:rPr>
              <w:t>:</w:t>
            </w:r>
            <w:r>
              <w:rPr>
                <w:rStyle w:val="IndexLink"/>
              </w:rPr>
              <w:t>112</w:t>
            </w:r>
            <w:r>
              <w:rPr>
                <w:rStyle w:val="IndexLink"/>
                <w:rtl w:val="true"/>
              </w:rPr>
              <w:t>.</w:t>
              <w:tab/>
            </w:r>
            <w:r>
              <w:rPr>
                <w:rStyle w:val="IndexLink"/>
              </w:rPr>
              <w:t>396</w:t>
            </w:r>
          </w:hyperlink>
        </w:p>
        <w:p>
          <w:pPr>
            <w:pStyle w:val="Contents4"/>
            <w:tabs>
              <w:tab w:val="clear" w:pos="8176"/>
              <w:tab w:val="right" w:pos="9026" w:leader="dot"/>
            </w:tabs>
            <w:rPr/>
          </w:pPr>
          <w:hyperlink w:anchor="__RefHeading___Toc348718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اسْتِغْفارُ إِبْراهِیمَ لِأَبِیهِ إِلاّ عَنْ مَوْعِدَةٍ وَعَدَها إِیّاهُ</w:t>
            </w:r>
            <w:r>
              <w:rPr>
                <w:rStyle w:val="IndexLink"/>
                <w:rtl w:val="true"/>
              </w:rPr>
              <w:t xml:space="preserve">» </w:t>
            </w:r>
            <w:r>
              <w:rPr>
                <w:rStyle w:val="IndexLink"/>
                <w:rtl w:val="true"/>
              </w:rPr>
              <w:t>الایة</w:t>
            </w:r>
            <w:r>
              <w:rPr>
                <w:rStyle w:val="IndexLink"/>
                <w:rtl w:val="true"/>
              </w:rPr>
              <w:t>:</w:t>
            </w:r>
            <w:r>
              <w:rPr>
                <w:rStyle w:val="IndexLink"/>
              </w:rPr>
              <w:t>114</w:t>
            </w:r>
            <w:r>
              <w:rPr>
                <w:rStyle w:val="IndexLink"/>
                <w:rtl w:val="true"/>
              </w:rPr>
              <w:t>.</w:t>
              <w:tab/>
            </w:r>
            <w:r>
              <w:rPr>
                <w:rStyle w:val="IndexLink"/>
              </w:rPr>
              <w:t>396</w:t>
            </w:r>
          </w:hyperlink>
        </w:p>
        <w:p>
          <w:pPr>
            <w:pStyle w:val="Contents4"/>
            <w:tabs>
              <w:tab w:val="clear" w:pos="8176"/>
              <w:tab w:val="right" w:pos="9026" w:leader="dot"/>
            </w:tabs>
            <w:rPr/>
          </w:pPr>
          <w:hyperlink w:anchor="__RefHeading___Toc348719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الْمُؤْمِنُونَ لِیَنْفِرُوا کَافَّةً فَلَوْ لا نَفَرَ مِنْ کُلِّ فِرْقَةٍ مِنْهُمْ طائِفَةٌ لِیَتَفَقَّهُوا فِی الدِّینِ وَ لِیُنْذِرُوا قَوْمَهُمْ</w:t>
            </w:r>
            <w:r>
              <w:rPr>
                <w:rStyle w:val="IndexLink"/>
                <w:rtl w:val="true"/>
              </w:rPr>
              <w:t xml:space="preserve">» </w:t>
            </w:r>
            <w:r>
              <w:rPr>
                <w:rStyle w:val="IndexLink"/>
                <w:rtl w:val="true"/>
              </w:rPr>
              <w:t>الایة</w:t>
            </w:r>
            <w:r>
              <w:rPr>
                <w:rStyle w:val="IndexLink"/>
                <w:rtl w:val="true"/>
              </w:rPr>
              <w:t>:</w:t>
            </w:r>
            <w:r>
              <w:rPr>
                <w:rStyle w:val="IndexLink"/>
              </w:rPr>
              <w:t>122</w:t>
            </w:r>
            <w:r>
              <w:rPr>
                <w:rStyle w:val="IndexLink"/>
                <w:rtl w:val="true"/>
              </w:rPr>
              <w:t>.</w:t>
              <w:tab/>
            </w:r>
            <w:r>
              <w:rPr>
                <w:rStyle w:val="IndexLink"/>
              </w:rPr>
              <w:t>397</w:t>
            </w:r>
          </w:hyperlink>
        </w:p>
        <w:p>
          <w:pPr>
            <w:pStyle w:val="Contents4"/>
            <w:tabs>
              <w:tab w:val="clear" w:pos="8176"/>
              <w:tab w:val="right" w:pos="9026" w:leader="dot"/>
            </w:tabs>
            <w:rPr/>
          </w:pPr>
          <w:hyperlink w:anchor="__RefHeading___Toc348719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إِذا ما أُنْزِلَتْ سُورَةٌ فَمِنْهُمْ مَنْ یَقُولُ أَیُّکُمْ زادَتْهُ هذِهِ إِیماناً فَأَمَّا الَّذِینَ آمَنُوا فَزادَتْهُمْ إِیماناً</w:t>
            </w:r>
            <w:r>
              <w:rPr>
                <w:rStyle w:val="IndexLink"/>
                <w:rtl w:val="true"/>
              </w:rPr>
              <w:t xml:space="preserve">» </w:t>
            </w:r>
            <w:r>
              <w:rPr>
                <w:rStyle w:val="IndexLink"/>
                <w:rtl w:val="true"/>
              </w:rPr>
              <w:t>الایة</w:t>
            </w:r>
            <w:r>
              <w:rPr>
                <w:rStyle w:val="IndexLink"/>
                <w:rtl w:val="true"/>
              </w:rPr>
              <w:t>:</w:t>
            </w:r>
            <w:r>
              <w:rPr>
                <w:rStyle w:val="IndexLink"/>
              </w:rPr>
              <w:t>124</w:t>
            </w:r>
            <w:r>
              <w:rPr>
                <w:rStyle w:val="IndexLink"/>
                <w:rtl w:val="true"/>
              </w:rPr>
              <w:t>.</w:t>
              <w:tab/>
            </w:r>
            <w:r>
              <w:rPr>
                <w:rStyle w:val="IndexLink"/>
              </w:rPr>
              <w:t>398</w:t>
            </w:r>
          </w:hyperlink>
        </w:p>
        <w:p>
          <w:pPr>
            <w:pStyle w:val="Contents4"/>
            <w:tabs>
              <w:tab w:val="clear" w:pos="8176"/>
              <w:tab w:val="right" w:pos="9026" w:leader="dot"/>
            </w:tabs>
            <w:rPr/>
          </w:pPr>
          <w:hyperlink w:anchor="__RefHeading___Toc348719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ثُمَّ انْصَرَفُوا صَرَفَ اللّهُ قُلُوبَهُمْ بِأَنَّهُمْ قَوْمٌ لا یَفْقَهُونَ</w:t>
            </w:r>
            <w:r>
              <w:rPr>
                <w:rStyle w:val="IndexLink"/>
                <w:rtl w:val="true"/>
              </w:rPr>
              <w:t xml:space="preserve">» </w:t>
            </w:r>
            <w:r>
              <w:rPr>
                <w:rStyle w:val="IndexLink"/>
                <w:rtl w:val="true"/>
              </w:rPr>
              <w:t>الایة</w:t>
            </w:r>
            <w:r>
              <w:rPr>
                <w:rStyle w:val="IndexLink"/>
                <w:rtl w:val="true"/>
              </w:rPr>
              <w:t>:</w:t>
            </w:r>
            <w:r>
              <w:rPr>
                <w:rStyle w:val="IndexLink"/>
              </w:rPr>
              <w:t>127</w:t>
            </w:r>
            <w:r>
              <w:rPr>
                <w:rStyle w:val="IndexLink"/>
                <w:rtl w:val="true"/>
              </w:rPr>
              <w:t>.</w:t>
              <w:tab/>
            </w:r>
            <w:r>
              <w:rPr>
                <w:rStyle w:val="IndexLink"/>
              </w:rPr>
              <w:t>398</w:t>
            </w:r>
          </w:hyperlink>
        </w:p>
        <w:p>
          <w:pPr>
            <w:pStyle w:val="Contents3"/>
            <w:tabs>
              <w:tab w:val="clear" w:pos="8459"/>
              <w:tab w:val="right" w:pos="9026" w:leader="dot"/>
            </w:tabs>
            <w:rPr/>
          </w:pPr>
          <w:hyperlink w:anchor="__RefHeading___Toc3487197_3381743652">
            <w:r>
              <w:rPr>
                <w:webHidden/>
                <w:rStyle w:val="IndexLink"/>
                <w:rtl w:val="true"/>
              </w:rPr>
              <w:t>سورة یونس</w:t>
            </w:r>
            <w:r>
              <w:rPr>
                <w:rStyle w:val="IndexLink"/>
                <w:rtl w:val="true"/>
              </w:rPr>
              <w:tab/>
            </w:r>
            <w:r>
              <w:rPr>
                <w:rStyle w:val="IndexLink"/>
              </w:rPr>
              <w:t>399</w:t>
            </w:r>
          </w:hyperlink>
        </w:p>
        <w:p>
          <w:pPr>
            <w:pStyle w:val="Contents4"/>
            <w:tabs>
              <w:tab w:val="clear" w:pos="8176"/>
              <w:tab w:val="right" w:pos="9026" w:leader="dot"/>
            </w:tabs>
            <w:rPr/>
          </w:pPr>
          <w:hyperlink w:anchor="__RefHeading___Toc348719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جَعَلَ الشَّمْسَ ضِیاءً وَ الْقَمَرَ نُوراً وَ قَدَّرَهُ مَنازِلَ</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399</w:t>
            </w:r>
          </w:hyperlink>
        </w:p>
        <w:p>
          <w:pPr>
            <w:pStyle w:val="Contents4"/>
            <w:tabs>
              <w:tab w:val="clear" w:pos="8176"/>
              <w:tab w:val="right" w:pos="9026" w:leader="dot"/>
            </w:tabs>
            <w:rPr/>
          </w:pPr>
          <w:hyperlink w:anchor="__RefHeading___Toc348720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رَبَّکُمُ اللّهُ الَّذِی خَلَقَ السَّماواتِ وَ الْأَرْضَ فِی سِتَّةِ أَیّامٍ ثُمَّ اسْتَوی عَلَی الْعَرْشِ</w:t>
            </w:r>
            <w:r>
              <w:rPr>
                <w:rStyle w:val="IndexLink"/>
                <w:rtl w:val="true"/>
              </w:rPr>
              <w:t xml:space="preserve">» </w:t>
            </w:r>
            <w:r>
              <w:rPr>
                <w:rStyle w:val="IndexLink"/>
                <w:rtl w:val="true"/>
              </w:rPr>
              <w:t>الایة</w:t>
            </w:r>
            <w:r>
              <w:rPr>
                <w:rStyle w:val="IndexLink"/>
                <w:rtl w:val="true"/>
              </w:rPr>
              <w:t>:</w:t>
            </w:r>
            <w:r>
              <w:rPr>
                <w:rStyle w:val="IndexLink"/>
              </w:rPr>
              <w:t>3</w:t>
            </w:r>
            <w:r>
              <w:rPr>
                <w:rStyle w:val="IndexLink"/>
                <w:rtl w:val="true"/>
              </w:rPr>
              <w:t>.</w:t>
              <w:tab/>
            </w:r>
            <w:r>
              <w:rPr>
                <w:rStyle w:val="IndexLink"/>
              </w:rPr>
              <w:t>399</w:t>
            </w:r>
          </w:hyperlink>
        </w:p>
        <w:p>
          <w:pPr>
            <w:pStyle w:val="Contents4"/>
            <w:tabs>
              <w:tab w:val="clear" w:pos="8176"/>
              <w:tab w:val="right" w:pos="9026" w:leader="dot"/>
            </w:tabs>
            <w:rPr/>
          </w:pPr>
          <w:hyperlink w:anchor="__RefHeading___Toc348720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فِی اخْتِلافِ اللَّیْلِ وَ النَّهارِ وَ ما خَلَقَ اللّهُ فِی السَّماواتِ وَ الْأَرْضِ</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400</w:t>
            </w:r>
          </w:hyperlink>
        </w:p>
        <w:p>
          <w:pPr>
            <w:pStyle w:val="Contents4"/>
            <w:tabs>
              <w:tab w:val="clear" w:pos="8176"/>
              <w:tab w:val="right" w:pos="9026" w:leader="dot"/>
            </w:tabs>
            <w:rPr/>
          </w:pPr>
          <w:hyperlink w:anchor="__RefHeading___Toc348720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یَهْدِیهِمْ رَبُّهُمْ بِإِیمانِهِمْ تَجْرِی مِنْ تَحْتِهِمُ الْأَنْهارُ</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400</w:t>
            </w:r>
          </w:hyperlink>
        </w:p>
        <w:p>
          <w:pPr>
            <w:pStyle w:val="Contents4"/>
            <w:tabs>
              <w:tab w:val="clear" w:pos="8176"/>
              <w:tab w:val="right" w:pos="9026" w:leader="dot"/>
            </w:tabs>
            <w:rPr/>
          </w:pPr>
          <w:hyperlink w:anchor="__RefHeading___Toc348720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لَوْ یُعَجِّلُ اللّهُ لِلنّاسِ الشَّرَّ اسْتِعْجالَهُمْ بِالْخَیْرِ</w:t>
            </w:r>
            <w:r>
              <w:rPr>
                <w:rStyle w:val="IndexLink"/>
                <w:rtl w:val="true"/>
              </w:rPr>
              <w:t xml:space="preserve">» </w:t>
            </w:r>
            <w:r>
              <w:rPr>
                <w:rStyle w:val="IndexLink"/>
                <w:rtl w:val="true"/>
              </w:rPr>
              <w:t>الایة</w:t>
            </w:r>
            <w:r>
              <w:rPr>
                <w:rStyle w:val="IndexLink"/>
                <w:rtl w:val="true"/>
              </w:rPr>
              <w:t>:</w:t>
            </w:r>
            <w:r>
              <w:rPr>
                <w:rStyle w:val="IndexLink"/>
              </w:rPr>
              <w:t>11</w:t>
            </w:r>
            <w:r>
              <w:rPr>
                <w:rStyle w:val="IndexLink"/>
                <w:rtl w:val="true"/>
              </w:rPr>
              <w:t>.</w:t>
              <w:tab/>
            </w:r>
            <w:r>
              <w:rPr>
                <w:rStyle w:val="IndexLink"/>
              </w:rPr>
              <w:t>401</w:t>
            </w:r>
          </w:hyperlink>
        </w:p>
        <w:p>
          <w:pPr>
            <w:pStyle w:val="Contents4"/>
            <w:tabs>
              <w:tab w:val="clear" w:pos="8176"/>
              <w:tab w:val="right" w:pos="9026" w:leader="dot"/>
            </w:tabs>
            <w:rPr/>
          </w:pPr>
          <w:hyperlink w:anchor="__RefHeading___Toc348720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هُوَ الَّذِی یُسَیِّرُکُمْ فِی الْبَرِّ وَ الْبَحْرِ</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401</w:t>
            </w:r>
          </w:hyperlink>
        </w:p>
        <w:p>
          <w:pPr>
            <w:pStyle w:val="Contents4"/>
            <w:tabs>
              <w:tab w:val="clear" w:pos="8176"/>
              <w:tab w:val="right" w:pos="9026" w:leader="dot"/>
            </w:tabs>
            <w:rPr/>
          </w:pPr>
          <w:hyperlink w:anchor="__RefHeading___Toc348721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مَنْ یَرْزُقُکُمْ مِنَ السَّماءِ وَ الْأَرْضِ</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402</w:t>
            </w:r>
          </w:hyperlink>
        </w:p>
        <w:p>
          <w:pPr>
            <w:pStyle w:val="Contents4"/>
            <w:tabs>
              <w:tab w:val="clear" w:pos="8176"/>
              <w:tab w:val="right" w:pos="9026" w:leader="dot"/>
            </w:tabs>
            <w:rPr/>
          </w:pPr>
          <w:hyperlink w:anchor="__RefHeading___Toc348721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کَذلِکَ حَقَّتْ کَلِمَةُ رَبِّکَ عَلَی الَّذِینَ فَسَقُوا</w:t>
            </w:r>
            <w:r>
              <w:rPr>
                <w:rStyle w:val="IndexLink"/>
                <w:rtl w:val="true"/>
              </w:rPr>
              <w:t xml:space="preserve">» </w:t>
            </w:r>
            <w:r>
              <w:rPr>
                <w:rStyle w:val="IndexLink"/>
                <w:rtl w:val="true"/>
              </w:rPr>
              <w:t>الایة</w:t>
            </w:r>
            <w:r>
              <w:rPr>
                <w:rStyle w:val="IndexLink"/>
                <w:rtl w:val="true"/>
              </w:rPr>
              <w:t>:</w:t>
            </w:r>
            <w:r>
              <w:rPr>
                <w:rStyle w:val="IndexLink"/>
              </w:rPr>
              <w:t>33</w:t>
            </w:r>
            <w:r>
              <w:rPr>
                <w:rStyle w:val="IndexLink"/>
                <w:rtl w:val="true"/>
              </w:rPr>
              <w:t>.</w:t>
              <w:tab/>
            </w:r>
            <w:r>
              <w:rPr>
                <w:rStyle w:val="IndexLink"/>
              </w:rPr>
              <w:t>402</w:t>
            </w:r>
          </w:hyperlink>
        </w:p>
        <w:p>
          <w:pPr>
            <w:pStyle w:val="Contents4"/>
            <w:tabs>
              <w:tab w:val="clear" w:pos="8176"/>
              <w:tab w:val="right" w:pos="9026" w:leader="dot"/>
            </w:tabs>
            <w:rPr/>
          </w:pPr>
          <w:hyperlink w:anchor="__RefHeading___Toc348721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یَتَّبِعُ أَکْثَرُهُمْ إِلاّ ظَنًّا إِنَّ الظَّنَّ لا یُغْنِی مِنَ الْحَقِّ شَیْئاً</w:t>
            </w:r>
            <w:r>
              <w:rPr>
                <w:rStyle w:val="IndexLink"/>
                <w:rtl w:val="true"/>
              </w:rPr>
              <w:t xml:space="preserve">» </w:t>
            </w:r>
            <w:r>
              <w:rPr>
                <w:rStyle w:val="IndexLink"/>
                <w:rtl w:val="true"/>
              </w:rPr>
              <w:t>الایة</w:t>
            </w:r>
            <w:r>
              <w:rPr>
                <w:rStyle w:val="IndexLink"/>
                <w:rtl w:val="true"/>
              </w:rPr>
              <w:t>:</w:t>
            </w:r>
            <w:r>
              <w:rPr>
                <w:rStyle w:val="IndexLink"/>
              </w:rPr>
              <w:t>36</w:t>
            </w:r>
            <w:r>
              <w:rPr>
                <w:rStyle w:val="IndexLink"/>
                <w:rtl w:val="true"/>
              </w:rPr>
              <w:t>.</w:t>
              <w:tab/>
            </w:r>
            <w:r>
              <w:rPr>
                <w:rStyle w:val="IndexLink"/>
              </w:rPr>
              <w:t>402</w:t>
            </w:r>
          </w:hyperlink>
        </w:p>
        <w:p>
          <w:pPr>
            <w:pStyle w:val="Contents4"/>
            <w:tabs>
              <w:tab w:val="clear" w:pos="8176"/>
              <w:tab w:val="right" w:pos="9026" w:leader="dot"/>
            </w:tabs>
            <w:rPr/>
          </w:pPr>
          <w:hyperlink w:anchor="__RefHeading___Toc348721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رَبُّکَ أَعْلَمُ بِالْمُفْسِدِینَ</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403</w:t>
            </w:r>
          </w:hyperlink>
        </w:p>
        <w:p>
          <w:pPr>
            <w:pStyle w:val="Contents4"/>
            <w:tabs>
              <w:tab w:val="clear" w:pos="8176"/>
              <w:tab w:val="right" w:pos="9026" w:leader="dot"/>
            </w:tabs>
            <w:rPr/>
          </w:pPr>
          <w:hyperlink w:anchor="__RefHeading___Toc348721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إِنَّ اللّهَ لا یَظْلِمُ النّاسَ شَیْئاً</w:t>
            </w:r>
            <w:r>
              <w:rPr>
                <w:rStyle w:val="IndexLink"/>
                <w:rtl w:val="true"/>
              </w:rPr>
              <w:t xml:space="preserve">» </w:t>
            </w:r>
            <w:r>
              <w:rPr>
                <w:rStyle w:val="IndexLink"/>
                <w:rtl w:val="true"/>
              </w:rPr>
              <w:t>الایة</w:t>
            </w:r>
            <w:r>
              <w:rPr>
                <w:rStyle w:val="IndexLink"/>
                <w:rtl w:val="true"/>
              </w:rPr>
              <w:t>:</w:t>
            </w:r>
            <w:r>
              <w:rPr>
                <w:rStyle w:val="IndexLink"/>
              </w:rPr>
              <w:t>44</w:t>
            </w:r>
            <w:r>
              <w:rPr>
                <w:rStyle w:val="IndexLink"/>
                <w:rtl w:val="true"/>
              </w:rPr>
              <w:t>.</w:t>
              <w:tab/>
            </w:r>
            <w:r>
              <w:rPr>
                <w:rStyle w:val="IndexLink"/>
              </w:rPr>
              <w:t>403</w:t>
            </w:r>
          </w:hyperlink>
        </w:p>
        <w:p>
          <w:pPr>
            <w:pStyle w:val="Contents4"/>
            <w:tabs>
              <w:tab w:val="clear" w:pos="8176"/>
              <w:tab w:val="right" w:pos="9026" w:leader="dot"/>
            </w:tabs>
            <w:rPr/>
          </w:pPr>
          <w:hyperlink w:anchor="__RefHeading___Toc348722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أَلا إِنَّ لِلّهِ ما فِی السَّماواتِ وَ الْأَرْضِ</w:t>
            </w:r>
            <w:r>
              <w:rPr>
                <w:rStyle w:val="IndexLink"/>
                <w:rtl w:val="true"/>
              </w:rPr>
              <w:t xml:space="preserve">» </w:t>
            </w:r>
            <w:r>
              <w:rPr>
                <w:rStyle w:val="IndexLink"/>
                <w:rtl w:val="true"/>
              </w:rPr>
              <w:t>الایة</w:t>
            </w:r>
            <w:r>
              <w:rPr>
                <w:rStyle w:val="IndexLink"/>
                <w:rtl w:val="true"/>
              </w:rPr>
              <w:t>:</w:t>
            </w:r>
            <w:r>
              <w:rPr>
                <w:rStyle w:val="IndexLink"/>
              </w:rPr>
              <w:t>55</w:t>
            </w:r>
            <w:r>
              <w:rPr>
                <w:rStyle w:val="IndexLink"/>
                <w:rtl w:val="true"/>
              </w:rPr>
              <w:t>.</w:t>
              <w:tab/>
            </w:r>
            <w:r>
              <w:rPr>
                <w:rStyle w:val="IndexLink"/>
              </w:rPr>
              <w:t>403</w:t>
            </w:r>
          </w:hyperlink>
        </w:p>
        <w:p>
          <w:pPr>
            <w:pStyle w:val="Contents4"/>
            <w:tabs>
              <w:tab w:val="clear" w:pos="8176"/>
              <w:tab w:val="right" w:pos="9026" w:leader="dot"/>
            </w:tabs>
            <w:rPr/>
          </w:pPr>
          <w:hyperlink w:anchor="__RefHeading___Toc348722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یا أَیُّهَا النّاسُ قَدْ جاءَتْکُمْ مَوْعِظَةٌ مِنْ رَبِّکُمْ وَ شِفاءٌ لِما فِی الصُّدُورِ</w:t>
            </w:r>
            <w:r>
              <w:rPr>
                <w:rStyle w:val="IndexLink"/>
                <w:rtl w:val="true"/>
              </w:rPr>
              <w:t xml:space="preserve">» </w:t>
            </w:r>
            <w:r>
              <w:rPr>
                <w:rStyle w:val="IndexLink"/>
                <w:rtl w:val="true"/>
              </w:rPr>
              <w:t>الایة</w:t>
            </w:r>
            <w:r>
              <w:rPr>
                <w:rStyle w:val="IndexLink"/>
                <w:rtl w:val="true"/>
              </w:rPr>
              <w:t>:</w:t>
            </w:r>
            <w:r>
              <w:rPr>
                <w:rStyle w:val="IndexLink"/>
              </w:rPr>
              <w:t>57</w:t>
            </w:r>
            <w:r>
              <w:rPr>
                <w:rStyle w:val="IndexLink"/>
                <w:rtl w:val="true"/>
              </w:rPr>
              <w:t>.</w:t>
              <w:tab/>
            </w:r>
            <w:r>
              <w:rPr>
                <w:rStyle w:val="IndexLink"/>
              </w:rPr>
              <w:t>404</w:t>
            </w:r>
          </w:hyperlink>
        </w:p>
        <w:p>
          <w:pPr>
            <w:pStyle w:val="Contents4"/>
            <w:tabs>
              <w:tab w:val="clear" w:pos="8176"/>
              <w:tab w:val="right" w:pos="9026" w:leader="dot"/>
            </w:tabs>
            <w:rPr/>
          </w:pPr>
          <w:hyperlink w:anchor="__RefHeading___Toc348722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قُلْ بِفَضْلِ اللّهِ وَ بِرَحْمَتِهِ فَبِذلِکَ فَلْیَفْرَحُوا</w:t>
            </w:r>
            <w:r>
              <w:rPr>
                <w:rStyle w:val="IndexLink"/>
                <w:rtl w:val="true"/>
              </w:rPr>
              <w:t xml:space="preserve">» </w:t>
            </w:r>
            <w:r>
              <w:rPr>
                <w:rStyle w:val="IndexLink"/>
                <w:rtl w:val="true"/>
              </w:rPr>
              <w:t>الایة</w:t>
            </w:r>
            <w:r>
              <w:rPr>
                <w:rStyle w:val="IndexLink"/>
                <w:rtl w:val="true"/>
              </w:rPr>
              <w:t>:</w:t>
            </w:r>
            <w:r>
              <w:rPr>
                <w:rStyle w:val="IndexLink"/>
              </w:rPr>
              <w:t>58</w:t>
            </w:r>
            <w:r>
              <w:rPr>
                <w:rStyle w:val="IndexLink"/>
                <w:rtl w:val="true"/>
              </w:rPr>
              <w:t>.</w:t>
              <w:tab/>
            </w:r>
            <w:r>
              <w:rPr>
                <w:rStyle w:val="IndexLink"/>
              </w:rPr>
              <w:t>404</w:t>
            </w:r>
          </w:hyperlink>
        </w:p>
        <w:p>
          <w:pPr>
            <w:pStyle w:val="Contents4"/>
            <w:tabs>
              <w:tab w:val="clear" w:pos="8176"/>
              <w:tab w:val="right" w:pos="9026" w:leader="dot"/>
            </w:tabs>
            <w:rPr/>
          </w:pPr>
          <w:hyperlink w:anchor="__RefHeading___Toc348722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فَجَعَلْتُمْ مِنْهُ حَراماً وَ حَلالاً</w:t>
            </w:r>
            <w:r>
              <w:rPr>
                <w:rStyle w:val="IndexLink"/>
                <w:rtl w:val="true"/>
              </w:rPr>
              <w:t xml:space="preserve">» </w:t>
            </w:r>
            <w:r>
              <w:rPr>
                <w:rStyle w:val="IndexLink"/>
                <w:rtl w:val="true"/>
              </w:rPr>
              <w:t>الایة</w:t>
            </w:r>
            <w:r>
              <w:rPr>
                <w:rStyle w:val="IndexLink"/>
                <w:rtl w:val="true"/>
              </w:rPr>
              <w:t>:</w:t>
            </w:r>
            <w:r>
              <w:rPr>
                <w:rStyle w:val="IndexLink"/>
              </w:rPr>
              <w:t>59</w:t>
            </w:r>
            <w:r>
              <w:rPr>
                <w:rStyle w:val="IndexLink"/>
                <w:rtl w:val="true"/>
              </w:rPr>
              <w:t>.</w:t>
              <w:tab/>
            </w:r>
            <w:r>
              <w:rPr>
                <w:rStyle w:val="IndexLink"/>
              </w:rPr>
              <w:t>405</w:t>
            </w:r>
          </w:hyperlink>
        </w:p>
        <w:p>
          <w:pPr>
            <w:pStyle w:val="Contents4"/>
            <w:tabs>
              <w:tab w:val="clear" w:pos="8176"/>
              <w:tab w:val="right" w:pos="9026" w:leader="dot"/>
            </w:tabs>
            <w:rPr/>
          </w:pPr>
          <w:hyperlink w:anchor="__RefHeading___Toc348722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أَلا إِنَّ أَوْلِیاءَ اللّهِ لا خَوْفٌ عَلَیْهِمْ وَ لا هُمْ یَحْزَنُونَ</w:t>
            </w:r>
            <w:r>
              <w:rPr>
                <w:rStyle w:val="IndexLink"/>
                <w:rtl w:val="true"/>
              </w:rPr>
              <w:t xml:space="preserve">» </w:t>
            </w:r>
            <w:r>
              <w:rPr>
                <w:rStyle w:val="IndexLink"/>
                <w:rtl w:val="true"/>
              </w:rPr>
              <w:t>الایة</w:t>
            </w:r>
            <w:r>
              <w:rPr>
                <w:rStyle w:val="IndexLink"/>
                <w:rtl w:val="true"/>
              </w:rPr>
              <w:t>:</w:t>
            </w:r>
            <w:r>
              <w:rPr>
                <w:rStyle w:val="IndexLink"/>
              </w:rPr>
              <w:t>62</w:t>
            </w:r>
            <w:r>
              <w:rPr>
                <w:rStyle w:val="IndexLink"/>
                <w:rtl w:val="true"/>
              </w:rPr>
              <w:t>.</w:t>
              <w:tab/>
            </w:r>
            <w:r>
              <w:rPr>
                <w:rStyle w:val="IndexLink"/>
              </w:rPr>
              <w:t>405</w:t>
            </w:r>
          </w:hyperlink>
        </w:p>
        <w:p>
          <w:pPr>
            <w:pStyle w:val="Contents4"/>
            <w:tabs>
              <w:tab w:val="clear" w:pos="8176"/>
              <w:tab w:val="right" w:pos="9026" w:leader="dot"/>
            </w:tabs>
            <w:rPr/>
          </w:pPr>
          <w:hyperlink w:anchor="__RefHeading___Toc348723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لَهُمُ الْبُشْری فِی الْحَیاةِ الدُّنْیا وَ فِی الْآخِرَةِ</w:t>
            </w:r>
            <w:r>
              <w:rPr>
                <w:rStyle w:val="IndexLink"/>
                <w:rtl w:val="true"/>
              </w:rPr>
              <w:t xml:space="preserve">» </w:t>
            </w:r>
            <w:r>
              <w:rPr>
                <w:rStyle w:val="IndexLink"/>
                <w:rtl w:val="true"/>
              </w:rPr>
              <w:t>الایة</w:t>
            </w:r>
            <w:r>
              <w:rPr>
                <w:rStyle w:val="IndexLink"/>
                <w:rtl w:val="true"/>
              </w:rPr>
              <w:t>:</w:t>
            </w:r>
            <w:r>
              <w:rPr>
                <w:rStyle w:val="IndexLink"/>
              </w:rPr>
              <w:t>64</w:t>
            </w:r>
            <w:r>
              <w:rPr>
                <w:rStyle w:val="IndexLink"/>
                <w:rtl w:val="true"/>
              </w:rPr>
              <w:t>.</w:t>
              <w:tab/>
            </w:r>
            <w:r>
              <w:rPr>
                <w:rStyle w:val="IndexLink"/>
              </w:rPr>
              <w:t>405</w:t>
            </w:r>
          </w:hyperlink>
        </w:p>
        <w:p>
          <w:pPr>
            <w:pStyle w:val="Contents4"/>
            <w:tabs>
              <w:tab w:val="clear" w:pos="8176"/>
              <w:tab w:val="right" w:pos="9026" w:leader="dot"/>
            </w:tabs>
            <w:rPr/>
          </w:pPr>
          <w:hyperlink w:anchor="__RefHeading___Toc348723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قالُوا اتَّخَذَ اللّهُ وَلَداً سُبْحانَهُ هُوَ الْغَنِیُّ</w:t>
            </w:r>
            <w:r>
              <w:rPr>
                <w:rStyle w:val="IndexLink"/>
                <w:rtl w:val="true"/>
              </w:rPr>
              <w:t xml:space="preserve">» </w:t>
            </w:r>
            <w:r>
              <w:rPr>
                <w:rStyle w:val="IndexLink"/>
                <w:rtl w:val="true"/>
              </w:rPr>
              <w:t>الایة</w:t>
            </w:r>
            <w:r>
              <w:rPr>
                <w:rStyle w:val="IndexLink"/>
                <w:rtl w:val="true"/>
              </w:rPr>
              <w:t>:</w:t>
            </w:r>
            <w:r>
              <w:rPr>
                <w:rStyle w:val="IndexLink"/>
              </w:rPr>
              <w:t>68</w:t>
            </w:r>
            <w:r>
              <w:rPr>
                <w:rStyle w:val="IndexLink"/>
                <w:rtl w:val="true"/>
              </w:rPr>
              <w:t>.</w:t>
              <w:tab/>
            </w:r>
            <w:r>
              <w:rPr>
                <w:rStyle w:val="IndexLink"/>
              </w:rPr>
              <w:t>405</w:t>
            </w:r>
          </w:hyperlink>
        </w:p>
        <w:p>
          <w:pPr>
            <w:pStyle w:val="Contents4"/>
            <w:tabs>
              <w:tab w:val="clear" w:pos="8176"/>
              <w:tab w:val="right" w:pos="9026" w:leader="dot"/>
            </w:tabs>
            <w:rPr/>
          </w:pPr>
          <w:hyperlink w:anchor="__RefHeading___Toc348723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فَما کانُوا لِیُؤْمِنُوا بِما کَذَّبُوا بِهِ مِنْ قَبْلُ کَذلِکَ نَطْبَعُ عَلی قُلُوبِ الْمُعْتَدِینَ</w:t>
            </w:r>
            <w:r>
              <w:rPr>
                <w:rStyle w:val="IndexLink"/>
                <w:rtl w:val="true"/>
              </w:rPr>
              <w:t xml:space="preserve">» </w:t>
            </w:r>
            <w:r>
              <w:rPr>
                <w:rStyle w:val="IndexLink"/>
                <w:rtl w:val="true"/>
              </w:rPr>
              <w:t>الایة</w:t>
            </w:r>
            <w:r>
              <w:rPr>
                <w:rStyle w:val="IndexLink"/>
                <w:rtl w:val="true"/>
              </w:rPr>
              <w:t>:</w:t>
            </w:r>
            <w:r>
              <w:rPr>
                <w:rStyle w:val="IndexLink"/>
              </w:rPr>
              <w:t>74</w:t>
            </w:r>
            <w:r>
              <w:rPr>
                <w:rStyle w:val="IndexLink"/>
                <w:rtl w:val="true"/>
              </w:rPr>
              <w:t>.</w:t>
              <w:tab/>
            </w:r>
            <w:r>
              <w:rPr>
                <w:rStyle w:val="IndexLink"/>
              </w:rPr>
              <w:t>406</w:t>
            </w:r>
          </w:hyperlink>
        </w:p>
        <w:p>
          <w:pPr>
            <w:pStyle w:val="Contents4"/>
            <w:tabs>
              <w:tab w:val="clear" w:pos="8176"/>
              <w:tab w:val="right" w:pos="9026" w:leader="dot"/>
            </w:tabs>
            <w:rPr/>
          </w:pPr>
          <w:hyperlink w:anchor="__RefHeading___Toc348723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قالَ مُوسی رَبَّنا إِنَّکَ آتَیْتَ فِرْعَوْنَ وَ مَلَأَهُ زِینَةً وَ أَمْوالاً فِی الْحَیاةِ الدُّنْیا رَبَّنا لِیُضِلُّوا عَنْ سَبِیلِکَ</w:t>
            </w:r>
            <w:r>
              <w:rPr>
                <w:rStyle w:val="IndexLink"/>
                <w:rtl w:val="true"/>
              </w:rPr>
              <w:t xml:space="preserve">» </w:t>
            </w:r>
            <w:r>
              <w:rPr>
                <w:rStyle w:val="IndexLink"/>
                <w:rtl w:val="true"/>
              </w:rPr>
              <w:t>الایة</w:t>
            </w:r>
            <w:r>
              <w:rPr>
                <w:rStyle w:val="IndexLink"/>
                <w:rtl w:val="true"/>
              </w:rPr>
              <w:t>:</w:t>
            </w:r>
            <w:r>
              <w:rPr>
                <w:rStyle w:val="IndexLink"/>
              </w:rPr>
              <w:t>88</w:t>
            </w:r>
            <w:r>
              <w:rPr>
                <w:rStyle w:val="IndexLink"/>
                <w:rtl w:val="true"/>
              </w:rPr>
              <w:t>.</w:t>
              <w:tab/>
            </w:r>
            <w:r>
              <w:rPr>
                <w:rStyle w:val="IndexLink"/>
              </w:rPr>
              <w:t>406</w:t>
            </w:r>
          </w:hyperlink>
        </w:p>
        <w:p>
          <w:pPr>
            <w:pStyle w:val="Contents4"/>
            <w:tabs>
              <w:tab w:val="clear" w:pos="8176"/>
              <w:tab w:val="right" w:pos="9026" w:leader="dot"/>
            </w:tabs>
            <w:rPr/>
          </w:pPr>
          <w:hyperlink w:anchor="__RefHeading___Toc348723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قالَ قَدْ أُجِیبَتْ دَعْوَتُکُما فَاسْتَقِیما</w:t>
            </w:r>
            <w:r>
              <w:rPr>
                <w:rStyle w:val="IndexLink"/>
                <w:rtl w:val="true"/>
              </w:rPr>
              <w:t xml:space="preserve">» </w:t>
            </w:r>
            <w:r>
              <w:rPr>
                <w:rStyle w:val="IndexLink"/>
                <w:rtl w:val="true"/>
              </w:rPr>
              <w:t>الایة</w:t>
            </w:r>
            <w:r>
              <w:rPr>
                <w:rStyle w:val="IndexLink"/>
                <w:rtl w:val="true"/>
              </w:rPr>
              <w:t>:</w:t>
            </w:r>
            <w:r>
              <w:rPr>
                <w:rStyle w:val="IndexLink"/>
              </w:rPr>
              <w:t>89</w:t>
            </w:r>
            <w:r>
              <w:rPr>
                <w:rStyle w:val="IndexLink"/>
                <w:rtl w:val="true"/>
              </w:rPr>
              <w:t>.</w:t>
              <w:tab/>
            </w:r>
            <w:r>
              <w:rPr>
                <w:rStyle w:val="IndexLink"/>
              </w:rPr>
              <w:t>407</w:t>
            </w:r>
          </w:hyperlink>
        </w:p>
        <w:p>
          <w:pPr>
            <w:pStyle w:val="Contents4"/>
            <w:tabs>
              <w:tab w:val="clear" w:pos="8176"/>
              <w:tab w:val="right" w:pos="9026" w:leader="dot"/>
            </w:tabs>
            <w:rPr/>
          </w:pPr>
          <w:hyperlink w:anchor="__RefHeading___Toc348724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حَتّی إِذا أَدْرَکَهُ الْغَرَقُ قالَ آمَنْتُ أَنَّهُ لا إِلهَ إِلاَّ الَّذِی آمَنَتْ بِهِ بَنُوا إِسْرائِیلَ</w:t>
            </w:r>
            <w:r>
              <w:rPr>
                <w:rStyle w:val="IndexLink"/>
                <w:rtl w:val="true"/>
              </w:rPr>
              <w:t xml:space="preserve">» </w:t>
            </w:r>
            <w:r>
              <w:rPr>
                <w:rStyle w:val="IndexLink"/>
                <w:rtl w:val="true"/>
              </w:rPr>
              <w:t>الایة</w:t>
            </w:r>
            <w:r>
              <w:rPr>
                <w:rStyle w:val="IndexLink"/>
                <w:rtl w:val="true"/>
              </w:rPr>
              <w:t>:</w:t>
            </w:r>
            <w:r>
              <w:rPr>
                <w:rStyle w:val="IndexLink"/>
              </w:rPr>
              <w:t>90</w:t>
            </w:r>
            <w:r>
              <w:rPr>
                <w:rStyle w:val="IndexLink"/>
                <w:rtl w:val="true"/>
              </w:rPr>
              <w:t>.</w:t>
              <w:tab/>
            </w:r>
            <w:r>
              <w:rPr>
                <w:rStyle w:val="IndexLink"/>
              </w:rPr>
              <w:t>407</w:t>
            </w:r>
          </w:hyperlink>
        </w:p>
        <w:p>
          <w:pPr>
            <w:pStyle w:val="Contents4"/>
            <w:tabs>
              <w:tab w:val="clear" w:pos="8176"/>
              <w:tab w:val="right" w:pos="9026" w:leader="dot"/>
            </w:tabs>
            <w:rPr/>
          </w:pPr>
          <w:hyperlink w:anchor="__RefHeading___Toc348724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لَقَدْ بَوَّأْنا بَنِی إِسْرائِیلَ مُبَوَّأَ صِدْقٍ</w:t>
            </w:r>
            <w:r>
              <w:rPr>
                <w:rStyle w:val="IndexLink"/>
                <w:rtl w:val="true"/>
              </w:rPr>
              <w:t xml:space="preserve">» </w:t>
            </w:r>
            <w:r>
              <w:rPr>
                <w:rStyle w:val="IndexLink"/>
                <w:rtl w:val="true"/>
              </w:rPr>
              <w:t>الایة</w:t>
            </w:r>
            <w:r>
              <w:rPr>
                <w:rStyle w:val="IndexLink"/>
                <w:rtl w:val="true"/>
              </w:rPr>
              <w:t>:</w:t>
            </w:r>
            <w:r>
              <w:rPr>
                <w:rStyle w:val="IndexLink"/>
              </w:rPr>
              <w:t>93</w:t>
            </w:r>
            <w:r>
              <w:rPr>
                <w:rStyle w:val="IndexLink"/>
                <w:rtl w:val="true"/>
              </w:rPr>
              <w:t>.</w:t>
              <w:tab/>
            </w:r>
            <w:r>
              <w:rPr>
                <w:rStyle w:val="IndexLink"/>
              </w:rPr>
              <w:t>407</w:t>
            </w:r>
          </w:hyperlink>
        </w:p>
        <w:p>
          <w:pPr>
            <w:pStyle w:val="Contents4"/>
            <w:tabs>
              <w:tab w:val="clear" w:pos="8176"/>
              <w:tab w:val="right" w:pos="9026" w:leader="dot"/>
            </w:tabs>
            <w:rPr/>
          </w:pPr>
          <w:hyperlink w:anchor="__RefHeading___Toc348724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فَإِنْ کُنْتَ فِی شَکٍّ مِمّا أَنْزَلْنا إِلَیْکَ فَسْئَلِ الَّذِینَ یَقْرَؤُنَ الْکِتابَ مِنْ قَبْلِکَ</w:t>
            </w:r>
            <w:r>
              <w:rPr>
                <w:rStyle w:val="IndexLink"/>
                <w:rtl w:val="true"/>
              </w:rPr>
              <w:t xml:space="preserve">» </w:t>
            </w:r>
            <w:r>
              <w:rPr>
                <w:rStyle w:val="IndexLink"/>
                <w:rtl w:val="true"/>
              </w:rPr>
              <w:t>الایة</w:t>
            </w:r>
            <w:r>
              <w:rPr>
                <w:rStyle w:val="IndexLink"/>
                <w:rtl w:val="true"/>
              </w:rPr>
              <w:t>:</w:t>
            </w:r>
            <w:r>
              <w:rPr>
                <w:rStyle w:val="IndexLink"/>
              </w:rPr>
              <w:t>94</w:t>
            </w:r>
            <w:r>
              <w:rPr>
                <w:rStyle w:val="IndexLink"/>
                <w:rtl w:val="true"/>
              </w:rPr>
              <w:t>.</w:t>
              <w:tab/>
            </w:r>
            <w:r>
              <w:rPr>
                <w:rStyle w:val="IndexLink"/>
              </w:rPr>
              <w:t>407</w:t>
            </w:r>
          </w:hyperlink>
        </w:p>
        <w:p>
          <w:pPr>
            <w:pStyle w:val="Contents4"/>
            <w:tabs>
              <w:tab w:val="clear" w:pos="8176"/>
              <w:tab w:val="right" w:pos="9026" w:leader="dot"/>
            </w:tabs>
            <w:rPr/>
          </w:pPr>
          <w:hyperlink w:anchor="__RefHeading___Toc348724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فَلَوْ لا کانَتْ قَرْیَةٌ آمَنَتْ فَنَفَعَها إِیمانُها إِلاّ قَوْمَ یُونُسَ لَمّا آمَنُوا کَشَفْنا عَنْهُمْ عَذابَ الْخِزْیِ فِی الْحَیاةِ الدُّنْیا</w:t>
            </w:r>
            <w:r>
              <w:rPr>
                <w:rStyle w:val="IndexLink"/>
                <w:rtl w:val="true"/>
              </w:rPr>
              <w:t xml:space="preserve">» </w:t>
            </w:r>
            <w:r>
              <w:rPr>
                <w:rStyle w:val="IndexLink"/>
                <w:rtl w:val="true"/>
              </w:rPr>
              <w:t>الایة</w:t>
            </w:r>
            <w:r>
              <w:rPr>
                <w:rStyle w:val="IndexLink"/>
                <w:rtl w:val="true"/>
              </w:rPr>
              <w:t>:</w:t>
            </w:r>
            <w:r>
              <w:rPr>
                <w:rStyle w:val="IndexLink"/>
              </w:rPr>
              <w:t>98</w:t>
            </w:r>
            <w:r>
              <w:rPr>
                <w:rStyle w:val="IndexLink"/>
                <w:rtl w:val="true"/>
              </w:rPr>
              <w:t>.</w:t>
              <w:tab/>
            </w:r>
            <w:r>
              <w:rPr>
                <w:rStyle w:val="IndexLink"/>
              </w:rPr>
              <w:t>407</w:t>
            </w:r>
          </w:hyperlink>
        </w:p>
        <w:p>
          <w:pPr>
            <w:pStyle w:val="Contents4"/>
            <w:tabs>
              <w:tab w:val="clear" w:pos="8176"/>
              <w:tab w:val="right" w:pos="9026" w:leader="dot"/>
            </w:tabs>
            <w:rPr/>
          </w:pPr>
          <w:hyperlink w:anchor="__RefHeading___Toc348724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لِنَفْسٍ أَنْ تُؤْمِنَ إِلاّ بِإِذْنِ اللّهِ</w:t>
            </w:r>
            <w:r>
              <w:rPr>
                <w:rStyle w:val="IndexLink"/>
                <w:rtl w:val="true"/>
              </w:rPr>
              <w:t xml:space="preserve">» </w:t>
            </w:r>
            <w:r>
              <w:rPr>
                <w:rStyle w:val="IndexLink"/>
                <w:rtl w:val="true"/>
              </w:rPr>
              <w:t>الایة</w:t>
            </w:r>
            <w:r>
              <w:rPr>
                <w:rStyle w:val="IndexLink"/>
                <w:rtl w:val="true"/>
              </w:rPr>
              <w:t>:</w:t>
            </w:r>
            <w:r>
              <w:rPr>
                <w:rStyle w:val="IndexLink"/>
              </w:rPr>
              <w:t>100</w:t>
            </w:r>
            <w:r>
              <w:rPr>
                <w:rStyle w:val="IndexLink"/>
                <w:rtl w:val="true"/>
              </w:rPr>
              <w:t>.</w:t>
              <w:tab/>
            </w:r>
            <w:r>
              <w:rPr>
                <w:rStyle w:val="IndexLink"/>
              </w:rPr>
              <w:t>408</w:t>
            </w:r>
          </w:hyperlink>
        </w:p>
        <w:p>
          <w:pPr>
            <w:pStyle w:val="Contents4"/>
            <w:tabs>
              <w:tab w:val="clear" w:pos="8176"/>
              <w:tab w:val="right" w:pos="9026" w:leader="dot"/>
            </w:tabs>
            <w:rPr/>
          </w:pPr>
          <w:hyperlink w:anchor="__RefHeading___Toc348725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أَقِمْ وَجْهَکَ لِلدِّینِ حَنِیفاً</w:t>
            </w:r>
            <w:r>
              <w:rPr>
                <w:rStyle w:val="IndexLink"/>
                <w:rtl w:val="true"/>
              </w:rPr>
              <w:t xml:space="preserve">» </w:t>
            </w:r>
            <w:r>
              <w:rPr>
                <w:rStyle w:val="IndexLink"/>
                <w:rtl w:val="true"/>
              </w:rPr>
              <w:t>الایة</w:t>
            </w:r>
            <w:r>
              <w:rPr>
                <w:rStyle w:val="IndexLink"/>
                <w:rtl w:val="true"/>
              </w:rPr>
              <w:t>:</w:t>
            </w:r>
            <w:r>
              <w:rPr>
                <w:rStyle w:val="IndexLink"/>
              </w:rPr>
              <w:t>105</w:t>
            </w:r>
            <w:r>
              <w:rPr>
                <w:rStyle w:val="IndexLink"/>
                <w:rtl w:val="true"/>
              </w:rPr>
              <w:t>.</w:t>
              <w:tab/>
            </w:r>
            <w:r>
              <w:rPr>
                <w:rStyle w:val="IndexLink"/>
              </w:rPr>
              <w:t>408</w:t>
            </w:r>
          </w:hyperlink>
        </w:p>
        <w:p>
          <w:pPr>
            <w:pStyle w:val="Contents3"/>
            <w:tabs>
              <w:tab w:val="clear" w:pos="8459"/>
              <w:tab w:val="right" w:pos="9026" w:leader="dot"/>
            </w:tabs>
            <w:rPr/>
          </w:pPr>
          <w:hyperlink w:anchor="__RefHeading___Toc3487253_3381743652">
            <w:r>
              <w:rPr>
                <w:webHidden/>
                <w:rStyle w:val="IndexLink"/>
                <w:rtl w:val="true"/>
              </w:rPr>
              <w:t>سورة هود</w:t>
            </w:r>
            <w:r>
              <w:rPr>
                <w:rStyle w:val="IndexLink"/>
                <w:rtl w:val="true"/>
              </w:rPr>
              <w:tab/>
            </w:r>
            <w:r>
              <w:rPr>
                <w:rStyle w:val="IndexLink"/>
              </w:rPr>
              <w:t>409</w:t>
            </w:r>
          </w:hyperlink>
        </w:p>
        <w:p>
          <w:pPr>
            <w:pStyle w:val="Contents4"/>
            <w:tabs>
              <w:tab w:val="clear" w:pos="8176"/>
              <w:tab w:val="right" w:pos="9026" w:leader="dot"/>
            </w:tabs>
            <w:rPr/>
          </w:pPr>
          <w:hyperlink w:anchor="__RefHeading___Toc348725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الر کِتابٌ أُحْکِمَتْ آیاتُهُ ثُمَّ فُصِّلَتْ</w:t>
            </w:r>
            <w:r>
              <w:rPr>
                <w:rStyle w:val="IndexLink"/>
                <w:rtl w:val="true"/>
              </w:rPr>
              <w:t xml:space="preserve">» </w:t>
            </w:r>
            <w:r>
              <w:rPr>
                <w:rStyle w:val="IndexLink"/>
                <w:rtl w:val="true"/>
              </w:rPr>
              <w:t>الایة</w:t>
            </w:r>
            <w:r>
              <w:rPr>
                <w:rStyle w:val="IndexLink"/>
                <w:rtl w:val="true"/>
              </w:rPr>
              <w:t>:</w:t>
            </w:r>
            <w:r>
              <w:rPr>
                <w:rStyle w:val="IndexLink"/>
              </w:rPr>
              <w:t>1</w:t>
            </w:r>
            <w:r>
              <w:rPr>
                <w:rStyle w:val="IndexLink"/>
                <w:rtl w:val="true"/>
              </w:rPr>
              <w:t>.</w:t>
              <w:tab/>
            </w:r>
            <w:r>
              <w:rPr>
                <w:rStyle w:val="IndexLink"/>
              </w:rPr>
              <w:t>409</w:t>
            </w:r>
          </w:hyperlink>
        </w:p>
        <w:p>
          <w:pPr>
            <w:pStyle w:val="Contents4"/>
            <w:tabs>
              <w:tab w:val="clear" w:pos="8176"/>
              <w:tab w:val="right" w:pos="9026" w:leader="dot"/>
            </w:tabs>
            <w:rPr/>
          </w:pPr>
          <w:hyperlink w:anchor="__RefHeading___Toc348725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أَلا إِنَّهُمْ یَثْنُونَ صُدُورَهُمْ لِیَسْتَخْفُوا مِنْهُ</w:t>
            </w:r>
            <w:r>
              <w:rPr>
                <w:rStyle w:val="IndexLink"/>
                <w:rtl w:val="true"/>
              </w:rPr>
              <w:t xml:space="preserve">» </w:t>
            </w:r>
            <w:r>
              <w:rPr>
                <w:rStyle w:val="IndexLink"/>
                <w:rtl w:val="true"/>
              </w:rPr>
              <w:t>الایة</w:t>
            </w:r>
            <w:r>
              <w:rPr>
                <w:rStyle w:val="IndexLink"/>
                <w:rtl w:val="true"/>
              </w:rPr>
              <w:t>:</w:t>
            </w:r>
            <w:r>
              <w:rPr>
                <w:rStyle w:val="IndexLink"/>
              </w:rPr>
              <w:t>5</w:t>
            </w:r>
            <w:r>
              <w:rPr>
                <w:rStyle w:val="IndexLink"/>
                <w:rtl w:val="true"/>
              </w:rPr>
              <w:t>.</w:t>
              <w:tab/>
            </w:r>
            <w:r>
              <w:rPr>
                <w:rStyle w:val="IndexLink"/>
              </w:rPr>
              <w:t>409</w:t>
            </w:r>
          </w:hyperlink>
        </w:p>
        <w:p>
          <w:pPr>
            <w:pStyle w:val="Contents4"/>
            <w:tabs>
              <w:tab w:val="clear" w:pos="8176"/>
              <w:tab w:val="right" w:pos="9026" w:leader="dot"/>
            </w:tabs>
            <w:rPr/>
          </w:pPr>
          <w:hyperlink w:anchor="__RefHeading___Toc348725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کُلٌّ فِی کِتابٍ مُبِینٍ</w:t>
            </w:r>
            <w:r>
              <w:rPr>
                <w:rStyle w:val="IndexLink"/>
                <w:rtl w:val="true"/>
              </w:rPr>
              <w:t xml:space="preserve">» </w:t>
            </w:r>
            <w:r>
              <w:rPr>
                <w:rStyle w:val="IndexLink"/>
                <w:rtl w:val="true"/>
              </w:rPr>
              <w:t>الایة</w:t>
            </w:r>
            <w:r>
              <w:rPr>
                <w:rStyle w:val="IndexLink"/>
                <w:rtl w:val="true"/>
              </w:rPr>
              <w:t>:</w:t>
            </w:r>
            <w:r>
              <w:rPr>
                <w:rStyle w:val="IndexLink"/>
              </w:rPr>
              <w:t>6</w:t>
            </w:r>
            <w:r>
              <w:rPr>
                <w:rStyle w:val="IndexLink"/>
                <w:rtl w:val="true"/>
              </w:rPr>
              <w:t>.</w:t>
              <w:tab/>
            </w:r>
            <w:r>
              <w:rPr>
                <w:rStyle w:val="IndexLink"/>
              </w:rPr>
              <w:t>410</w:t>
            </w:r>
          </w:hyperlink>
        </w:p>
        <w:p>
          <w:pPr>
            <w:pStyle w:val="Contents4"/>
            <w:tabs>
              <w:tab w:val="clear" w:pos="8176"/>
              <w:tab w:val="right" w:pos="9026" w:leader="dot"/>
            </w:tabs>
            <w:rPr/>
          </w:pPr>
          <w:hyperlink w:anchor="__RefHeading___Toc348726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هُوَ الَّذِی خَلَقَ السَّماواتِ وَ الْأَرْضَ فِی سِتَّةِ أَیّامٍ</w:t>
            </w:r>
            <w:r>
              <w:rPr>
                <w:rStyle w:val="IndexLink"/>
                <w:rtl w:val="true"/>
              </w:rPr>
              <w:t xml:space="preserve">» </w:t>
            </w:r>
            <w:r>
              <w:rPr>
                <w:rStyle w:val="IndexLink"/>
                <w:rtl w:val="true"/>
              </w:rPr>
              <w:t>الایة</w:t>
            </w:r>
            <w:r>
              <w:rPr>
                <w:rStyle w:val="IndexLink"/>
                <w:rtl w:val="true"/>
              </w:rPr>
              <w:t>:</w:t>
            </w:r>
            <w:r>
              <w:rPr>
                <w:rStyle w:val="IndexLink"/>
              </w:rPr>
              <w:t>7</w:t>
            </w:r>
            <w:r>
              <w:rPr>
                <w:rStyle w:val="IndexLink"/>
                <w:rtl w:val="true"/>
              </w:rPr>
              <w:t>.</w:t>
              <w:tab/>
            </w:r>
            <w:r>
              <w:rPr>
                <w:rStyle w:val="IndexLink"/>
              </w:rPr>
              <w:t>410</w:t>
            </w:r>
          </w:hyperlink>
        </w:p>
        <w:p>
          <w:pPr>
            <w:pStyle w:val="Contents4"/>
            <w:tabs>
              <w:tab w:val="clear" w:pos="8176"/>
              <w:tab w:val="right" w:pos="9026" w:leader="dot"/>
            </w:tabs>
            <w:rPr/>
          </w:pPr>
          <w:hyperlink w:anchor="__RefHeading___Toc348726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لَئِنْ أَذَقْنَا الْإِنْسانَ مِنّا رَحْمَةً</w:t>
            </w:r>
            <w:r>
              <w:rPr>
                <w:rStyle w:val="IndexLink"/>
                <w:rtl w:val="true"/>
              </w:rPr>
              <w:t xml:space="preserve">» </w:t>
            </w:r>
            <w:r>
              <w:rPr>
                <w:rStyle w:val="IndexLink"/>
                <w:rtl w:val="true"/>
              </w:rPr>
              <w:t>الایة</w:t>
            </w:r>
            <w:r>
              <w:rPr>
                <w:rStyle w:val="IndexLink"/>
                <w:rtl w:val="true"/>
              </w:rPr>
              <w:t>:</w:t>
            </w:r>
            <w:r>
              <w:rPr>
                <w:rStyle w:val="IndexLink"/>
              </w:rPr>
              <w:t>9</w:t>
            </w:r>
            <w:r>
              <w:rPr>
                <w:rStyle w:val="IndexLink"/>
                <w:rtl w:val="true"/>
              </w:rPr>
              <w:t>.</w:t>
              <w:tab/>
            </w:r>
            <w:r>
              <w:rPr>
                <w:rStyle w:val="IndexLink"/>
              </w:rPr>
              <w:t>410</w:t>
            </w:r>
          </w:hyperlink>
        </w:p>
        <w:p>
          <w:pPr>
            <w:pStyle w:val="Contents4"/>
            <w:tabs>
              <w:tab w:val="clear" w:pos="8176"/>
              <w:tab w:val="right" w:pos="9026" w:leader="dot"/>
            </w:tabs>
            <w:rPr/>
          </w:pPr>
          <w:hyperlink w:anchor="__RefHeading___Toc348726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أَ فَمَنْ کانَ عَلی بَیِّنَةٍ مِنْ رَبِّهِ وَ یَتْلُوهُ شاهِدٌ مِنْهُ</w:t>
            </w:r>
            <w:r>
              <w:rPr>
                <w:rStyle w:val="IndexLink"/>
                <w:rtl w:val="true"/>
              </w:rPr>
              <w:t xml:space="preserve">» </w:t>
            </w:r>
            <w:r>
              <w:rPr>
                <w:rStyle w:val="IndexLink"/>
                <w:rtl w:val="true"/>
              </w:rPr>
              <w:t>الایة</w:t>
            </w:r>
            <w:r>
              <w:rPr>
                <w:rStyle w:val="IndexLink"/>
                <w:rtl w:val="true"/>
              </w:rPr>
              <w:t>:</w:t>
            </w:r>
            <w:r>
              <w:rPr>
                <w:rStyle w:val="IndexLink"/>
              </w:rPr>
              <w:t>17</w:t>
            </w:r>
            <w:r>
              <w:rPr>
                <w:rStyle w:val="IndexLink"/>
                <w:rtl w:val="true"/>
              </w:rPr>
              <w:t>.</w:t>
              <w:tab/>
            </w:r>
            <w:r>
              <w:rPr>
                <w:rStyle w:val="IndexLink"/>
              </w:rPr>
              <w:t>411</w:t>
            </w:r>
          </w:hyperlink>
        </w:p>
        <w:p>
          <w:pPr>
            <w:pStyle w:val="Contents4"/>
            <w:tabs>
              <w:tab w:val="clear" w:pos="8176"/>
              <w:tab w:val="right" w:pos="9026" w:leader="dot"/>
            </w:tabs>
            <w:rPr/>
          </w:pPr>
          <w:hyperlink w:anchor="__RefHeading___Toc348726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اَلَّذِینَ یَصُدُّونَ عَنْ سَبِیلِ اللّهِ وَ یَبْغُونَها عِوَجاً</w:t>
            </w:r>
            <w:r>
              <w:rPr>
                <w:rStyle w:val="IndexLink"/>
                <w:rtl w:val="true"/>
              </w:rPr>
              <w:t xml:space="preserve">» </w:t>
            </w:r>
            <w:r>
              <w:rPr>
                <w:rStyle w:val="IndexLink"/>
                <w:rtl w:val="true"/>
              </w:rPr>
              <w:t>الایة</w:t>
            </w:r>
            <w:r>
              <w:rPr>
                <w:rStyle w:val="IndexLink"/>
                <w:rtl w:val="true"/>
              </w:rPr>
              <w:t>:</w:t>
            </w:r>
            <w:r>
              <w:rPr>
                <w:rStyle w:val="IndexLink"/>
              </w:rPr>
              <w:t>19</w:t>
            </w:r>
            <w:r>
              <w:rPr>
                <w:rStyle w:val="IndexLink"/>
                <w:rtl w:val="true"/>
              </w:rPr>
              <w:t>.</w:t>
              <w:tab/>
            </w:r>
            <w:r>
              <w:rPr>
                <w:rStyle w:val="IndexLink"/>
              </w:rPr>
              <w:t>411</w:t>
            </w:r>
          </w:hyperlink>
        </w:p>
        <w:p>
          <w:pPr>
            <w:pStyle w:val="Contents4"/>
            <w:tabs>
              <w:tab w:val="clear" w:pos="8176"/>
              <w:tab w:val="right" w:pos="9026" w:leader="dot"/>
            </w:tabs>
            <w:rPr/>
          </w:pPr>
          <w:hyperlink w:anchor="__RefHeading___Toc348726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کانَ لَهُمْ مِنْ دُونِ اللّهِ مِنْ أَوْلِیاءَ یُضاعَفُ لَهُمُ الْعَذابُ ما کانُوا یَسْتَطِیعُونَ السَّمْعَ</w:t>
            </w:r>
            <w:r>
              <w:rPr>
                <w:rStyle w:val="IndexLink"/>
                <w:rtl w:val="true"/>
              </w:rPr>
              <w:t xml:space="preserve">» </w:t>
            </w:r>
            <w:r>
              <w:rPr>
                <w:rStyle w:val="IndexLink"/>
                <w:rtl w:val="true"/>
              </w:rPr>
              <w:t>الایة</w:t>
            </w:r>
            <w:r>
              <w:rPr>
                <w:rStyle w:val="IndexLink"/>
                <w:rtl w:val="true"/>
              </w:rPr>
              <w:t>:</w:t>
            </w:r>
            <w:r>
              <w:rPr>
                <w:rStyle w:val="IndexLink"/>
              </w:rPr>
              <w:t>20</w:t>
            </w:r>
            <w:r>
              <w:rPr>
                <w:rStyle w:val="IndexLink"/>
                <w:rtl w:val="true"/>
              </w:rPr>
              <w:t>.</w:t>
              <w:tab/>
            </w:r>
            <w:r>
              <w:rPr>
                <w:rStyle w:val="IndexLink"/>
              </w:rPr>
              <w:t>411</w:t>
            </w:r>
          </w:hyperlink>
        </w:p>
        <w:p>
          <w:pPr>
            <w:pStyle w:val="Contents4"/>
            <w:tabs>
              <w:tab w:val="clear" w:pos="8176"/>
              <w:tab w:val="right" w:pos="9026" w:leader="dot"/>
            </w:tabs>
            <w:rPr/>
          </w:pPr>
          <w:hyperlink w:anchor="__RefHeading___Toc348727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لا جَرَمَ أَنَّهُمْ فِی الْآخِرَةِ هُمُ الْأَخْسَرُونَ</w:t>
            </w:r>
            <w:r>
              <w:rPr>
                <w:rStyle w:val="IndexLink"/>
                <w:rtl w:val="true"/>
              </w:rPr>
              <w:t xml:space="preserve">» </w:t>
            </w:r>
            <w:r>
              <w:rPr>
                <w:rStyle w:val="IndexLink"/>
                <w:rtl w:val="true"/>
              </w:rPr>
              <w:t>الایة</w:t>
            </w:r>
            <w:r>
              <w:rPr>
                <w:rStyle w:val="IndexLink"/>
                <w:rtl w:val="true"/>
              </w:rPr>
              <w:t>:</w:t>
            </w:r>
            <w:r>
              <w:rPr>
                <w:rStyle w:val="IndexLink"/>
              </w:rPr>
              <w:t>22</w:t>
            </w:r>
            <w:r>
              <w:rPr>
                <w:rStyle w:val="IndexLink"/>
                <w:rtl w:val="true"/>
              </w:rPr>
              <w:t>.</w:t>
              <w:tab/>
            </w:r>
            <w:r>
              <w:rPr>
                <w:rStyle w:val="IndexLink"/>
              </w:rPr>
              <w:t>411</w:t>
            </w:r>
          </w:hyperlink>
        </w:p>
        <w:p>
          <w:pPr>
            <w:pStyle w:val="Contents4"/>
            <w:tabs>
              <w:tab w:val="clear" w:pos="8176"/>
              <w:tab w:val="right" w:pos="9026" w:leader="dot"/>
            </w:tabs>
            <w:rPr/>
          </w:pPr>
          <w:hyperlink w:anchor="__RefHeading___Toc348727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فَقالَ الْمَلَأُ الَّذِینَ کَفَرُوا مِنْ قَوْمِهِ ما نَراکَ إِلاّ بَشَراً مِثْلَنا وَ ما نَراکَ اتَّبَعَکَ إِلاَّ الَّذِینَ هُمْ أَراذِلُنا بادِیَ الرَّأْیِ وَ ما نَری لَکُمْ عَلَیْنا مِنْ فَضْلٍ بَلْ نَظُنُّکُمْ کاذِبِینَ</w:t>
            </w:r>
            <w:r>
              <w:rPr>
                <w:rStyle w:val="IndexLink"/>
                <w:rtl w:val="true"/>
              </w:rPr>
              <w:t xml:space="preserve">» </w:t>
            </w:r>
            <w:r>
              <w:rPr>
                <w:rStyle w:val="IndexLink"/>
                <w:rtl w:val="true"/>
              </w:rPr>
              <w:t>الایة</w:t>
            </w:r>
            <w:r>
              <w:rPr>
                <w:rStyle w:val="IndexLink"/>
                <w:rtl w:val="true"/>
              </w:rPr>
              <w:t>:</w:t>
            </w:r>
            <w:r>
              <w:rPr>
                <w:rStyle w:val="IndexLink"/>
              </w:rPr>
              <w:t>27</w:t>
            </w:r>
            <w:r>
              <w:rPr>
                <w:rStyle w:val="IndexLink"/>
                <w:rtl w:val="true"/>
              </w:rPr>
              <w:t>.</w:t>
              <w:tab/>
            </w:r>
            <w:r>
              <w:rPr>
                <w:rStyle w:val="IndexLink"/>
              </w:rPr>
              <w:t>412</w:t>
            </w:r>
          </w:hyperlink>
        </w:p>
        <w:p>
          <w:pPr>
            <w:pStyle w:val="Contents4"/>
            <w:tabs>
              <w:tab w:val="clear" w:pos="8176"/>
              <w:tab w:val="right" w:pos="9026" w:leader="dot"/>
            </w:tabs>
            <w:rPr/>
          </w:pPr>
          <w:hyperlink w:anchor="__RefHeading___Toc348727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ما أَنَا بِطارِدِ الَّذِینَ آمَنُوا إِنَّهُمْ مُلاقُوا رَبِّهِمْ وَ لکِنِّی أَراکُمْ قَوْماً تَجْهَلُونَ</w:t>
            </w:r>
            <w:r>
              <w:rPr>
                <w:rStyle w:val="IndexLink"/>
                <w:rtl w:val="true"/>
              </w:rPr>
              <w:t xml:space="preserve">» </w:t>
            </w:r>
            <w:r>
              <w:rPr>
                <w:rStyle w:val="IndexLink"/>
                <w:rtl w:val="true"/>
              </w:rPr>
              <w:t>الایة</w:t>
            </w:r>
            <w:r>
              <w:rPr>
                <w:rStyle w:val="IndexLink"/>
                <w:rtl w:val="true"/>
              </w:rPr>
              <w:t>:</w:t>
            </w:r>
            <w:r>
              <w:rPr>
                <w:rStyle w:val="IndexLink"/>
              </w:rPr>
              <w:t>29</w:t>
            </w:r>
            <w:r>
              <w:rPr>
                <w:rStyle w:val="IndexLink"/>
                <w:rtl w:val="true"/>
              </w:rPr>
              <w:t>.</w:t>
              <w:tab/>
            </w:r>
            <w:r>
              <w:rPr>
                <w:rStyle w:val="IndexLink"/>
              </w:rPr>
              <w:t>412</w:t>
            </w:r>
          </w:hyperlink>
        </w:p>
        <w:p>
          <w:pPr>
            <w:pStyle w:val="Contents4"/>
            <w:tabs>
              <w:tab w:val="clear" w:pos="8176"/>
              <w:tab w:val="right" w:pos="9026" w:leader="dot"/>
            </w:tabs>
            <w:rPr/>
          </w:pPr>
          <w:hyperlink w:anchor="__RefHeading___Toc3487277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أَقُولُ لَکُمْ عِنْدِی خَزائِنُ اللّهِ وَ لا أَعْلَمُ الْغَیْبَ</w:t>
            </w:r>
            <w:r>
              <w:rPr>
                <w:rStyle w:val="IndexLink"/>
                <w:rtl w:val="true"/>
              </w:rPr>
              <w:t xml:space="preserve">» </w:t>
            </w:r>
            <w:r>
              <w:rPr>
                <w:rStyle w:val="IndexLink"/>
                <w:rtl w:val="true"/>
              </w:rPr>
              <w:t>الایة</w:t>
            </w:r>
            <w:r>
              <w:rPr>
                <w:rStyle w:val="IndexLink"/>
                <w:rtl w:val="true"/>
              </w:rPr>
              <w:t>:</w:t>
            </w:r>
            <w:r>
              <w:rPr>
                <w:rStyle w:val="IndexLink"/>
              </w:rPr>
              <w:t>31</w:t>
            </w:r>
            <w:r>
              <w:rPr>
                <w:rStyle w:val="IndexLink"/>
                <w:rtl w:val="true"/>
              </w:rPr>
              <w:t>.</w:t>
              <w:tab/>
            </w:r>
            <w:r>
              <w:rPr>
                <w:rStyle w:val="IndexLink"/>
              </w:rPr>
              <w:t>413</w:t>
            </w:r>
          </w:hyperlink>
        </w:p>
        <w:p>
          <w:pPr>
            <w:pStyle w:val="Contents4"/>
            <w:tabs>
              <w:tab w:val="clear" w:pos="8176"/>
              <w:tab w:val="right" w:pos="9026" w:leader="dot"/>
            </w:tabs>
            <w:rPr/>
          </w:pPr>
          <w:hyperlink w:anchor="__RefHeading___Toc3487279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لا یَنْفَعُکُمْ نُصْحِی إِنْ أَرَدْتُ أَنْ أَنْصَحَ لَکُمْ إِنْ کانَ اللّهُ یُرِیدُ أَنْ یُغْوِیَکُمْ</w:t>
            </w:r>
            <w:r>
              <w:rPr>
                <w:rStyle w:val="IndexLink"/>
                <w:rtl w:val="true"/>
              </w:rPr>
              <w:t xml:space="preserve">» </w:t>
            </w:r>
            <w:r>
              <w:rPr>
                <w:rStyle w:val="IndexLink"/>
                <w:rtl w:val="true"/>
              </w:rPr>
              <w:t>الایة</w:t>
            </w:r>
            <w:r>
              <w:rPr>
                <w:rStyle w:val="IndexLink"/>
                <w:rtl w:val="true"/>
              </w:rPr>
              <w:t>:</w:t>
            </w:r>
            <w:r>
              <w:rPr>
                <w:rStyle w:val="IndexLink"/>
              </w:rPr>
              <w:t>34</w:t>
            </w:r>
            <w:r>
              <w:rPr>
                <w:rStyle w:val="IndexLink"/>
                <w:rtl w:val="true"/>
              </w:rPr>
              <w:t>.</w:t>
              <w:tab/>
            </w:r>
            <w:r>
              <w:rPr>
                <w:rStyle w:val="IndexLink"/>
              </w:rPr>
              <w:t>413</w:t>
            </w:r>
          </w:hyperlink>
        </w:p>
        <w:p>
          <w:pPr>
            <w:pStyle w:val="Contents4"/>
            <w:tabs>
              <w:tab w:val="clear" w:pos="8176"/>
              <w:tab w:val="right" w:pos="9026" w:leader="dot"/>
            </w:tabs>
            <w:rPr/>
          </w:pPr>
          <w:hyperlink w:anchor="__RefHeading___Toc3487281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وَ اصْنَعِ الْفُلْکَ بِأَعْیُنِنا</w:t>
            </w:r>
            <w:r>
              <w:rPr>
                <w:rStyle w:val="IndexLink"/>
                <w:rtl w:val="true"/>
              </w:rPr>
              <w:t xml:space="preserve">» </w:t>
            </w:r>
            <w:r>
              <w:rPr>
                <w:rStyle w:val="IndexLink"/>
                <w:rtl w:val="true"/>
              </w:rPr>
              <w:t>الایة</w:t>
            </w:r>
            <w:r>
              <w:rPr>
                <w:rStyle w:val="IndexLink"/>
                <w:rtl w:val="true"/>
              </w:rPr>
              <w:t>:</w:t>
            </w:r>
            <w:r>
              <w:rPr>
                <w:rStyle w:val="IndexLink"/>
              </w:rPr>
              <w:t>37</w:t>
            </w:r>
            <w:r>
              <w:rPr>
                <w:rStyle w:val="IndexLink"/>
                <w:rtl w:val="true"/>
              </w:rPr>
              <w:t>.</w:t>
              <w:tab/>
            </w:r>
            <w:r>
              <w:rPr>
                <w:rStyle w:val="IndexLink"/>
              </w:rPr>
              <w:t>413</w:t>
            </w:r>
          </w:hyperlink>
        </w:p>
        <w:p>
          <w:pPr>
            <w:pStyle w:val="Contents4"/>
            <w:tabs>
              <w:tab w:val="clear" w:pos="8176"/>
              <w:tab w:val="right" w:pos="9026" w:leader="dot"/>
            </w:tabs>
            <w:rPr/>
          </w:pPr>
          <w:hyperlink w:anchor="__RefHeading___Toc3487283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حَتّی إِذا جاءَ أَمْرُنا وَ فارَ التَّنُّورُ</w:t>
            </w:r>
            <w:r>
              <w:rPr>
                <w:rStyle w:val="IndexLink"/>
                <w:rtl w:val="true"/>
              </w:rPr>
              <w:t xml:space="preserve">» </w:t>
            </w:r>
            <w:r>
              <w:rPr>
                <w:rStyle w:val="IndexLink"/>
                <w:rtl w:val="true"/>
              </w:rPr>
              <w:t>الایة</w:t>
            </w:r>
            <w:r>
              <w:rPr>
                <w:rStyle w:val="IndexLink"/>
                <w:rtl w:val="true"/>
              </w:rPr>
              <w:t>:</w:t>
            </w:r>
            <w:r>
              <w:rPr>
                <w:rStyle w:val="IndexLink"/>
              </w:rPr>
              <w:t>40</w:t>
            </w:r>
            <w:r>
              <w:rPr>
                <w:rStyle w:val="IndexLink"/>
                <w:rtl w:val="true"/>
              </w:rPr>
              <w:t>.</w:t>
              <w:tab/>
            </w:r>
            <w:r>
              <w:rPr>
                <w:rStyle w:val="IndexLink"/>
              </w:rPr>
              <w:t>413</w:t>
            </w:r>
          </w:hyperlink>
        </w:p>
        <w:p>
          <w:pPr>
            <w:pStyle w:val="Contents4"/>
            <w:tabs>
              <w:tab w:val="clear" w:pos="8176"/>
              <w:tab w:val="right" w:pos="9026" w:leader="dot"/>
            </w:tabs>
            <w:rPr/>
          </w:pPr>
          <w:hyperlink w:anchor="__RefHeading___Toc3487285_3381743652">
            <w:r>
              <w:rPr>
                <w:webHidden/>
                <w:rStyle w:val="IndexLink"/>
                <w:rtl w:val="true"/>
              </w:rPr>
              <w:t>فصل</w:t>
            </w:r>
            <w:r>
              <w:rPr>
                <w:rStyle w:val="IndexLink"/>
                <w:rtl w:val="true"/>
              </w:rPr>
              <w:t>:</w:t>
            </w:r>
            <w:r>
              <w:rPr>
                <w:rStyle w:val="IndexLink"/>
                <w:rtl w:val="true"/>
              </w:rPr>
              <w:t xml:space="preserve">قوله </w:t>
            </w:r>
            <w:r>
              <w:rPr>
                <w:rStyle w:val="IndexLink"/>
                <w:rtl w:val="true"/>
              </w:rPr>
              <w:t>«</w:t>
            </w:r>
            <w:r>
              <w:rPr>
                <w:rStyle w:val="IndexLink"/>
                <w:rtl w:val="true"/>
              </w:rPr>
              <w:t>سَآوِی إِلی جَبَلٍ یَعْصِمُنِی مِنَ الْماءِ قالَ لا عاصِمَ</w:t>
            </w:r>
            <w:r>
              <w:rPr>
                <w:rStyle w:val="IndexLink"/>
                <w:rtl w:val="true"/>
              </w:rPr>
              <w:t xml:space="preserve">» </w:t>
            </w:r>
            <w:r>
              <w:rPr>
                <w:rStyle w:val="IndexLink"/>
                <w:rtl w:val="true"/>
              </w:rPr>
              <w:t>الایة</w:t>
            </w:r>
            <w:r>
              <w:rPr>
                <w:rStyle w:val="IndexLink"/>
                <w:rtl w:val="true"/>
              </w:rPr>
              <w:t>:</w:t>
            </w:r>
            <w:r>
              <w:rPr>
                <w:rStyle w:val="IndexLink"/>
              </w:rPr>
              <w:t>43</w:t>
            </w:r>
            <w:r>
              <w:rPr>
                <w:rStyle w:val="IndexLink"/>
                <w:rtl w:val="true"/>
              </w:rPr>
              <w:t>.</w:t>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7_125922"/>
      <w:bookmarkStart w:id="1" w:name="pg14057_125922"/>
      <w:bookmarkEnd w:id="1"/>
    </w:p>
    <w:p>
      <w:pPr>
        <w:pStyle w:val="Heading2"/>
        <w:numPr>
          <w:ilvl w:val="1"/>
          <w:numId w:val="1"/>
        </w:numPr>
        <w:rPr/>
      </w:pPr>
      <w:bookmarkStart w:id="2" w:name="pg14057_125922"/>
      <w:bookmarkStart w:id="3" w:name="__RefHeading___Toc348609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محمدبن حسن، ق</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تفسیر القرآن و النکت المستخرجه من کتاب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احمدبن ادریس الحلی؛ تحقیق مهدی الرجائی؛ اشراف محمود المرعشی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المرعشی العامله،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محمدبن احمد،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محمود،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6099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فی تفسیر القرآن و النکت المستخرجه من کتاب التبیان</w:t>
      </w:r>
      <w:bookmarkStart w:id="7" w:name="pg14057_125924"/>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3486101_3381743652"/>
      <w:bookmarkStart w:id="9" w:name="_Toc3"/>
      <w:bookmarkEnd w:id="8"/>
      <w:r>
        <w:rPr>
          <w:rtl w:val="true"/>
        </w:rPr>
        <w:t>مقدمة التحقیق</w:t>
      </w:r>
      <w:bookmarkEnd w:id="9"/>
    </w:p>
    <w:p>
      <w:pPr>
        <w:pStyle w:val="Heading3"/>
        <w:numPr>
          <w:ilvl w:val="2"/>
          <w:numId w:val="1"/>
        </w:numPr>
        <w:rPr/>
      </w:pPr>
      <w:bookmarkStart w:id="10" w:name="__RefHeading___Toc3486103_3381743652"/>
      <w:bookmarkStart w:id="11" w:name="_Toc4"/>
      <w:bookmarkEnd w:id="10"/>
      <w:r>
        <w:rPr>
          <w:rtl w:val="true"/>
        </w:rPr>
        <w:t>حیاة المؤلف</w:t>
      </w:r>
      <w:bookmarkEnd w:id="11"/>
    </w:p>
    <w:p>
      <w:pPr>
        <w:pStyle w:val="Heading4"/>
        <w:numPr>
          <w:ilvl w:val="3"/>
          <w:numId w:val="1"/>
        </w:numPr>
        <w:rPr/>
      </w:pPr>
      <w:bookmarkStart w:id="12" w:name="__RefHeading___Toc3486105_3381743652"/>
      <w:bookmarkStart w:id="13" w:name="_Toc5"/>
      <w:bookmarkEnd w:id="12"/>
      <w:r>
        <w:rPr>
          <w:rtl w:val="true"/>
        </w:rPr>
        <w:t>اسمه و نسبه</w:t>
      </w:r>
      <w:r>
        <w:rPr>
          <w:rtl w:val="true"/>
        </w:rPr>
        <w:t>:</w:t>
      </w:r>
      <w:bookmarkEnd w:id="13"/>
    </w:p>
    <w:p>
      <w:pPr>
        <w:pStyle w:val="BookText"/>
        <w:rPr/>
      </w:pPr>
      <w:r>
        <w:rPr>
          <w:rFonts w:ascii="IRNazanin" w:hAnsi="IRNazanin" w:eastAsia="IRNazanin"/>
          <w:color w:val="111111"/>
          <w:sz w:val="28"/>
          <w:sz w:val="28"/>
          <w:szCs w:val="28"/>
          <w:rtl w:val="true"/>
          <w:lang w:bidi="fa-IR"/>
        </w:rPr>
        <w:t>هو أبو عبد اللّه محمد بن منصور بن أحمد بن إدریس بن الحسین بن القاسم ابن عیسی العجلی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الافندی فی تعالیق أمل الأمل المطبوع هامش الریاض</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شمس الدین محمد بن منصور بن إدریس العجلی کما فی بعض الإجازات،و رأیت فی بعض المواضع نسبه منقولا من خطه علی آخر کتاب المصباح للشیخ الطوسی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بن أحمد بن إدریس ابن الحسین بن القاسم بن عیسی العجلی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کما فی أکثر التراجم هو أبو عبد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امه بنت المسعود و رام کانت فاضلة صالحة،و امه بنت الشیخ الطوسی قدس سره و أخت أبی علی الطوسی،کذا یستفاد من اللؤلؤ و الروضات،و ان استبعد هذا الانتساب فی الروضات،فان ذلک یکاد یلحق بالمحال فی العادة،فان وفاة الشیخ الطوسی رحمه اللّه فی سنة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ولادة ابن إدریس کما ذکروها سنة</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الوفاة و الولادة ثلاث و ثمانون سنة،و لو کانت ام إدریس فی وقت اجازة والدها لها فی حدود سبع عشرة سنة مثلا،لکانت بنت الشیخ الطوسی</w:t>
      </w:r>
      <w:bookmarkStart w:id="14" w:name="pg14057_125925"/>
    </w:p>
    <w:p>
      <w:pPr>
        <w:pStyle w:val="BookText"/>
        <w:rPr/>
      </w:pPr>
      <w:bookmarkEnd w:id="14"/>
      <w:r>
        <w:rPr>
          <w:rFonts w:ascii="IRNazanin" w:hAnsi="IRNazanin" w:eastAsia="IRNazanin"/>
          <w:color w:val="111111"/>
          <w:sz w:val="28"/>
          <w:sz w:val="28"/>
          <w:szCs w:val="28"/>
          <w:rtl w:val="true"/>
          <w:lang w:bidi="fa-IR"/>
        </w:rPr>
        <w:t>ولدت ابن إدریس و هی فی سن مائة سنة تقریبا،و هذا من الخوارق بل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تعقب شیخنا المحقق الطهرانی فیما کتبه فی حیاة الشیخ کلام استاذه النوری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النسبة غیر صحیحة،فلیس الشیخ الطوسی الجد الامی بغیر واسطة لابن إدریس الحلی</w:t>
      </w:r>
      <w:r>
        <w:rPr>
          <w:rFonts w:eastAsia="IRNazanin" w:cs="IRNazanin"/>
          <w:color w:val="111111"/>
          <w:sz w:val="28"/>
          <w:szCs w:val="28"/>
          <w:rtl w:val="true"/>
          <w:lang w:bidi="fa-IR"/>
        </w:rPr>
        <w:t>.</w:t>
      </w:r>
    </w:p>
    <w:p>
      <w:pPr>
        <w:pStyle w:val="Heading4"/>
        <w:numPr>
          <w:ilvl w:val="3"/>
          <w:numId w:val="1"/>
        </w:numPr>
        <w:rPr/>
      </w:pPr>
      <w:bookmarkStart w:id="15" w:name="__RefHeading___Toc3486107_3381743652"/>
      <w:bookmarkStart w:id="16" w:name="_Toc6"/>
      <w:bookmarkEnd w:id="15"/>
      <w:r>
        <w:rPr>
          <w:rtl w:val="true"/>
        </w:rPr>
        <w:t>الاطراء علیه</w:t>
      </w:r>
      <w:r>
        <w:rPr>
          <w:rtl w:val="true"/>
        </w:rPr>
        <w:t>:</w:t>
      </w:r>
      <w:bookmarkEnd w:id="16"/>
    </w:p>
    <w:p>
      <w:pPr>
        <w:pStyle w:val="BookText"/>
        <w:rPr/>
      </w:pPr>
      <w:r>
        <w:rPr>
          <w:rFonts w:ascii="IRNazanin" w:hAnsi="IRNazanin" w:eastAsia="IRNazanin"/>
          <w:color w:val="111111"/>
          <w:sz w:val="28"/>
          <w:sz w:val="28"/>
          <w:szCs w:val="28"/>
          <w:rtl w:val="true"/>
          <w:lang w:bidi="fa-IR"/>
        </w:rPr>
        <w:t>قال ابن داود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 الفقهاء بالحلة،متقنا فی العلوم کثیر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الاول فی أجازته للشیخ شمس الدین المطبوع فی البحار </w:t>
      </w:r>
      <w:r>
        <w:rPr>
          <w:rFonts w:eastAsia="IRNazanin" w:cs="IRNazanin"/>
          <w:color w:val="111111"/>
          <w:sz w:val="28"/>
          <w:szCs w:val="28"/>
          <w:rtl w:val="true"/>
          <w:lang w:bidi="fa-IR"/>
        </w:rPr>
        <w:t>[</w:t>
      </w:r>
      <w:r>
        <w:rPr>
          <w:rFonts w:eastAsia="IRNazanin" w:cs="IRNazanin"/>
          <w:color w:val="111111"/>
          <w:sz w:val="28"/>
          <w:szCs w:val="28"/>
          <w:lang w:bidi="fa-IR"/>
        </w:rPr>
        <w:t>197/104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العلامة شیخ العلماء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الثانی فی أجازته للقاضی صفی الدین علی ما فی المستدرک </w:t>
      </w:r>
      <w:r>
        <w:rPr>
          <w:rFonts w:eastAsia="IRNazanin" w:cs="IRNazanin"/>
          <w:color w:val="111111"/>
          <w:sz w:val="28"/>
          <w:szCs w:val="28"/>
          <w:rtl w:val="true"/>
          <w:lang w:bidi="fa-IR"/>
        </w:rPr>
        <w:t>[</w:t>
      </w:r>
      <w:r>
        <w:rPr>
          <w:rFonts w:eastAsia="IRNazanin" w:cs="IRNazanin"/>
          <w:color w:val="111111"/>
          <w:sz w:val="28"/>
          <w:szCs w:val="28"/>
          <w:lang w:bidi="fa-IR"/>
        </w:rPr>
        <w:t>481/3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السعید المحقق حبر العلماء و الفقهاء،فخر الملة و الحق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الکرکی فی أجازته للشیخ حسین العاملی المطبوع فی البحار </w:t>
      </w:r>
      <w:r>
        <w:rPr>
          <w:rFonts w:eastAsia="IRNazanin" w:cs="IRNazanin"/>
          <w:color w:val="111111"/>
          <w:sz w:val="28"/>
          <w:szCs w:val="28"/>
          <w:rtl w:val="true"/>
          <w:lang w:bidi="fa-IR"/>
        </w:rPr>
        <w:t>[</w:t>
      </w:r>
      <w:r>
        <w:rPr>
          <w:rFonts w:eastAsia="IRNazanin" w:cs="IRNazanin"/>
          <w:color w:val="111111"/>
          <w:sz w:val="28"/>
          <w:szCs w:val="28"/>
          <w:lang w:bidi="fa-IR"/>
        </w:rPr>
        <w:t>56/105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الفاضل الأوحد الکامل الجامع بین شتات العلوم الشیخ الفقیه حبر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أجازته للقاضی صفی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السعید المتبحر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أجازته الکبیرة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العلامة المحقق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المقدس محمد تقی المجلسی فی أجازته لمیرزا ابراهیم المطبوع فی البحار</w:t>
      </w:r>
      <w:r>
        <w:rPr>
          <w:rFonts w:eastAsia="IRNazanin" w:cs="IRNazanin"/>
          <w:color w:val="111111"/>
          <w:sz w:val="28"/>
          <w:szCs w:val="28"/>
          <w:rtl w:val="true"/>
          <w:lang w:bidi="fa-IR"/>
        </w:rPr>
        <w:t>[</w:t>
      </w:r>
      <w:r>
        <w:rPr>
          <w:rFonts w:eastAsia="IRNazanin" w:cs="IRNazanin"/>
          <w:color w:val="111111"/>
          <w:sz w:val="28"/>
          <w:szCs w:val="28"/>
          <w:lang w:bidi="fa-IR"/>
        </w:rPr>
        <w:t>69/107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الأجل العلامة المحقق المدقق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أحمد بن نعمة اللّه العاملی فی أجازته للمولی عبد اللّه التستری فی وصف ابن إدریس علی ما فی الریاض</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الأجل الأوحد المحقق المنقب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الثقة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الآغا حسین الخوانساری فی أجازته لتلمیذه الأمیر ذو الفقار المطبوع فی البحار</w:t>
      </w:r>
      <w:r>
        <w:rPr>
          <w:rFonts w:eastAsia="IRNazanin" w:cs="IRNazanin"/>
          <w:color w:val="111111"/>
          <w:sz w:val="28"/>
          <w:szCs w:val="28"/>
          <w:rtl w:val="true"/>
          <w:lang w:bidi="fa-IR"/>
        </w:rPr>
        <w:t>[</w:t>
      </w:r>
      <w:r>
        <w:rPr>
          <w:rFonts w:eastAsia="IRNazanin" w:cs="IRNazanin"/>
          <w:color w:val="111111"/>
          <w:sz w:val="28"/>
          <w:szCs w:val="28"/>
          <w:lang w:bidi="fa-IR"/>
        </w:rPr>
        <w:t>89/107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المحقق المدقق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البحرانی فی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الشیخ فقیها أصولیا بحتا و مجتهدا صرفا،و هو أول من فتح باب الطعن علی الشیخ،و الا فکل من کان فی عصر الشیخ أو من بعده انما کان یحذو حذوه غالبا الی أن انتهت النوبة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التستری فی المقابس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الکامل المحقق المدقق عین الأعیان و نادرة الزمان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الخوانساری فی الروضات</w:t>
      </w:r>
      <w:r>
        <w:rPr>
          <w:rFonts w:eastAsia="IRNazanin" w:cs="IRNazanin"/>
          <w:color w:val="111111"/>
          <w:sz w:val="28"/>
          <w:szCs w:val="28"/>
          <w:rtl w:val="true"/>
          <w:lang w:bidi="fa-IR"/>
        </w:rPr>
        <w:t>[</w:t>
      </w:r>
      <w:r>
        <w:rPr>
          <w:rFonts w:eastAsia="IRNazanin" w:cs="IRNazanin"/>
          <w:color w:val="111111"/>
          <w:sz w:val="28"/>
          <w:szCs w:val="28"/>
          <w:lang w:bidi="fa-IR"/>
        </w:rPr>
        <w:t>274/6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 الکامل المحقق العلامة فخر الملة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النوری فی خاتمه المستدرک</w:t>
      </w:r>
      <w:r>
        <w:rPr>
          <w:rFonts w:eastAsia="IRNazanin" w:cs="IRNazanin"/>
          <w:color w:val="111111"/>
          <w:sz w:val="28"/>
          <w:szCs w:val="28"/>
          <w:rtl w:val="true"/>
          <w:lang w:bidi="fa-IR"/>
        </w:rPr>
        <w:t>[</w:t>
      </w:r>
      <w:r>
        <w:rPr>
          <w:rFonts w:eastAsia="IRNazanin" w:cs="IRNazanin"/>
          <w:color w:val="111111"/>
          <w:sz w:val="28"/>
          <w:szCs w:val="28"/>
          <w:lang w:bidi="fa-IR"/>
        </w:rPr>
        <w:t>481/3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 و المحقق النبیه أذعن بعلو مقامه فی العلم و الفهم و التحقیق و الفقاهة أعاظم العلماء فی إجازاتهم و تراجمهم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القمی فی الکنی و الألقاب</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فقیه و محقق نبیه فخر الاجلة و شیخ فقهاء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الفوائد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فقیه و محقق نبیه فخر العلماء و المحققین و حبر الفقهاء و المدققین فخر الاجلة و شیخ فقهاء الحلة،أذعن العلماء المتأخرون بفضله و علمه و فهمه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الأمین فی الأعیان</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فضلاء فقهاء الشیعة و العارفین بأصول الشریعة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التستری فی المجالس</w:t>
      </w:r>
      <w:r>
        <w:rPr>
          <w:rFonts w:eastAsia="IRNazanin" w:cs="IRNazanin"/>
          <w:color w:val="111111"/>
          <w:sz w:val="28"/>
          <w:szCs w:val="28"/>
          <w:rtl w:val="true"/>
          <w:lang w:bidi="fa-IR"/>
        </w:rPr>
        <w:t>[</w:t>
      </w:r>
      <w:r>
        <w:rPr>
          <w:rFonts w:eastAsia="IRNazanin" w:cs="IRNazanin"/>
          <w:color w:val="111111"/>
          <w:sz w:val="28"/>
          <w:szCs w:val="28"/>
          <w:lang w:bidi="fa-IR"/>
        </w:rPr>
        <w:t>569/1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المدقق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اشتعال فهم و بلند پروازی از فخر الدین رازی پیش،و در علم فقه</w:t>
      </w:r>
    </w:p>
    <w:p>
      <w:pPr>
        <w:pStyle w:val="BookText"/>
        <w:rPr/>
      </w:pPr>
      <w:r>
        <w:rPr>
          <w:rFonts w:ascii="IRNazanin" w:hAnsi="IRNazanin" w:eastAsia="IRNazanin"/>
          <w:color w:val="111111"/>
          <w:sz w:val="28"/>
          <w:sz w:val="28"/>
          <w:szCs w:val="28"/>
          <w:rtl w:val="true"/>
          <w:lang w:bidi="fa-IR"/>
        </w:rPr>
        <w:t>و نکته طرازی از محمد بن إدریس شافعی در پیش،کتاب سرائر که از جملۀ مصنفات او است در دقت فهم و کثرت او دلیلی ظاهر و برهانی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أطراه جماعة من أعلام أهل السنة،قال ابن حجر العسقلانی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فقیه الشیعة و عالمهم له تصانیف فی فقه الامامیة و لم یکن للشیعة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تهذیب التهذیب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lang w:bidi="fa-IR"/>
        </w:rPr>
        <w:t>332/21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الألقاب </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جماعة من الاصحاب قد طعنوا فیه،قال الشیخ منتجب الدین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سدید الدین محمود الحمصی رفع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مخلط لا یعتمد علی تصنیفه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و العلامة بعده أکثرا من الرد علیه و الطعن فیه و فی أقواله،و التشنیع علیه غایة التشنیع،و ابن داود بعد ما مدحه بما تقدم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أعرض عن أخبار أهل البیت علیهم السّلام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ممن 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 ناضل فی سبیل فتح باب الاجتهاد،و ناقش آراء جده الشیخ الطوسی قدس سره،و هو أول من أعلن مخالفة قدماء الاصحاب و قال بکون أصول أخبار الطائفة جلها آحاد،و مع ذلک لم یجوز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منتهی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کلام ابن داود فی قوله لکنه أعرض عن أخبار أهل البیت علیهم السّلام بالکلیة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الجزاف،و عدم سلوک سبیل الانصاف،فان الطعن فی هذا الفاضل الجلیل سیما و الاعتذار بهذا التعلیل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عمله بأکثر کثیر من الاخبار مما لا یقبل الاستتار،سیما ما استطرفه فی أواخر السرائر من أصول القدماء رضوان اللّه علیهم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عدم العمل بأخبار الآحاد لیس من متفرداته،بل ذهب الیه جملة من جلة الاصحاب،کعلم الهدی و ابن زهرة و ابن قبة و غیرهم،فلو کان ذلک</w:t>
      </w:r>
      <w:bookmarkStart w:id="17" w:name="pg14057_125928"/>
    </w:p>
    <w:p>
      <w:pPr>
        <w:pStyle w:val="BookText"/>
        <w:rPr/>
      </w:pPr>
      <w:bookmarkEnd w:id="17"/>
      <w:r>
        <w:rPr>
          <w:rFonts w:ascii="IRNazanin" w:hAnsi="IRNazanin" w:eastAsia="IRNazanin"/>
          <w:color w:val="111111"/>
          <w:sz w:val="28"/>
          <w:sz w:val="28"/>
          <w:szCs w:val="28"/>
          <w:rtl w:val="true"/>
          <w:lang w:bidi="fa-IR"/>
        </w:rPr>
        <w:t>موجبا للتضعیف لوجب تضعیفهم أجمع،و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التفرشی فی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کلام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ذکره فی باب الموثقین أولی،لان المشهور منه أنه لم یعمل بخبر الواحد و هذا لا یستلزم الاعراض بالکلیة،و الا انتقض بغیره مثل السید قدس سره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البحرانی فی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فضل الرجل المذکور و علو منزلته فی هذه الطائفة مما لا ینکر،و غلطه فی مسألة من مسائل الفن لا یستلزم الطعن علیه بما ذکره المحقق المتقدم ذکره،و کم لمثله من الاغلاط الواضحة،و لا سیما فی هذه المسألة و هی مسألة العمل بخبر الواحد،و جملة من تأخر منه من الفضلاء،حتی مثل المحقق و العلامة اللذین هما أصل الطعن علیه قد اختارا العمل بکثیر من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ففضل الرجل المذکور و نبله فی هذه الطائفة أظهر من أن ینکر و ان تفرد ببعض الأقوال الظاهرة البطلان لذوی الافهام و الأذهان،و مثله فی ذلک غیر عزیز،کما لا یخفی علی الناظر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المامقانی فی التنقیح</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نسبه الیه من ترکه لأخبار أهل البیت علیهم السّلام بالکلیة بهتان صرف،فانه انما ترک أخبار الآحاد کعلم الهدی لا مطلق الاخبار حتی المتواترة أو المحفوفة بالقرائن القطعیة،و یومئذ أکثر الاخبار التی هی من الواحد کان عندهم من المحفوفة بالقرائن،کما لا یخفی علی الخبیر</w:t>
      </w:r>
      <w:r>
        <w:rPr>
          <w:rFonts w:eastAsia="IRNazanin" w:cs="IRNazanin"/>
          <w:color w:val="111111"/>
          <w:sz w:val="28"/>
          <w:szCs w:val="28"/>
          <w:rtl w:val="true"/>
          <w:lang w:bidi="fa-IR"/>
        </w:rPr>
        <w:t>.</w:t>
      </w:r>
    </w:p>
    <w:p>
      <w:pPr>
        <w:pStyle w:val="Heading4"/>
        <w:numPr>
          <w:ilvl w:val="3"/>
          <w:numId w:val="1"/>
        </w:numPr>
        <w:rPr/>
      </w:pPr>
      <w:bookmarkStart w:id="18" w:name="__RefHeading___Toc3486109_3381743652"/>
      <w:bookmarkStart w:id="19" w:name="_Toc7"/>
      <w:bookmarkEnd w:id="18"/>
      <w:r>
        <w:rPr>
          <w:rtl w:val="true"/>
        </w:rPr>
        <w:t>مشایخه و من یروی عنهم</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هبة اللّه بن رطبة السوراوی،کذا فی الریاض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،و فی بعض التراجم الحدیثة الشیخ حسین بن رطبة السوراوی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الروضات الحسن بن رطبة السوداوی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المکارم حمزة بن علی بن زهرة الحسینی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w:t>
      </w:r>
    </w:p>
    <w:p>
      <w:pPr>
        <w:pStyle w:val="BookText"/>
        <w:rPr/>
      </w:pP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عربی بن مسافر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الروضات </w:t>
      </w:r>
      <w:r>
        <w:rPr>
          <w:rFonts w:eastAsia="IRNazanin" w:cs="IRNazanin"/>
          <w:color w:val="111111"/>
          <w:sz w:val="28"/>
          <w:szCs w:val="28"/>
          <w:lang w:bidi="fa-IR"/>
        </w:rPr>
        <w:t>277/6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العماد محمد بن أبی القاسم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أسانید الصحیفة الکاملة أنه یرویها عن أبی علی ولد الشیخ الطوسی و هو عن والده بلا واسطة،و من بعضها یظهر أنه قد یرویها عن الشیخ العماد محمد ابن أبی القاسم الطبری عن أبی علی الطوسی المذکور عن والده الشیخ الطوسی و لا منافاة بینهما،و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روایة ابن إدریس الصحیفة عن أبی علی ابن الشیخ الطوسی بلا واسطة فی شهر جمادی الاخرة من سنة احدی عشرة و خمسمائة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تاریخ النقل اشکال،حیث أن ولادة ابن إدریس کان بعده سنة</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هجریة،فکیف یمکن التوفیق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لامه الشیخ الطوسی قدس سره،کذا فی الروضات </w:t>
      </w:r>
      <w:r>
        <w:rPr>
          <w:rFonts w:eastAsia="IRNazanin" w:cs="IRNazanin"/>
          <w:color w:val="111111"/>
          <w:sz w:val="28"/>
          <w:szCs w:val="28"/>
          <w:lang w:bidi="fa-IR"/>
        </w:rPr>
        <w:t>277/6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أمه بنت الشیخ مسعود بن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عز الدین شرفشاه بن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عبد اللّه بن جعفر الدوریستی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أبو الحسن علی بن ابراهیم العلوی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الشیخ أبی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المجلسی فی فرائد الطریفة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عن أبی علی ابن الشیخ بواسطة أو واسطتین لا ینافی روایته عنه بلا واسطة،لان أبا علی کان معمرا،و یمکن أن یکون ابن إدریس سمع منه الصحیفة فی صغره،کما ذکره الوالد العلامة رحمه اللّه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غایة البعد،لان ابن إدریس یروی عن أبی علی غالبا بتوسط الیاس بن ابراهیم الحائری عن الحسین بن رطبة عن أبی علی،أو عن عربی بن مسافر،عن الیاس بن هشام و أبی القاسم محمد بن عماد الطبری و هما</w:t>
      </w:r>
      <w:bookmarkStart w:id="20" w:name="pg14057_125930"/>
    </w:p>
    <w:p>
      <w:pPr>
        <w:pStyle w:val="BookText"/>
        <w:rPr/>
      </w:pPr>
      <w:bookmarkEnd w:id="20"/>
      <w:r>
        <w:rPr>
          <w:rFonts w:ascii="IRNazanin" w:hAnsi="IRNazanin" w:eastAsia="IRNazanin"/>
          <w:color w:val="111111"/>
          <w:sz w:val="28"/>
          <w:sz w:val="28"/>
          <w:szCs w:val="28"/>
          <w:rtl w:val="true"/>
          <w:lang w:bidi="fa-IR"/>
        </w:rPr>
        <w:t>عن أبی علی،و قد یروی عن الحسین بن رطبة عن أبی علی،و لم ینقل روایته عنه بلا 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الیاس بن ابراهیم الحائری،تقدم فی کلام العلامة المجلسی قدس سره</w:t>
      </w:r>
      <w:r>
        <w:rPr>
          <w:rFonts w:eastAsia="IRNazanin" w:cs="IRNazanin"/>
          <w:color w:val="111111"/>
          <w:sz w:val="28"/>
          <w:szCs w:val="28"/>
          <w:rtl w:val="true"/>
          <w:lang w:bidi="fa-IR"/>
        </w:rPr>
        <w:t>.</w:t>
      </w:r>
    </w:p>
    <w:p>
      <w:pPr>
        <w:pStyle w:val="Heading4"/>
        <w:numPr>
          <w:ilvl w:val="3"/>
          <w:numId w:val="1"/>
        </w:numPr>
        <w:rPr/>
      </w:pPr>
      <w:bookmarkStart w:id="21" w:name="__RefHeading___Toc3486111_3381743652"/>
      <w:bookmarkStart w:id="22" w:name="_Toc8"/>
      <w:bookmarkEnd w:id="21"/>
      <w:r>
        <w:rPr>
          <w:rtl w:val="true"/>
        </w:rPr>
        <w:t>تلامذته و من یروی عنه</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مسعود الاسدی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أسانید أربعین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 بن سعید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أسانید أربعین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نجیب الدین أبو ابراهیم محمد بن نما الحلی الربعی،کما فی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 علی بن یحیی بن علی الخیاط،کما فی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شمس الدین أبو علی فخار بن معد الموسوی،کما فی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محی الدین محمد بن عبد اللّه بن زهرة الحسینی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الریاض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بعض أسانید الصحیفة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الروضات</w:t>
      </w:r>
      <w:r>
        <w:rPr>
          <w:rFonts w:eastAsia="IRNazanin" w:cs="IRNazanin"/>
          <w:color w:val="111111"/>
          <w:sz w:val="28"/>
          <w:szCs w:val="28"/>
          <w:rtl w:val="true"/>
          <w:lang w:bidi="fa-IR"/>
        </w:rPr>
        <w:t>.</w:t>
      </w:r>
    </w:p>
    <w:p>
      <w:pPr>
        <w:pStyle w:val="Heading4"/>
        <w:numPr>
          <w:ilvl w:val="3"/>
          <w:numId w:val="1"/>
        </w:numPr>
        <w:rPr/>
      </w:pPr>
      <w:bookmarkStart w:id="23" w:name="__RefHeading___Toc3486113_3381743652"/>
      <w:bookmarkStart w:id="24" w:name="_Toc9"/>
      <w:bookmarkEnd w:id="23"/>
      <w:r>
        <w:rPr>
          <w:rtl w:val="true"/>
        </w:rPr>
        <w:t>تآلیفه القیمة</w:t>
      </w:r>
      <w:r>
        <w:rPr>
          <w:rtl w:val="true"/>
        </w:rPr>
        <w:t>:</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من کتاب السرائر نسخا کثیرة،من أحسن ما رأیته ما وجدته فی کتب المرحوم آمیرزا فخر المشهدی،و هو نسخة عتیقة صحیحة جدا قریبة العهد بزمان المصنف،بل کتبت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خزانة الشیخ صفی فی أردبیل قطعة أخری من هذا الکتاب کتب أیضا فی زمن المصنف و قرئ علی السید فخار بن معد الموسویّ تلمیذ المصنف،ثم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أیضا نسخة عتیقة منه فی بلدة أشرف من بلاد</w:t>
      </w:r>
      <w:bookmarkStart w:id="25" w:name="pg14057_125931"/>
    </w:p>
    <w:p>
      <w:pPr>
        <w:pStyle w:val="BookText"/>
        <w:rPr/>
      </w:pPr>
      <w:bookmarkEnd w:id="25"/>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علی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کبیر،و هو حواش و إیرادات علی التبیان لشیخنا الطوسی شاهدته بخطه فی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فی تعالیق أمل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بخطه فی شیراز عند أمیر محمد شریف المستوفی لتلک النواحی فی جملة کتبه الموقوفة علی مدرسته،و قد شاهدت قطعة منه فی اصفهان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الکلام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معنی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 الیه سبطه الشیخ علی الکرکی فی رسالة رفع البدعة فی حل المتعة،و یروی عنها الروایة،فلیلاحظ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ابن إدریس،کما فی الذریعة </w:t>
      </w:r>
      <w:r>
        <w:rPr>
          <w:rFonts w:eastAsia="IRNazanin" w:cs="IRNazanin"/>
          <w:color w:val="111111"/>
          <w:sz w:val="28"/>
          <w:szCs w:val="28"/>
          <w:lang w:bidi="fa-IR"/>
        </w:rPr>
        <w:t>330/20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اللؤلؤ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المضایقة،کما فی الذریعة </w:t>
      </w:r>
      <w:r>
        <w:rPr>
          <w:rFonts w:eastAsia="IRNazanin" w:cs="IRNazanin"/>
          <w:color w:val="111111"/>
          <w:sz w:val="28"/>
          <w:szCs w:val="28"/>
          <w:lang w:bidi="fa-IR"/>
        </w:rPr>
        <w:t>134/21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الاستدلال فی المواسعة و المضایقة،کما فی الذریعة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Heading4"/>
        <w:numPr>
          <w:ilvl w:val="3"/>
          <w:numId w:val="1"/>
        </w:numPr>
        <w:rPr/>
      </w:pPr>
      <w:bookmarkStart w:id="26" w:name="__RefHeading___Toc3486115_3381743652"/>
      <w:bookmarkStart w:id="27" w:name="_Toc10"/>
      <w:bookmarkEnd w:id="26"/>
      <w:r>
        <w:rPr>
          <w:rtl w:val="true"/>
        </w:rPr>
        <w:t>ولادته و وفاته</w:t>
      </w:r>
      <w:r>
        <w:rPr>
          <w:rtl w:val="true"/>
        </w:rPr>
        <w:t>:</w:t>
      </w:r>
      <w:bookmarkEnd w:id="27"/>
    </w:p>
    <w:p>
      <w:pPr>
        <w:pStyle w:val="BookText"/>
        <w:rPr/>
      </w:pPr>
      <w:r>
        <w:rPr>
          <w:rFonts w:ascii="IRNazanin" w:hAnsi="IRNazanin" w:eastAsia="IRNazanin"/>
          <w:color w:val="111111"/>
          <w:sz w:val="28"/>
          <w:sz w:val="28"/>
          <w:szCs w:val="28"/>
          <w:rtl w:val="true"/>
          <w:lang w:bidi="fa-IR"/>
        </w:rPr>
        <w:t>کانت ولادته سنة</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العلامة المجلسی فی الفرائد الطریفة عن جد شیخنا البهائی عن الشهید الاول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الامام أبو عبد اللّه محمد بن إدریس العجلی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الحلم سنة ثمان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تاریخ وفاته فقد وقع الاختلاف فیه عند أرباب التراجم،و الصحیح عندی أنه توفی یوم الجمعة وقت الظهر ثامن عشر شهر شوال سنة</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عمره تقریبا خمسا و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مرقد ابن إدریس الیوم فی الحلة واقع فی محلة الجامعین و له قبة جمیلة و مأذنة عالیة بجنبه،و قال صاحب النخبة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 إدریس من الفحول و متقن الفروع و الأصول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النجیب بن نما الحلی حکی جاء مبشرا مضی بعد البکی</w:t>
      </w:r>
      <w:bookmarkStart w:id="28" w:name="pg14057_125932"/>
    </w:p>
    <w:p>
      <w:pPr>
        <w:pStyle w:val="Heading3"/>
        <w:numPr>
          <w:ilvl w:val="2"/>
          <w:numId w:val="1"/>
        </w:numPr>
        <w:rPr/>
      </w:pPr>
      <w:bookmarkStart w:id="29" w:name="__RefHeading___Toc3486117_3381743652"/>
      <w:bookmarkStart w:id="30" w:name="_Toc11"/>
      <w:bookmarkEnd w:id="28"/>
      <w:bookmarkEnd w:id="29"/>
      <w:r>
        <w:rPr>
          <w:rtl w:val="true"/>
        </w:rPr>
        <w:t>حول الکتاب</w:t>
      </w:r>
      <w:r>
        <w:rPr>
          <w:rtl w:val="true"/>
        </w:rPr>
        <w:t>:</w:t>
      </w:r>
      <w:bookmarkEnd w:id="30"/>
    </w:p>
    <w:p>
      <w:pPr>
        <w:pStyle w:val="BookText"/>
        <w:rPr/>
      </w:pPr>
      <w:r>
        <w:rPr>
          <w:rFonts w:ascii="IRNazanin" w:hAnsi="IRNazanin" w:eastAsia="IRNazanin"/>
          <w:color w:val="111111"/>
          <w:sz w:val="28"/>
          <w:sz w:val="28"/>
          <w:szCs w:val="28"/>
          <w:rtl w:val="true"/>
          <w:lang w:bidi="fa-IR"/>
        </w:rPr>
        <w:t>و هو کتاب المنتخب من تفسیر القرآن و النکت المستخرجة من کتاب التبیان کذا جاء فی آخر النسخ،و فی بعض التراجم عبر عنه بمختصر التبیان أو منتخب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المترجم له فی نهایة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هذا الکتاب جملة وجیزة فی کل سورة بأخصر ما قدرنا علیه و بلغ وسعنا الیه،و لو شرعنا فی شرح ذلک و ذکر الأقاویل لخرجنا عن المقصود و المعزی المطلوب،و فیما لخصناه و اختصرناه کفایة لمن ضبط هذا الفن و یغنیه بذلک علی ما عداه،ثم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الفراغ من استخراجه أواخر شهر ذی الحجة من شهور سنة اثنتین و ثمانین و خمسمائة انتهی و قال الشهید الثانی فی أجازته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المختصر هذا غیر کتابه التعلیقات الذی هو حواشی و إیرادات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حول الکتاب الذریعة </w:t>
      </w:r>
      <w:r>
        <w:rPr>
          <w:rFonts w:eastAsia="IRNazanin" w:cs="IRNazanin"/>
          <w:color w:val="111111"/>
          <w:sz w:val="28"/>
          <w:szCs w:val="28"/>
          <w:lang w:bidi="fa-IR"/>
        </w:rPr>
        <w:t>184/20</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31" w:name="__RefHeading___Toc3486119_3381743652"/>
      <w:bookmarkStart w:id="32" w:name="_Toc12"/>
      <w:bookmarkEnd w:id="31"/>
      <w:r>
        <w:rPr>
          <w:rtl w:val="true"/>
        </w:rPr>
        <w:t>فی طریق التحقیق</w:t>
      </w:r>
      <w:r>
        <w:rPr>
          <w:rtl w:val="true"/>
        </w:rPr>
        <w:t>:</w:t>
      </w:r>
      <w:bookmarkEnd w:id="32"/>
    </w:p>
    <w:p>
      <w:pPr>
        <w:pStyle w:val="BookText"/>
        <w:rPr/>
      </w:pPr>
      <w:r>
        <w:rPr>
          <w:rFonts w:ascii="IRNazanin" w:hAnsi="IRNazanin" w:eastAsia="IRNazanin"/>
          <w:color w:val="111111"/>
          <w:sz w:val="28"/>
          <w:sz w:val="28"/>
          <w:szCs w:val="28"/>
          <w:rtl w:val="true"/>
          <w:lang w:bidi="fa-IR"/>
        </w:rPr>
        <w:t>قوبل الکتاب علی ثلاث نسخ خطیة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ناقصة من أولها و آخرها،بخط النسخ علی قطع کبیر،محتو علی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طول صفحاتها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سانتیمتر و عرضها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سانتیمتر،کاتبها مهنا بن علی بن عطاف بن سلیمان بن مختار،کتبت سنة</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تکون الکتابة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وفات مؤلفه،و أصل النسخة محفوظة فی خزانة مکتبة الامام الرضا علیه السّلام برقم</w:t>
      </w:r>
      <w:r>
        <w:rPr>
          <w:rFonts w:eastAsia="IRNazanin" w:cs="IRNazanin"/>
          <w:color w:val="111111"/>
          <w:sz w:val="28"/>
          <w:szCs w:val="28"/>
          <w:rtl w:val="true"/>
          <w:lang w:bidi="fa-IR"/>
        </w:rPr>
        <w:t>:</w:t>
      </w:r>
      <w:r>
        <w:rPr>
          <w:rFonts w:eastAsia="IRNazanin" w:cs="IRNazanin"/>
          <w:color w:val="111111"/>
          <w:sz w:val="28"/>
          <w:szCs w:val="28"/>
          <w:lang w:bidi="fa-IR"/>
        </w:rPr>
        <w:t>8586</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کاملة،بخط النسخ،محتو علی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طول صفحاتها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عرضها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سانتیمتر،کتبت سنة</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محفوظة فی خزانة مکتبة آیة اللّه العظمی المرعشی النجفی العامة برقم</w:t>
      </w:r>
      <w:r>
        <w:rPr>
          <w:rFonts w:eastAsia="IRNazanin" w:cs="IRNazanin"/>
          <w:color w:val="111111"/>
          <w:sz w:val="28"/>
          <w:szCs w:val="28"/>
          <w:rtl w:val="true"/>
          <w:lang w:bidi="fa-IR"/>
        </w:rPr>
        <w:t>:</w:t>
      </w:r>
      <w:r>
        <w:rPr>
          <w:rFonts w:eastAsia="IRNazanin" w:cs="IRNazanin"/>
          <w:color w:val="111111"/>
          <w:sz w:val="28"/>
          <w:szCs w:val="28"/>
          <w:lang w:bidi="fa-IR"/>
        </w:rPr>
        <w:t>4584</w:t>
      </w:r>
      <w:r>
        <w:rPr>
          <w:rFonts w:ascii="IRNazanin" w:hAnsi="IRNazanin" w:eastAsia="IRNazanin"/>
          <w:color w:val="111111"/>
          <w:sz w:val="28"/>
          <w:sz w:val="28"/>
          <w:szCs w:val="28"/>
          <w:rtl w:val="true"/>
          <w:lang w:bidi="fa-IR"/>
        </w:rPr>
        <w:t>،و جعلت رمز</w:t>
      </w:r>
    </w:p>
    <w:p>
      <w:pPr>
        <w:pStyle w:val="BookText"/>
        <w:rPr/>
      </w:pP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کاملة،بخط النسخ،محتو علی</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ورق،طول صفحاتها</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عرضها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سانتیمتر،کاتبها کرم اللّه بن عطاء اللّه الموسویّ الجزائری و النسخة محفوظة فی خزانة مکتبة آیة اللّه العظمی المرعشی النجفی العامة برقم </w:t>
      </w:r>
      <w:r>
        <w:rPr>
          <w:rFonts w:eastAsia="IRNazanin" w:cs="IRNazanin"/>
          <w:color w:val="111111"/>
          <w:sz w:val="28"/>
          <w:szCs w:val="28"/>
          <w:lang w:bidi="fa-IR"/>
        </w:rPr>
        <w:t>5016</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الکتاب منتخب من کتاب التبیان فقابلت الکتاب معه من أوله الی آخره،و استفدت کثیرا من مصادره الشریعة التی استخرجها المحقق الشیخ قصیر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بذلت الوسع و الطاقة فی تحقیق الکتاب و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أرجوا من العلماء الأفاضل و الاعزاء الکرام الذین یراجعون الکتاب أن یتفضلوا علینا بما لدیهم من النقد و تصحیح ما لعلنا وقعنا فیه من الاخطاء و الاشتباهات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بالختام انی أقدم ثنائی العاطر لادارة المکتبة العامة التی أسسها سماحة المرجع الدینی آیة اللّه العظمی السید شهاب الدین المرعشی النجفی دام ظله الوارف علی اهتمامها فی أحیاء آثار أسلافنا المتقدمین،و أسأل اللّه تعالی أن یدیم ظل سماحته المدید لرعایة هذه الحرکة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أطلب الیه جل و عز أن یزید فی توفیق ولده البار الرؤوف العلامة السید محمود المرعشی حفظه اللّه،الذی باهتمامه البلیغ و مساعیه الجمیلة قد أحیی کثیرا من آثارنا المتقدمین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الذی هدانا لهذا،و ما کنا لنهتدی لو لا أن هدانا اللّه،و نستغفره مما وقع من خلل و حصل من زلل،و نعوذ باللّه من شرور أنفسنا و سیئات أعمالنا و زلات أقدامنا و نستجیر باللّه من الخیانة بالأمانات،و تضییع الحقوق،فهو الهادی</w:t>
      </w:r>
    </w:p>
    <w:p>
      <w:pPr>
        <w:pStyle w:val="BookText"/>
        <w:rPr/>
      </w:pPr>
      <w:r>
        <w:rPr>
          <w:rFonts w:ascii="IRNazanin" w:hAnsi="IRNazanin" w:eastAsia="IRNazanin"/>
          <w:color w:val="111111"/>
          <w:sz w:val="28"/>
          <w:sz w:val="28"/>
          <w:szCs w:val="28"/>
          <w:rtl w:val="true"/>
          <w:lang w:bidi="fa-IR"/>
        </w:rPr>
        <w:t>الی الرشاد و الموفق للصواب و السداد،و السلام علی من اتبع الهدی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السید مهدی الرجائی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37185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النکت المستخرجة من کتاب التبیان</w:t>
      </w:r>
      <w:r>
        <w:rPr>
          <w:rFonts w:eastAsia="IRNazanin" w:cs="IRNazanin"/>
          <w:i/>
          <w:iCs/>
          <w:color w:val="111111"/>
          <w:sz w:val="28"/>
          <w:szCs w:val="28"/>
          <w:rtl w:val="true"/>
          <w:lang w:bidi="fa-IR"/>
        </w:rPr>
        <w:t>&lt;</w:t>
      </w:r>
      <w:bookmarkStart w:id="33" w:name="pg14057_125940"/>
    </w:p>
    <w:p>
      <w:pPr>
        <w:pStyle w:val="Heading2"/>
        <w:numPr>
          <w:ilvl w:val="1"/>
          <w:numId w:val="1"/>
        </w:numPr>
        <w:rPr/>
      </w:pPr>
      <w:bookmarkStart w:id="34" w:name="__RefHeading___Toc3486121_3381743652"/>
      <w:bookmarkStart w:id="35" w:name="_Toc13"/>
      <w:bookmarkEnd w:id="33"/>
      <w:bookmarkEnd w:id="34"/>
      <w:r>
        <w:rPr>
          <w:rtl w:val="true"/>
        </w:rPr>
        <w:t>التعلیق من الجزء الأول و الثانی</w:t>
      </w:r>
      <w:bookmarkEnd w:id="35"/>
    </w:p>
    <w:p>
      <w:pPr>
        <w:pStyle w:val="Heading3"/>
        <w:numPr>
          <w:ilvl w:val="2"/>
          <w:numId w:val="1"/>
        </w:numPr>
        <w:rPr/>
      </w:pPr>
      <w:bookmarkStart w:id="36" w:name="__RefHeading___Toc3486123_3381743652"/>
      <w:bookmarkStart w:id="37" w:name="_Toc14"/>
      <w:bookmarkEnd w:id="36"/>
      <w:r>
        <w:rPr>
          <w:rtl w:val="true"/>
        </w:rPr>
        <w:t>اشارة</w:t>
      </w:r>
      <w:bookmarkEnd w:id="37"/>
    </w:p>
    <w:p>
      <w:pPr>
        <w:pStyle w:val="Quote"/>
        <w:rPr/>
      </w:pPr>
      <w:r>
        <w:rPr>
          <w:rFonts w:ascii="Amiri" w:hAnsi="Amiri" w:eastAsia="Amiri" w:cs="Amiri"/>
          <w:i/>
          <w:i/>
          <w:iCs/>
          <w:color w:val="111111"/>
          <w:sz w:val="28"/>
          <w:sz w:val="28"/>
          <w:szCs w:val="28"/>
          <w:rtl w:val="true"/>
          <w:lang w:bidi="ar-SA"/>
        </w:rPr>
        <w:t>بسم اللّه الرّحمن الرّحیم</w:t>
      </w:r>
      <w:r>
        <w:rPr>
          <w:rFonts w:eastAsia="Amiri" w:cs="Amiri" w:ascii="Amiri" w:hAnsi="Amiri"/>
          <w:i/>
          <w:iCs/>
          <w:color w:val="111111"/>
          <w:sz w:val="28"/>
          <w:szCs w:val="28"/>
          <w:rtl w:val="true"/>
          <w:lang w:bidi="ar-SA"/>
        </w:rPr>
        <w:t>&lt;</w:t>
      </w:r>
    </w:p>
    <w:p>
      <w:pPr>
        <w:pStyle w:val="Heading3"/>
        <w:numPr>
          <w:ilvl w:val="2"/>
          <w:numId w:val="1"/>
        </w:numPr>
        <w:rPr/>
      </w:pPr>
      <w:bookmarkStart w:id="38" w:name="__RefHeading___Toc3486125_3381743652"/>
      <w:bookmarkStart w:id="39" w:name="_Toc15"/>
      <w:bookmarkEnd w:id="38"/>
      <w:r>
        <w:rPr>
          <w:rtl w:val="true"/>
        </w:rPr>
        <w:t>سورة البقرة</w:t>
      </w:r>
      <w:bookmarkEnd w:id="39"/>
    </w:p>
    <w:p>
      <w:pPr>
        <w:pStyle w:val="Heading4"/>
        <w:numPr>
          <w:ilvl w:val="3"/>
          <w:numId w:val="1"/>
        </w:numPr>
        <w:rPr/>
      </w:pPr>
      <w:bookmarkStart w:id="40" w:name="__RefHeading___Toc3486127_3381743652"/>
      <w:bookmarkStart w:id="41" w:name="_Toc16"/>
      <w:bookmarkEnd w:id="40"/>
      <w:r>
        <w:rPr>
          <w:rtl w:val="true"/>
        </w:rPr>
        <w:t>فصل</w:t>
      </w:r>
      <w:r>
        <w:rPr>
          <w:rtl w:val="true"/>
        </w:rPr>
        <w:t>:</w:t>
      </w:r>
      <w:r>
        <w:rPr>
          <w:rtl w:val="true"/>
        </w:rPr>
        <w:t xml:space="preserve">قوله تعالی </w:t>
      </w:r>
      <w:r>
        <w:rPr>
          <w:rtl w:val="true"/>
        </w:rPr>
        <w:t>«</w:t>
      </w:r>
      <w:r>
        <w:rPr>
          <w:rtl w:val="true"/>
        </w:rPr>
        <w:t>آمَنّا بِاللّهِ وَ ما أُنْزِلَ إِلَیْنا وَ ما أُنْزِلَ إِلی إِبْراهِیمَ وَ إِسْماعِیلَ وَ إِسْحاقَ وَ یَعْقُوبَ وَ الْأَسْباطِ</w:t>
      </w:r>
      <w:r>
        <w:rPr>
          <w:rtl w:val="true"/>
        </w:rPr>
        <w:t xml:space="preserve">» </w:t>
      </w:r>
      <w:r>
        <w:rPr>
          <w:rtl w:val="true"/>
        </w:rPr>
        <w:t>الایة</w:t>
      </w:r>
      <w:r>
        <w:rPr>
          <w:rtl w:val="true"/>
        </w:rPr>
        <w:t>:</w:t>
      </w:r>
      <w:r>
        <w:rPr/>
        <w:t>136</w:t>
      </w:r>
      <w:r>
        <w:rPr>
          <w:rtl w:val="true"/>
        </w:rPr>
        <w:t>.</w:t>
      </w:r>
      <w:bookmarkEnd w:id="41"/>
    </w:p>
    <w:p>
      <w:pPr>
        <w:pStyle w:val="BookText"/>
        <w:rPr/>
      </w:pPr>
      <w:r>
        <w:rPr>
          <w:rFonts w:ascii="IRNazanin" w:hAnsi="IRNazanin" w:eastAsia="IRNazanin"/>
          <w:color w:val="111111"/>
          <w:sz w:val="28"/>
          <w:sz w:val="28"/>
          <w:szCs w:val="28"/>
          <w:rtl w:val="true"/>
          <w:lang w:bidi="fa-IR"/>
        </w:rPr>
        <w:t>الأسباط جمع سبط،قال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سبط علیه العطاء و الضرب،إذا تابع حتی یصل بعضه ببعض،و أنشد الثوری فی قطیع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سبط من الأسباط</w:t>
      </w:r>
    </w:p>
    <w:p>
      <w:pPr>
        <w:pStyle w:val="BookText"/>
        <w:rPr/>
      </w:pPr>
      <w:r>
        <w:rPr>
          <w:rFonts w:ascii="IRNazanin" w:hAnsi="IRNazanin" w:eastAsia="IRNazanin"/>
          <w:color w:val="111111"/>
          <w:sz w:val="28"/>
          <w:sz w:val="28"/>
          <w:szCs w:val="28"/>
          <w:rtl w:val="true"/>
          <w:lang w:bidi="fa-IR"/>
        </w:rPr>
        <w:t>شبهه بالجماعة من الناس یتتابعون فی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جماعة،و من ثم قیل لولد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 سبط سلس،و منه سمی الساباط،لانبساطه بین الدارین حتی یجمعها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واحد الأسباط،و هم أولاد إسرائیل،و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سبطا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السبط من الیهود بمنزلة القبیلة من 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الجماعة الذین یرجعون الی أب واحد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 یوسف و اخوته بنو یعقوب،ولد اثنا عشر رجلا،و به</w:t>
      </w:r>
      <w:bookmarkStart w:id="42" w:name="pg14057_125941"/>
    </w:p>
    <w:p>
      <w:pPr>
        <w:pStyle w:val="BookText"/>
        <w:rPr/>
      </w:pPr>
      <w:bookmarkEnd w:id="42"/>
      <w:r>
        <w:rPr>
          <w:rFonts w:ascii="IRNazanin" w:hAnsi="IRNazanin" w:eastAsia="IRNazanin"/>
          <w:color w:val="111111"/>
          <w:sz w:val="28"/>
          <w:sz w:val="28"/>
          <w:szCs w:val="28"/>
          <w:rtl w:val="true"/>
          <w:lang w:bidi="fa-IR"/>
        </w:rPr>
        <w:t>قال السدی و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أنهم لم یکونوا أنبیاء بأجمعهم،لأنه وقع منهم من المعصیة ما فعلوه مع یوسف علیه السّلام ما لا خفاء به،و النبی عندنا لا یجوز علیه فعل القبائح،لا صغیرها و لا کبیرها،فلا یصح مع ذلک القول بنبوتهم،و لیس فی ظاهر القرآن أنهم کانوا أنبیاء،لان الانزال یجوز أن یکون کان علی بعضهم ممن کان نبیا،و لم یقع منه ما ذکرناه من الافعال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أنهم أمروا باتباعه،کما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الی أمة النبی علیه السّلام القرآن،کما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المنزل علی النبی علیه السّلام، لکن لما کانوا مأمورین بما فیه أضیف بأنه أنزل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نؤمن ببعض الأنبیاء و نکفر ببعض کما فعلت الیهود و النصاری،فکفرت الیهود بعیسی و محمد،و کفرت النصاری بسلیمان و نبینا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داخلون فی حکم الإسلام الذی هو دینه،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3486129_3381743652"/>
      <w:bookmarkStart w:id="44" w:name="_Toc17"/>
      <w:bookmarkEnd w:id="43"/>
      <w:r>
        <w:rPr>
          <w:rtl w:val="true"/>
        </w:rPr>
        <w:t>فصل</w:t>
      </w:r>
      <w:r>
        <w:rPr>
          <w:rtl w:val="true"/>
        </w:rPr>
        <w:t>:</w:t>
      </w:r>
      <w:r>
        <w:rPr>
          <w:rtl w:val="true"/>
        </w:rPr>
        <w:t xml:space="preserve">قوله </w:t>
      </w:r>
      <w:r>
        <w:rPr>
          <w:rtl w:val="true"/>
        </w:rPr>
        <w:t>«</w:t>
      </w:r>
      <w:r>
        <w:rPr>
          <w:rtl w:val="true"/>
        </w:rPr>
        <w:t>وَ إِنْ تَوَلَّوْا فَإِنَّما هُمْ فِی شِقاقٍ</w:t>
      </w:r>
      <w:r>
        <w:rPr>
          <w:rtl w:val="true"/>
        </w:rPr>
        <w:t xml:space="preserve">» </w:t>
      </w:r>
      <w:r>
        <w:rPr>
          <w:rtl w:val="true"/>
        </w:rPr>
        <w:t>الایة</w:t>
      </w:r>
      <w:r>
        <w:rPr>
          <w:rtl w:val="true"/>
        </w:rPr>
        <w:t>:</w:t>
      </w:r>
      <w:r>
        <w:rPr/>
        <w:t>137</w:t>
      </w:r>
      <w:r>
        <w:rPr>
          <w:rtl w:val="true"/>
        </w:rPr>
        <w:t>.</w:t>
      </w:r>
      <w:bookmarkEnd w:id="44"/>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فی مفارقة،فی قول قتادة 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الشقاق هو المنازعة و المحاربة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الشقاق یحتمل أن یکون مأخوذا من الشق،لأنه صار فی شق غیر شق صاحبه للعداوة و المباینة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مأخوذا من المشقة،لأنه یحرص علی ما یشق علی صاحبه و یؤذیه</w:t>
      </w:r>
      <w:r>
        <w:rPr>
          <w:rFonts w:eastAsia="IRNazanin" w:cs="IRNazanin"/>
          <w:color w:val="111111"/>
          <w:sz w:val="28"/>
          <w:szCs w:val="28"/>
          <w:rtl w:val="true"/>
          <w:lang w:bidi="fa-IR"/>
        </w:rPr>
        <w:t>.</w:t>
      </w:r>
      <w:bookmarkStart w:id="45" w:name="pg14057_125942"/>
    </w:p>
    <w:p>
      <w:pPr>
        <w:pStyle w:val="Heading4"/>
        <w:numPr>
          <w:ilvl w:val="3"/>
          <w:numId w:val="1"/>
        </w:numPr>
        <w:rPr/>
      </w:pPr>
      <w:bookmarkStart w:id="46" w:name="__RefHeading___Toc3486131_3381743652"/>
      <w:bookmarkStart w:id="47" w:name="_Toc18"/>
      <w:bookmarkEnd w:id="45"/>
      <w:bookmarkEnd w:id="46"/>
      <w:r>
        <w:rPr>
          <w:rtl w:val="true"/>
        </w:rPr>
        <w:t>فصل</w:t>
      </w:r>
      <w:r>
        <w:rPr>
          <w:rtl w:val="true"/>
        </w:rPr>
        <w:t>:</w:t>
      </w:r>
      <w:r>
        <w:rPr>
          <w:rtl w:val="true"/>
        </w:rPr>
        <w:t xml:space="preserve">قوله </w:t>
      </w:r>
      <w:r>
        <w:rPr>
          <w:rtl w:val="true"/>
        </w:rPr>
        <w:t>«</w:t>
      </w:r>
      <w:r>
        <w:rPr>
          <w:rtl w:val="true"/>
        </w:rPr>
        <w:t>صِبْغَةَ اللّهِ وَ مَنْ أَحْسَنُ مِنَ اللّهِ صِبْغَةً</w:t>
      </w:r>
      <w:r>
        <w:rPr>
          <w:rtl w:val="true"/>
        </w:rPr>
        <w:t xml:space="preserve">» </w:t>
      </w:r>
      <w:r>
        <w:rPr>
          <w:rtl w:val="true"/>
        </w:rPr>
        <w:t>الایة</w:t>
      </w:r>
      <w:r>
        <w:rPr>
          <w:rtl w:val="true"/>
        </w:rPr>
        <w:t>:</w:t>
      </w:r>
      <w:r>
        <w:rPr/>
        <w:t>138</w:t>
      </w:r>
      <w:r>
        <w:rPr>
          <w:rtl w:val="true"/>
        </w:rPr>
        <w:t>.</w:t>
      </w:r>
      <w:bookmarkEnd w:id="4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اللّه،فی قول الحسن و قتادة و أبی العالیة و مجاهد و عطیة و ابن زید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اللّه فی الختان الذی هو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الصبغ،لان بعض النصاری کانوا إذا ولد لهم مولود جعلوه فی ماء لهم،یجعلون ذلک تطهیرا له،و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صبغة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اللّه لا تطهیرکم بتلک الصبغة،و هو قول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الدین صبغة لأنه هیئة تظهر بالمشاهدة من أثر الطهارة و الصلاة،و غیر ذلک من الآثار الجمیلة التی هی کالصبغة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صبغة اللّه کان إذ نسی العهد و خلی الصواب إذ عزما</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الجحد،أی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أحسن من اللّه صبغة،و اللفظ لفظ الاستفهام،و به قال الحسن و غیره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486133_3381743652"/>
      <w:bookmarkStart w:id="49" w:name="_Toc19"/>
      <w:bookmarkEnd w:id="48"/>
      <w:r>
        <w:rPr>
          <w:rtl w:val="true"/>
        </w:rPr>
        <w:t>فصل</w:t>
      </w:r>
      <w:r>
        <w:rPr>
          <w:rtl w:val="true"/>
        </w:rPr>
        <w:t>:</w:t>
      </w:r>
      <w:r>
        <w:rPr>
          <w:rtl w:val="true"/>
        </w:rPr>
        <w:t xml:space="preserve">قوله </w:t>
      </w:r>
      <w:r>
        <w:rPr>
          <w:rtl w:val="true"/>
        </w:rPr>
        <w:t>«</w:t>
      </w:r>
      <w:r>
        <w:rPr>
          <w:rtl w:val="true"/>
        </w:rPr>
        <w:t>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r>
        <w:rPr>
          <w:rtl w:val="true"/>
        </w:rPr>
        <w:t xml:space="preserve">» </w:t>
      </w:r>
      <w:r>
        <w:rPr>
          <w:rtl w:val="true"/>
        </w:rPr>
        <w:t>الایة</w:t>
      </w:r>
      <w:r>
        <w:rPr>
          <w:rtl w:val="true"/>
        </w:rPr>
        <w:t>:</w:t>
      </w:r>
      <w:r>
        <w:rPr/>
        <w:t>140</w:t>
      </w:r>
      <w:r>
        <w:rPr>
          <w:rtl w:val="true"/>
        </w:rPr>
        <w:t>.</w:t>
      </w:r>
      <w:bookmarkEnd w:id="49"/>
    </w:p>
    <w:p>
      <w:pPr>
        <w:pStyle w:val="BookText"/>
        <w:rPr/>
      </w:pPr>
      <w:r>
        <w:rPr>
          <w:rFonts w:ascii="Amiri" w:hAnsi="Amiri" w:eastAsia="Amiri" w:cs="Amiri"/>
          <w:color w:val="111111"/>
          <w:sz w:val="28"/>
          <w:sz w:val="28"/>
          <w:szCs w:val="28"/>
          <w:rtl w:val="true"/>
          <w:lang w:bidi="ar-SA"/>
        </w:rPr>
        <w:t>معنی 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علیهم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یَدْخُلَ الْجَنَّةَ إِلاّ مَنْ کانَ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ذلک؟و الامر بخلافه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 به نبینا علیه السّلام مع ظهور المعجز الدال علی صدقه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التوراة و الإنجیل من أنهم کانوا علی الحنیفیة،لان عندهم اسم الیهودیة یقع علی من تمسک بشریعة التوراة،و النصرانیة اسم لمن تمسک بشریعة الإنجیل،و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أُنْزِلَتِ التَّوْراةُ وَ الْإِنْجِیلُ إِلاّ مِنْ بَعْدِهِ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50" w:name="pg14057_125943"/>
    </w:p>
    <w:p>
      <w:pPr>
        <w:pStyle w:val="BookText"/>
        <w:rPr/>
      </w:pPr>
      <w:bookmarkEnd w:id="50"/>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أَعْلَمُ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یعلمونه و کتموه،و انما ظاهر هذا الخطاب لمن 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علی ظن و توهم،فوجه الکلام علی قوله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یعلمون ذلک،و انما کانوا یجحدونه،یقول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منزلتکم منزلة المعترض علی ما یعلم أن اللّه أخبر به،فما ینفعه ذلک مع إقراره بأن اللّه أعلم منه،و أنه لا یخفی علیه شیء،لان ما دل علی أنه أعلم هو الدال علی أنه لا یخفی علیه شیء،و هو أنه عالم لنفسه و یعلم جمیع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الشهادة التی کتموها قیل 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 و الربیع و ابن أبی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کتموا الشهادة،بأنهم کانوا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قتادة و ابن زید و اختاره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کتموا الشهادة بالبشارة التی عندهم بالنبی علیه السّلام</w:t>
      </w:r>
      <w:r>
        <w:rPr>
          <w:rFonts w:eastAsia="IRNazanin" w:cs="IRNazanin"/>
          <w:color w:val="111111"/>
          <w:sz w:val="28"/>
          <w:szCs w:val="28"/>
          <w:rtl w:val="true"/>
          <w:lang w:bidi="fa-IR"/>
        </w:rPr>
        <w:t>.</w:t>
      </w:r>
    </w:p>
    <w:p>
      <w:pPr>
        <w:pStyle w:val="Heading4"/>
        <w:numPr>
          <w:ilvl w:val="3"/>
          <w:numId w:val="1"/>
        </w:numPr>
        <w:rPr/>
      </w:pPr>
      <w:bookmarkStart w:id="51" w:name="__RefHeading___Toc3486135_3381743652"/>
      <w:bookmarkStart w:id="52" w:name="_Toc20"/>
      <w:bookmarkEnd w:id="51"/>
      <w:r>
        <w:rPr>
          <w:rtl w:val="true"/>
        </w:rPr>
        <w:t>فصل</w:t>
      </w:r>
      <w:r>
        <w:rPr>
          <w:rtl w:val="true"/>
        </w:rPr>
        <w:t>:</w:t>
      </w:r>
      <w:r>
        <w:rPr>
          <w:rtl w:val="true"/>
        </w:rPr>
        <w:t xml:space="preserve">قوله </w:t>
      </w:r>
      <w:r>
        <w:rPr>
          <w:rtl w:val="true"/>
        </w:rPr>
        <w:t>«</w:t>
      </w:r>
      <w:r>
        <w:rPr>
          <w:rtl w:val="true"/>
        </w:rPr>
        <w:t>تِلْکَ أُمَّةٌ قَدْ خَلَتْ لَها ما کَسَبَتْ وَ لَکُمْ ما کَسَبْتُمْ وَ لا تُسْئَلُونَ عَمّا کانُوا یَعْمَلُونَ</w:t>
      </w:r>
      <w:r>
        <w:rPr>
          <w:rtl w:val="true"/>
        </w:rPr>
        <w:t xml:space="preserve">» </w:t>
      </w:r>
      <w:r>
        <w:rPr>
          <w:rtl w:val="true"/>
        </w:rPr>
        <w:t>الایة</w:t>
      </w:r>
      <w:r>
        <w:rPr>
          <w:rtl w:val="true"/>
        </w:rPr>
        <w:t>:</w:t>
      </w:r>
      <w:r>
        <w:rPr/>
        <w:t>141</w:t>
      </w:r>
      <w:r>
        <w:rPr>
          <w:rtl w:val="true"/>
        </w:rPr>
        <w:t>.</w:t>
      </w:r>
      <w:bookmarkEnd w:id="52"/>
    </w:p>
    <w:p>
      <w:pPr>
        <w:pStyle w:val="BookText"/>
        <w:rPr/>
      </w:pPr>
      <w:r>
        <w:rPr>
          <w:rFonts w:ascii="IRNazanin" w:hAnsi="IRNazanin" w:eastAsia="IRNazanin"/>
          <w:color w:val="111111"/>
          <w:sz w:val="28"/>
          <w:sz w:val="28"/>
          <w:szCs w:val="28"/>
          <w:rtl w:val="true"/>
          <w:lang w:bidi="fa-IR"/>
        </w:rPr>
        <w:t xml:space="preserve">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أُمَّةٌ 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قتادة و الربیع،ابراهیم و من ذکر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الجبائی و غیره من سلف من آبائهم الذین کانوا علی ملتهم الیهودیة و 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فیما مضی أن الامة الجماعة التی تؤم جهة واحدة،کأمة النبی محمد صلّی اللّه علیه و آله التی تؤم العمل علی ما دعا الیه،و کذلک أمم سائر الأنبیاء صلوات اللّه علیهم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الکسب الفعل الذی یجر فاعله به نفعا،أو یدفع به ضررا</w:t>
      </w:r>
      <w:r>
        <w:rPr>
          <w:rFonts w:eastAsia="IRNazanin" w:cs="IRNazanin"/>
          <w:color w:val="111111"/>
          <w:sz w:val="28"/>
          <w:szCs w:val="28"/>
          <w:rtl w:val="true"/>
          <w:lang w:bidi="fa-IR"/>
        </w:rPr>
        <w:t>.</w:t>
      </w:r>
      <w:bookmarkStart w:id="53" w:name="pg14057_125944"/>
    </w:p>
    <w:p>
      <w:pPr>
        <w:pStyle w:val="BookText"/>
        <w:rPr/>
      </w:pPr>
      <w:bookmarkEnd w:id="53"/>
      <w:r>
        <w:rPr>
          <w:rFonts w:ascii="IRNazanin" w:hAnsi="IRNazanin" w:eastAsia="IRNazanin"/>
          <w:color w:val="111111"/>
          <w:sz w:val="28"/>
          <w:sz w:val="28"/>
          <w:szCs w:val="28"/>
          <w:rtl w:val="true"/>
          <w:lang w:bidi="fa-IR"/>
        </w:rPr>
        <w:t>و انما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السیئة،لأنه اجتلب </w:t>
      </w:r>
      <w:r>
        <w:rPr>
          <w:rStyle w:val="FootnoteAnchor"/>
          <w:rtl w:val="true"/>
        </w:rPr>
        <w:footnoteReference w:id="5"/>
      </w:r>
      <w:r>
        <w:rPr>
          <w:rFonts w:ascii="IRNazanin" w:hAnsi="IRNazanin" w:eastAsia="IRNazanin"/>
          <w:color w:val="111111"/>
          <w:sz w:val="28"/>
          <w:sz w:val="28"/>
          <w:szCs w:val="28"/>
          <w:rtl w:val="true"/>
          <w:lang w:bidi="fa-IR"/>
        </w:rPr>
        <w:t xml:space="preserve">بها النفع عاجلا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3486137_3381743652"/>
      <w:bookmarkStart w:id="55" w:name="_Toc21"/>
      <w:bookmarkEnd w:id="54"/>
      <w:r>
        <w:rPr>
          <w:rtl w:val="true"/>
        </w:rPr>
        <w:t>فصل</w:t>
      </w:r>
      <w:r>
        <w:rPr>
          <w:rtl w:val="true"/>
        </w:rPr>
        <w:t>:</w:t>
      </w:r>
      <w:r>
        <w:rPr>
          <w:rtl w:val="true"/>
        </w:rPr>
        <w:t xml:space="preserve">قوله </w:t>
      </w:r>
      <w:r>
        <w:rPr>
          <w:rtl w:val="true"/>
        </w:rPr>
        <w:t>«</w:t>
      </w:r>
      <w:r>
        <w:rPr>
          <w:rtl w:val="true"/>
        </w:rPr>
        <w:t>سَیَقُولُ السُّفَهاءُ مِنَ النّاسِ ما وَلاّهُمْ عَنْ قِبْلَتِهِمُ الَّتِی کانُوا عَلَیْها قُلْ لِلّهِ الْمَشْرِقُ وَ الْمَغْرِبُ یَهْدِی مَنْ یَشاءُ إِلی صِراطٍ مُسْتَقِیمٍ</w:t>
      </w:r>
      <w:r>
        <w:rPr>
          <w:rtl w:val="true"/>
        </w:rPr>
        <w:t xml:space="preserve">» </w:t>
      </w:r>
      <w:r>
        <w:rPr>
          <w:rtl w:val="true"/>
        </w:rPr>
        <w:t>الایة</w:t>
      </w:r>
      <w:r>
        <w:rPr>
          <w:rtl w:val="true"/>
        </w:rPr>
        <w:t>:</w:t>
      </w:r>
      <w:r>
        <w:rPr/>
        <w:t>142</w:t>
      </w:r>
      <w:r>
        <w:rPr>
          <w:rtl w:val="true"/>
        </w:rPr>
        <w:t>.</w:t>
      </w:r>
      <w:bookmarkEnd w:id="55"/>
    </w:p>
    <w:p>
      <w:pPr>
        <w:pStyle w:val="BookText"/>
        <w:rPr/>
      </w:pPr>
      <w:r>
        <w:rPr>
          <w:rFonts w:ascii="IRNazanin" w:hAnsi="IRNazanin" w:eastAsia="IRNazanin"/>
          <w:color w:val="111111"/>
          <w:sz w:val="28"/>
          <w:sz w:val="28"/>
          <w:szCs w:val="28"/>
          <w:rtl w:val="true"/>
          <w:lang w:bidi="fa-IR"/>
        </w:rPr>
        <w:t>أخبر اللّه تعالی نبیه علیه السّلام أنه سیقول لک فیما بعد السفهاء،و هو جمع سفیه، و هو و الجاهل و الغبی 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ولاهم،و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صرفهم عنه،و مثله قلبه عنه و قبله عنه عن قبلتهم التی کانوا علیها،فالقبلة الجهة التی تستقبل فی الصلاة و قبلة المسلمین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السفیه الخفیف الی ما لا یجوز له أن یخف الیه،و هی صفة ذم فی الدین، و ضد السفه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الولی،و هو حصول الثانی بعد الاول من غیر فصل،و الثانی یلی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صرفهم اللّه عن القبلة الاولی،لما علم اللّه تعالی من تغیر المصلحة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فعل ذلک لما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بمکة،أمروا أن یتوجهوا الی بیت المقدس،لیتمیزوا من المشرکین الذین کانوا بحضرتهم یتوجهون الی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انتقل رسول اللّه صلّی اللّه علیه و آله الی المدینة کانت الیهود المجاورون للمدینة یتوجهون الی بیت المقدس،فنقلوا الی الکعبة لیتمیزوا من هؤلاء کما أرید فی الاول أن یتمیزوا من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ذلک البلخی و الجبائی و الرمانی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تعالی لنبیه أن یقول لهؤلاء الذین</w:t>
      </w:r>
      <w:bookmarkStart w:id="56" w:name="pg14057_125945"/>
    </w:p>
    <w:p>
      <w:pPr>
        <w:pStyle w:val="BookText"/>
        <w:rPr/>
      </w:pPr>
      <w:bookmarkEnd w:id="56"/>
      <w:r>
        <w:rPr>
          <w:rFonts w:ascii="IRNazanin" w:hAnsi="IRNazanin" w:eastAsia="IRNazanin"/>
          <w:color w:val="111111"/>
          <w:sz w:val="28"/>
          <w:sz w:val="28"/>
          <w:szCs w:val="28"/>
          <w:rtl w:val="true"/>
          <w:lang w:bidi="fa-IR"/>
        </w:rPr>
        <w:t>عابوا انتقالهم عن بیت المقدس الی الکعبة المشرق و المغرب،ملک للّه یتصرف فیهما کیف یشاء علی ما یقتضیه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جواز النسخ،لأنه تعالی نقلهم عن عبادة کانوا علیها الی إیقاعها علی وجه آخر،و هذا هو النسخ</w:t>
      </w:r>
      <w:r>
        <w:rPr>
          <w:rFonts w:eastAsia="IRNazanin" w:cs="IRNazanin"/>
          <w:color w:val="111111"/>
          <w:sz w:val="28"/>
          <w:szCs w:val="28"/>
          <w:rtl w:val="true"/>
          <w:lang w:bidi="fa-IR"/>
        </w:rPr>
        <w:t>.</w:t>
      </w:r>
    </w:p>
    <w:p>
      <w:pPr>
        <w:pStyle w:val="Heading4"/>
        <w:numPr>
          <w:ilvl w:val="3"/>
          <w:numId w:val="1"/>
        </w:numPr>
        <w:rPr/>
      </w:pPr>
      <w:bookmarkStart w:id="57" w:name="__RefHeading___Toc3486139_3381743652"/>
      <w:bookmarkStart w:id="58" w:name="_Toc22"/>
      <w:bookmarkEnd w:id="57"/>
      <w:r>
        <w:rPr>
          <w:rtl w:val="true"/>
        </w:rPr>
        <w:t>فصل</w:t>
      </w:r>
      <w:r>
        <w:rPr>
          <w:rtl w:val="true"/>
        </w:rPr>
        <w:t>:</w:t>
      </w:r>
      <w:r>
        <w:rPr>
          <w:rtl w:val="true"/>
        </w:rPr>
        <w:t xml:space="preserve">قوله </w:t>
      </w:r>
      <w:r>
        <w:rPr>
          <w:rtl w:val="true"/>
        </w:rPr>
        <w:t>«</w:t>
      </w:r>
      <w:r>
        <w:rPr>
          <w:rtl w:val="true"/>
        </w:rPr>
        <w:t>وَ کَذلِکَ جَعَلْناکُمْ أُمَّةً وَسَطاً لِتَکُونُوا شُهَداءَ عَلَی النّاسِ وَ یَکُونَ الرَّسُولُ عَلَیْکُمْ شَهِیداً وَ ما جَعَلْنَا الْقِبْلَةَ الَّتِی کُنْتَ عَلَیْها إِلاّ لِنَعْلَمَ مَنْ یَتَّبِعُ الرَّسُولَ</w:t>
      </w:r>
      <w:r>
        <w:rPr>
          <w:rtl w:val="true"/>
        </w:rPr>
        <w:t xml:space="preserve">» </w:t>
      </w:r>
      <w:r>
        <w:rPr>
          <w:rtl w:val="true"/>
        </w:rPr>
        <w:t>الایة</w:t>
      </w:r>
      <w:r>
        <w:rPr>
          <w:rtl w:val="true"/>
        </w:rPr>
        <w:t>:</w:t>
      </w:r>
      <w:r>
        <w:rPr/>
        <w:t>143</w:t>
      </w:r>
      <w:r>
        <w:rPr>
          <w:rtl w:val="true"/>
        </w:rPr>
        <w:t>.</w:t>
      </w:r>
      <w:bookmarkEnd w:id="58"/>
    </w:p>
    <w:p>
      <w:pPr>
        <w:pStyle w:val="BookText"/>
        <w:rPr/>
      </w:pPr>
      <w:r>
        <w:rPr>
          <w:rFonts w:ascii="IRNazanin" w:hAnsi="IRNazanin" w:eastAsia="IRNazanin"/>
          <w:color w:val="111111"/>
          <w:sz w:val="28"/>
          <w:sz w:val="28"/>
          <w:szCs w:val="28"/>
          <w:rtl w:val="true"/>
          <w:lang w:bidi="fa-IR"/>
        </w:rPr>
        <w:t>استدل البلخی و الجبائی و الرمانی و ابن الأخشاد و کثیر من الفقهاء و غیرهم بهذه الایة علی أن الإجماع حجة،من حیث أن اللّه وصفهم بأنهم عدول،فإذا عدلهم اللّه لم یجز أن تکون شهادتهم 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فی أصول الفقه أنه لا دلالة فیها علی أن الإجماع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وصفهم بأنهم عدول،و بأنهم شهداء،و ذلک یقتضی أن یکون کل واحد عدلا و شاهدا،لان شهداء جمع شهید،و قد علمنا أن کل واحد من هذه الامة لیس بهذه الصفة،فلم یجز أن یکون المراد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الامة ان أرید بها جمیع الامة،فقد بینا أن کثیرا ممن یحکم بفسقه بل بکفره فلا یجوز حملها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خصوها بالمؤمنین العدول،جاز لنا أن نخصها بجماعة کل واحد منهم موصوف بما وصفنا به جماعتهم،و هم الائمة المعصومون من آل الرسول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سلمنا ما قالوه من کونهم عدولا،ینبغی أن نجنبهم ما یقدح فی عدالتهم،و هی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الصغائر التی تقع مکفرة،فلا تقدح فی العدالة، فلا ینبغی أن یمنع منها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جوزنا علیهم الصغائر،لم یمکنا أن نحتج بإجماعهم،لأنه لا شیء أجمعوا</w:t>
      </w:r>
    </w:p>
    <w:p>
      <w:pPr>
        <w:pStyle w:val="BookText"/>
        <w:rPr/>
      </w:pPr>
      <w:r>
        <w:rPr>
          <w:rFonts w:ascii="IRNazanin" w:hAnsi="IRNazanin" w:eastAsia="IRNazanin"/>
          <w:color w:val="111111"/>
          <w:sz w:val="28"/>
          <w:sz w:val="28"/>
          <w:szCs w:val="28"/>
          <w:rtl w:val="true"/>
          <w:lang w:bidi="fa-IR"/>
        </w:rPr>
        <w:t>علیه الا و یجوز أن یکون صغیرا،فلا یقدح فی عدالتهم،و لا یجب الاقتداء بهم فیه لکونه قبیحا،و فی ذلک بطلان الاحتجاج بإجماعهم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یجتنبون الصغائر؟ و حال شهادتهم لیس بأعظم من شهادة النبی علیه السّلام،و مع هذا یجوزون علیه الصغائر فهلا جاز مثل ذلک علیهم،و لا تقدح فی عدالتهم،کما لم تقدح فی عدالة النبی علیه السّلام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شهیدا بما یکون من أعمالکم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حجة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لکم شهیدا بأنکم قد صدقتم یوم القیامة بما تشهدون به،و 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اللام،کما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صرفناک عن القبلة التی کنت علیها الا لنعلم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لنعلم،أی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 حزبنا من النبی و المؤمنین،کما یقول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فعلنا و فتحنا،بمعنی فعل أولیاؤنا،و من 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عمر السواد و جبا الخراج و ان لم یتول ذلک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لیحصل المعلوم موجودا،فقیل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لنعلم،لأنه قبل وجود المعلوم لا یصح وصفه بأنه عالم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لنعاملکم معاملة المختبر الممتحن الذی کأنه لا یعلم أن العدل یوجب ذلک من حیث لو عاملهم بما یعلم أنه یکون منهم کان ظلما لهم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w:t>
      </w:r>
      <w:r>
        <w:rPr>
          <w:rStyle w:val="FootnoteAnchor"/>
          <w:rtl w:val="true"/>
        </w:rPr>
        <w:footnoteReference w:id="8"/>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القائل لمن أنکر أن تکون النار تحرق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فلتحضر النار و الحطب لنعلم أ تحرقه أم لا؟علی جهة الانصاف فی الخطاب،لا علی جهة</w:t>
      </w:r>
    </w:p>
    <w:p>
      <w:pPr>
        <w:pStyle w:val="BookText"/>
        <w:rPr/>
      </w:pPr>
      <w:r>
        <w:rPr>
          <w:rFonts w:ascii="IRNazanin" w:hAnsi="IRNazanin" w:eastAsia="IRNazanin"/>
          <w:color w:val="111111"/>
          <w:sz w:val="28"/>
          <w:sz w:val="28"/>
          <w:szCs w:val="28"/>
          <w:rtl w:val="true"/>
          <w:lang w:bidi="fa-IR"/>
        </w:rPr>
        <w:t>الشک فی الإحراق،و هذا الوجه اختاره ابن الأخشاد و الرمانی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الحسین المرتضی الموسویّ نظر اللّه وجهه یقول فی مثل ذلک وجها ملیحا،و هو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حقیقة أن یعلم هو و غیره،و لا یحصل علمه مع علم غیره الا بعد حصول الاتباع،فأما قبل حصوله فإنما یکون تعالی العالم وحده،فصح حینئذ ظاهر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وجه رابع،الا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حدوث العلم،لأنه کان قبل ذلک عالما بأن الاتباع سیوجد أولا یوجد،فان وجد کان عالما بوجوده،و ان لم یتجدد له صفة و انما تجدد المعلوم،لان العلم بالشیء سیوجد علم بوجوده إذا وجد،و انما یتغیر علیه الاسم،و یجری ذلک مجری تغیر الاسم علی زمان بعینه،بأن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حصوله،فإذا حصل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الیوم،و إذا تقضی وصف بأنه أمس،فتغیر علیه الاسم،و المعلوم لم یتغیر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معناه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قتادة 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حولت القبلة قال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بأعمالنا التی کنا نعمل فی قبلتنا الاولی؟و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بمن مات من إخواننا قبل ذلک؟فأنزل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هذه الایة فیها دلالة علی جواز النسخ فی الشریعة بل علی وقوعه،لأنه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الجاعل لتلک القبلة کان هو تعالی، و أنه هو الذی نقله عنها،و ذلک هو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أضاف الایمان الی الأحیاء و هم کانوا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بمن مضی من إخواننا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علی التغلیب،لان من عادتهم أن یغلبوا المخاطب علی الغائب کما یغلبون المذکر علی المؤنث،تنبیها علی الأکمل،فیقولون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بکما و بلغناکما</w:t>
      </w:r>
      <w:bookmarkStart w:id="59" w:name="pg14057_125948"/>
    </w:p>
    <w:p>
      <w:pPr>
        <w:pStyle w:val="BookText"/>
        <w:rPr/>
      </w:pPr>
      <w:bookmarkEnd w:id="59"/>
      <w:r>
        <w:rPr>
          <w:rFonts w:ascii="IRNazanin" w:hAnsi="IRNazanin" w:eastAsia="IRNazanin"/>
          <w:color w:val="111111"/>
          <w:sz w:val="28"/>
          <w:sz w:val="28"/>
          <w:szCs w:val="28"/>
          <w:rtl w:val="true"/>
          <w:lang w:bidi="fa-IR"/>
        </w:rPr>
        <w:t>و ان کان أحدهما حاضرا و الاخر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علی أصحاب النبی صلّی اللّه علیه و آله الشک فی من مضی من إخوانهم فلم یدروا أنهم کانوا علی حق فی صلاتهم الی بیت المقدس؟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الخبر المروی فی ذلک کیف إخواننا لو أدرکوا الفضل بالتوجه الی الکعبة معنا؟لأنهم أحبوا لهم ما أحبوا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قال ذلک منافق، فخاطب اللّه المؤمنین بما فیه الرد علی المخالفین المنافقین</w:t>
      </w:r>
      <w:r>
        <w:rPr>
          <w:rFonts w:eastAsia="IRNazanin" w:cs="IRNazanin"/>
          <w:color w:val="111111"/>
          <w:sz w:val="28"/>
          <w:szCs w:val="28"/>
          <w:rtl w:val="true"/>
          <w:lang w:bidi="fa-IR"/>
        </w:rPr>
        <w:t>.</w:t>
      </w:r>
    </w:p>
    <w:p>
      <w:pPr>
        <w:pStyle w:val="Heading4"/>
        <w:numPr>
          <w:ilvl w:val="3"/>
          <w:numId w:val="1"/>
        </w:numPr>
        <w:rPr/>
      </w:pPr>
      <w:bookmarkStart w:id="60" w:name="__RefHeading___Toc3486141_3381743652"/>
      <w:bookmarkStart w:id="61" w:name="_Toc23"/>
      <w:bookmarkEnd w:id="60"/>
      <w:r>
        <w:rPr>
          <w:rtl w:val="true"/>
        </w:rPr>
        <w:t>فصل</w:t>
      </w:r>
      <w:r>
        <w:rPr>
          <w:rtl w:val="true"/>
        </w:rPr>
        <w:t>:</w:t>
      </w:r>
      <w:r>
        <w:rPr>
          <w:rtl w:val="true"/>
        </w:rPr>
        <w:t xml:space="preserve">قوله </w:t>
      </w:r>
      <w:r>
        <w:rPr>
          <w:rtl w:val="true"/>
        </w:rPr>
        <w:t>«</w:t>
      </w:r>
      <w:r>
        <w:rPr>
          <w:rtl w:val="true"/>
        </w:rPr>
        <w:t>قَدْ نَری تَقَلُّبَ وَجْهِکَ فِی السَّماءِ فَلَنُوَلِّیَنَّکَ قِبْلَةً تَرْضاها</w:t>
      </w:r>
      <w:r>
        <w:rPr>
          <w:rtl w:val="true"/>
        </w:rPr>
        <w:t xml:space="preserve">» </w:t>
      </w:r>
      <w:r>
        <w:rPr>
          <w:rtl w:val="true"/>
        </w:rPr>
        <w:t>الایة</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تحبها،و الرضا ضد السخط،و هو ارادة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السخط إرادة الانتقام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 تلقاه بلا خلاف بین أهل اللغة،و علیه المفسرون،کابن عباس و مجاهد و أبی العالیة و قتادة و الربیع و ابن زید و غیرهم،قال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أظلکم من شطر ثغرکم هول له ظلم یغشاکم قطعا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نحو ثغرکم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بالشطر النصف،کأنه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نصف المسجد لان شطر الشیء نصفه،فأمره أن یولی وجهه نحو نصف المسجد حتی یکون مقابل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فاسد،لأنه خلاف أقوال جمیع المفسرین،و لان اللفظ إذا کان مشترکا بین النصف و بین النحو ینبغی ألا یحمل علی أحدهما الا بدلیل،و علی ما قلناه اجماع المفسرین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القوم مشاطرونا،أی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دورهم تتصل بدورنا،</w:t>
      </w:r>
    </w:p>
    <w:p>
      <w:pPr>
        <w:pStyle w:val="BookText"/>
        <w:rPr/>
      </w:pP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یناحوننا،أی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نحوهم و هم نحونا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نسخ من القرآن فیما ذکر لنا شأن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هذه الایة 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نسخ من السنة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الأقوی،لأنه لیس فی القرآن ما یدل علی تقیده بالتوجه الی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نسخت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منسوخة،بل هی مختصة بالنوافل فی حال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وضع الشیء فی موضعه إذا لم یکن فیه وجه من وجوه القبح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الغفلة هی السهو عن بعض الأشیاء خاصة،و إذا کان السهو عاما فهو فوق الغفلة، و هو السهو العام،لان النائم لا یقال أنه غفل عن الشیء الا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عطاء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کله مسجد،و هذا مثل قول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الحرم قبلة من کان نائیا عن الحرام من أهل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الناس فی صلاة النبی علیه السّلام الی بیت المقدس،فقال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بمکة الی الکعبة،فلما صار بالمدینة أمر بالتوجه الی بیت المقدس سبعة عشر شهرا،ثم أعید الی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بمکة الی بیت المقدس،الا أنه کان یجعل بینه و بینها، و لا یصلی من غیر المکان الذی یمکن هذا فیه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یصلی بمکة و بعد قدومه المدینة سبعة عشر شهرا الی بیت</w:t>
      </w:r>
      <w:bookmarkStart w:id="62" w:name="pg14057_125950"/>
    </w:p>
    <w:p>
      <w:pPr>
        <w:pStyle w:val="BookText"/>
        <w:rPr/>
      </w:pPr>
      <w:bookmarkEnd w:id="62"/>
      <w:r>
        <w:rPr>
          <w:rFonts w:ascii="IRNazanin" w:hAnsi="IRNazanin" w:eastAsia="IRNazanin"/>
          <w:color w:val="111111"/>
          <w:sz w:val="28"/>
          <w:sz w:val="28"/>
          <w:szCs w:val="28"/>
          <w:rtl w:val="true"/>
          <w:lang w:bidi="fa-IR"/>
        </w:rPr>
        <w:t>المقدس،و لم یکن علیه أن یجعل الکعبة بینه و بینها،ثم أمره اللّه بالتوجه الی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الی غیر القبلة لشبهة دخلت علیه ثم تبینه،فان کان الوقت باقیا أعاد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خرج الوقت،فان کان صلی یمینا و شمالا،فلا اعادة علیه،و ان صلی الی استدبارها أعاد،و فیه خلاف بین الفقهاء ذکرناه فی الخلاف</w:t>
      </w:r>
      <w:r>
        <w:rPr>
          <w:rFonts w:eastAsia="IRNazanin" w:cs="IRNazanin"/>
          <w:color w:val="111111"/>
          <w:sz w:val="28"/>
          <w:szCs w:val="28"/>
          <w:rtl w:val="true"/>
          <w:lang w:bidi="fa-IR"/>
        </w:rPr>
        <w:t>.</w:t>
      </w:r>
    </w:p>
    <w:p>
      <w:pPr>
        <w:pStyle w:val="Heading4"/>
        <w:numPr>
          <w:ilvl w:val="3"/>
          <w:numId w:val="1"/>
        </w:numPr>
        <w:rPr/>
      </w:pPr>
      <w:bookmarkStart w:id="63" w:name="__RefHeading___Toc3486143_3381743652"/>
      <w:bookmarkStart w:id="64" w:name="_Toc24"/>
      <w:bookmarkEnd w:id="63"/>
      <w:r>
        <w:rPr>
          <w:rtl w:val="true"/>
        </w:rPr>
        <w:t>فصل</w:t>
      </w:r>
      <w:r>
        <w:rPr>
          <w:rtl w:val="true"/>
        </w:rPr>
        <w:t>:</w:t>
      </w:r>
      <w:r>
        <w:rPr>
          <w:rtl w:val="true"/>
        </w:rPr>
        <w:t xml:space="preserve">قوله </w:t>
      </w:r>
      <w:r>
        <w:rPr>
          <w:rtl w:val="true"/>
        </w:rPr>
        <w:t>«</w:t>
      </w:r>
      <w:r>
        <w:rPr>
          <w:rtl w:val="true"/>
        </w:rPr>
        <w:t>وَ لَئِنْ أَتَیْتَ الَّذِینَ أُوتُوا الْکِتابَ بِکُلِّ آیَةٍ ما تَبِعُوا قِبْلَتَکَ</w:t>
      </w:r>
      <w:r>
        <w:rPr>
          <w:rtl w:val="true"/>
        </w:rPr>
        <w:t xml:space="preserve">» </w:t>
      </w:r>
      <w:r>
        <w:rPr>
          <w:rtl w:val="true"/>
        </w:rPr>
        <w:t>و قد آمن منهم خلق</w:t>
      </w:r>
      <w:r>
        <w:rPr>
          <w:rtl w:val="true"/>
        </w:rPr>
        <w:t>.</w:t>
      </w:r>
      <w:bookmarkEnd w:id="64"/>
    </w:p>
    <w:p>
      <w:pPr>
        <w:pStyle w:val="BookText"/>
        <w:rPr/>
      </w:pPr>
      <w:r>
        <w:rPr>
          <w:rFonts w:ascii="IRNazanin" w:hAnsi="IRNazanin" w:eastAsia="IRNazanin"/>
          <w:color w:val="111111"/>
          <w:sz w:val="28"/>
          <w:sz w:val="28"/>
          <w:szCs w:val="28"/>
          <w:rtl w:val="true"/>
          <w:lang w:bidi="fa-IR"/>
        </w:rPr>
        <w:t>قلنا عن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ان جمیعهم لا یؤمن،و هو اختیار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ذلک مخصوص بمن کان معاندا من أهل الکتاب،دون جمیعهم الذین وصفهم اللّه،فقال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یَعْرِفُونَهُ کَما یَعْرِفُونَ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البلخی و الزجاج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الایة دالة علی 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الوعید بشرط،و علی فساد قول من قال بالموافاة،و أن من علم اللّه أنه یؤمن لا یستحق العقاب أصلا،لان اللّه تعالی علق الوعید بشرط،فوجب أن یکون متی حصل الشرط یحصل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دلیل علی 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الوعید لا یقع لمن علم أنه لا یعصی، لان اللّه تعالی علم من حال الرسول أنه لا یتبع أهواءهم،و مع هذا توعده ان اتبع أهواءهم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الایة دلالة علی بطلان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المقدور لطفا لو فعل اللّه بالکافر لا من لا محالة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أَتَیْتَ الَّذِینَ أُوتُوا الْکِتابَ بِکُلِّ آیَةٍ ما تَبِعُوا قِبْلَتَکَ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bookmarkStart w:id="65" w:name="pg14057_125951"/>
    </w:p>
    <w:p>
      <w:pPr>
        <w:pStyle w:val="BookText"/>
        <w:rPr/>
      </w:pPr>
      <w:bookmarkEnd w:id="65"/>
      <w:r>
        <w:rPr>
          <w:rFonts w:ascii="Amiri" w:hAnsi="Amiri" w:eastAsia="Amiri" w:cs="Amiri"/>
          <w:color w:val="111111"/>
          <w:sz w:val="28"/>
          <w:sz w:val="28"/>
          <w:szCs w:val="28"/>
          <w:rtl w:val="true"/>
          <w:lang w:bidi="ar-SA"/>
        </w:rPr>
        <w:t>و فی الایة دلالة علی بطلان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المقدور لطفا لو فعل اللّه بالکافر لا من لا محالة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أَتَیْتَ الَّذِینَ أُوتُوا الْکِتابَ بِکُلِّ آیَةٍ ما تَبِعُوا قِبْلَتَکَ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المعاند لا تنفعه الدلالة،لأنه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الاخر أنه لا لطف لهم فیکتمه </w:t>
      </w:r>
      <w:r>
        <w:rPr>
          <w:rStyle w:val="FootnoteAnchor"/>
          <w:rtl w:val="true"/>
        </w:rPr>
        <w:footnoteReference w:id="11"/>
      </w:r>
      <w:r>
        <w:rPr>
          <w:rFonts w:ascii="IRNazanin" w:hAnsi="IRNazanin" w:eastAsia="IRNazanin"/>
          <w:color w:val="111111"/>
          <w:sz w:val="28"/>
          <w:sz w:val="28"/>
          <w:szCs w:val="28"/>
          <w:rtl w:val="true"/>
          <w:lang w:bidi="fa-IR"/>
        </w:rPr>
        <w:t>لیؤمنوا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فیه دلالة علی فساد قول أصحاب اللطف،لان مخرجه مخرج التنصل من التخلیف عنهم ما یؤمنون عنده طوعا</w:t>
      </w:r>
      <w:r>
        <w:rPr>
          <w:rFonts w:eastAsia="IRNazanin" w:cs="IRNazanin"/>
          <w:color w:val="111111"/>
          <w:sz w:val="28"/>
          <w:szCs w:val="28"/>
          <w:rtl w:val="true"/>
          <w:lang w:bidi="fa-IR"/>
        </w:rPr>
        <w:t>.</w:t>
      </w:r>
    </w:p>
    <w:p>
      <w:pPr>
        <w:pStyle w:val="Heading4"/>
        <w:numPr>
          <w:ilvl w:val="3"/>
          <w:numId w:val="1"/>
        </w:numPr>
        <w:rPr/>
      </w:pPr>
      <w:bookmarkStart w:id="66" w:name="__RefHeading___Toc3486145_3381743652"/>
      <w:bookmarkStart w:id="67" w:name="_Toc25"/>
      <w:bookmarkEnd w:id="66"/>
      <w:r>
        <w:rPr>
          <w:rtl w:val="true"/>
        </w:rPr>
        <w:t>فصل</w:t>
      </w:r>
      <w:r>
        <w:rPr>
          <w:rtl w:val="true"/>
        </w:rPr>
        <w:t>:</w:t>
      </w:r>
      <w:r>
        <w:rPr>
          <w:rtl w:val="true"/>
        </w:rPr>
        <w:t xml:space="preserve">قوله </w:t>
      </w:r>
      <w:r>
        <w:rPr>
          <w:rtl w:val="true"/>
        </w:rPr>
        <w:t>«</w:t>
      </w:r>
      <w:r>
        <w:rPr>
          <w:rtl w:val="true"/>
        </w:rPr>
        <w:t>اَلَّذِینَ آتَیْناهُمُ الْکِتابَ یَعْرِفُونَهُ کَما یَعْرِفُونَ أَبْناءَهُمْ وَ إِنَّ فَرِیقاً مِنْهُمْ لَیَکْتُمُونَ الْحَقَّ وَ هُمْ یَعْلَمُونَ</w:t>
      </w:r>
      <w:r>
        <w:rPr>
          <w:rtl w:val="true"/>
        </w:rPr>
        <w:t xml:space="preserve">» </w:t>
      </w:r>
      <w:r>
        <w:rPr>
          <w:rtl w:val="true"/>
        </w:rPr>
        <w:t>الایة</w:t>
      </w:r>
      <w:r>
        <w:rPr>
          <w:rtl w:val="true"/>
        </w:rPr>
        <w:t>:</w:t>
      </w:r>
      <w:r>
        <w:rPr/>
        <w:t>146</w:t>
      </w:r>
      <w:r>
        <w:rPr>
          <w:rtl w:val="true"/>
        </w:rPr>
        <w:t>.</w:t>
      </w:r>
      <w:bookmarkEnd w:id="67"/>
    </w:p>
    <w:p>
      <w:pPr>
        <w:pStyle w:val="BookText"/>
        <w:rPr/>
      </w:pPr>
      <w:r>
        <w:rPr>
          <w:rFonts w:ascii="IRNazanin" w:hAnsi="IRNazanin" w:eastAsia="IRNazanin"/>
          <w:color w:val="111111"/>
          <w:sz w:val="28"/>
          <w:sz w:val="28"/>
          <w:szCs w:val="28"/>
          <w:rtl w:val="true"/>
          <w:lang w:bidi="fa-IR"/>
        </w:rPr>
        <w:t>أخبر اللّه عن أهل الکتاب أنهم یعرفون النبی علیه السّلام،کما یعرفون أبناءهم و ان جماعة منهم یکتمون الحق مع علمهم بأنه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صحة ما کتموه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لمن دفع الحق من العقاب و الذم</w:t>
      </w:r>
      <w:r>
        <w:rPr>
          <w:rFonts w:eastAsia="IRNazanin" w:cs="IRNazanin"/>
          <w:color w:val="111111"/>
          <w:sz w:val="28"/>
          <w:szCs w:val="28"/>
          <w:rtl w:val="true"/>
          <w:lang w:bidi="fa-IR"/>
        </w:rPr>
        <w:t>.</w:t>
      </w:r>
    </w:p>
    <w:p>
      <w:pPr>
        <w:pStyle w:val="Heading4"/>
        <w:numPr>
          <w:ilvl w:val="3"/>
          <w:numId w:val="1"/>
        </w:numPr>
        <w:rPr/>
      </w:pPr>
      <w:bookmarkStart w:id="68" w:name="__RefHeading___Toc3486147_3381743652"/>
      <w:bookmarkStart w:id="69" w:name="_Toc26"/>
      <w:bookmarkEnd w:id="68"/>
      <w:r>
        <w:rPr>
          <w:rtl w:val="true"/>
        </w:rPr>
        <w:t>فصل</w:t>
      </w:r>
      <w:r>
        <w:rPr>
          <w:rtl w:val="true"/>
        </w:rPr>
        <w:t>:</w:t>
      </w:r>
      <w:r>
        <w:rPr>
          <w:rtl w:val="true"/>
        </w:rPr>
        <w:t xml:space="preserve">قوله </w:t>
      </w:r>
      <w:r>
        <w:rPr>
          <w:rtl w:val="true"/>
        </w:rPr>
        <w:t>«</w:t>
      </w:r>
      <w:r>
        <w:rPr>
          <w:rtl w:val="true"/>
        </w:rPr>
        <w:t>وَ مِنْ حَیْثُ خَرَجْتَ فَوَلِّ وَجْهَکَ شَطْرَ الْمَسْجِدِ الْحَرامِ وَ حَیْثُ ما کُنْتُمْ فَوَلُّوا وُجُوهَکُمْ شَطْرَهُ لِئَلاّ یَکُونَ لِلنّاسِ عَلَیْکُمْ حُجَّةٌ إِلاَّ الَّذِینَ ظَلَمُوا مِنْهُمْ</w:t>
      </w:r>
      <w:r>
        <w:rPr>
          <w:rtl w:val="true"/>
        </w:rPr>
        <w:t xml:space="preserve">» </w:t>
      </w:r>
      <w:r>
        <w:rPr>
          <w:rtl w:val="true"/>
        </w:rPr>
        <w:t>الایة</w:t>
      </w:r>
      <w:r>
        <w:rPr>
          <w:rtl w:val="true"/>
        </w:rPr>
        <w:t>:</w:t>
      </w:r>
      <w:r>
        <w:rPr/>
        <w:t>150</w:t>
      </w:r>
      <w:r>
        <w:rPr>
          <w:rtl w:val="true"/>
        </w:rPr>
        <w:t>.</w:t>
      </w:r>
      <w:bookmarkEnd w:id="69"/>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أنه استثناء منقطع،و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علی حق الا التعدی و الظلم،کأنک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یتعدی و یظلم،و یضع ذلک موضع الحق اللازم،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الذین ظلموا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یتعلقون بالشبهة،و یضعونها موضع الحجة فلذلک حسن الاستثناء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عیب فیهم غیر أن سیوفهم بهن فلول من قراع الکتائب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0" w:name="pg14057_125952"/>
    </w:p>
    <w:p>
      <w:pPr>
        <w:pStyle w:val="BookText"/>
        <w:rPr/>
      </w:pPr>
      <w:bookmarkEnd w:id="70"/>
      <w:r>
        <w:rPr>
          <w:rFonts w:ascii="IRNazanin" w:hAnsi="IRNazanin" w:eastAsia="IRNazanin"/>
          <w:color w:val="111111"/>
          <w:sz w:val="28"/>
          <w:sz w:val="28"/>
          <w:szCs w:val="28"/>
          <w:rtl w:val="true"/>
          <w:lang w:bidi="fa-IR"/>
        </w:rPr>
        <w:t>جعل ذلک عیبهم علی طریق البلاغة،و ان کان لیس بعیب،کأنه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فیهم عیب فهذا،و لیس هذا بعیب،فاذن لیس فیهم عیب،فکذا ان کان علی المؤمنین حجة،فللظالم فی احتجاجه،و لا حجة لهم،فلیس اذن علیهم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أبو عبیدة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بمعنی الواو،کأنه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یکون للناس علیهم حجة و لا للذین </w:t>
      </w:r>
      <w:r>
        <w:rPr>
          <w:rStyle w:val="FootnoteAnchor"/>
          <w:rtl w:val="true"/>
        </w:rPr>
        <w:footnoteReference w:id="14"/>
      </w:r>
      <w:r>
        <w:rPr>
          <w:rFonts w:ascii="IRNazanin" w:hAnsi="IRNazanin" w:eastAsia="IRNazanin"/>
          <w:color w:val="111111"/>
          <w:sz w:val="28"/>
          <w:sz w:val="28"/>
          <w:szCs w:val="28"/>
          <w:rtl w:val="true"/>
          <w:lang w:bidi="fa-IR"/>
        </w:rPr>
        <w:t>ظلموا منهم</w:t>
      </w:r>
      <w:r>
        <w:rPr>
          <w:rFonts w:eastAsia="IRNazanin" w:cs="IRNazanin"/>
          <w:color w:val="111111"/>
          <w:sz w:val="28"/>
          <w:szCs w:val="28"/>
          <w:rtl w:val="true"/>
          <w:lang w:bidi="fa-IR"/>
        </w:rPr>
        <w:t>.</w:t>
      </w:r>
    </w:p>
    <w:p>
      <w:pPr>
        <w:pStyle w:val="Heading4"/>
        <w:numPr>
          <w:ilvl w:val="3"/>
          <w:numId w:val="1"/>
        </w:numPr>
        <w:rPr/>
      </w:pPr>
      <w:bookmarkStart w:id="71" w:name="__RefHeading___Toc3486149_3381743652"/>
      <w:bookmarkStart w:id="72" w:name="_Toc27"/>
      <w:bookmarkEnd w:id="71"/>
      <w:r>
        <w:rPr>
          <w:rtl w:val="true"/>
        </w:rPr>
        <w:t>فصل</w:t>
      </w:r>
      <w:r>
        <w:rPr>
          <w:rtl w:val="true"/>
        </w:rPr>
        <w:t>:</w:t>
      </w:r>
      <w:r>
        <w:rPr>
          <w:rtl w:val="true"/>
        </w:rPr>
        <w:t xml:space="preserve">قوله </w:t>
      </w:r>
      <w:r>
        <w:rPr>
          <w:rtl w:val="true"/>
        </w:rPr>
        <w:t>«</w:t>
      </w:r>
      <w:r>
        <w:rPr>
          <w:rtl w:val="true"/>
        </w:rPr>
        <w:t>وَ لا تَقُولُوا لِمَنْ یُقْتَلُ فِی سَبِیلِ اللّهِ أَمْواتٌ بَلْ أَحْیاءٌ وَ لکِنْ لا تَشْعُرُونَ</w:t>
      </w:r>
      <w:r>
        <w:rPr>
          <w:rtl w:val="true"/>
        </w:rPr>
        <w:t xml:space="preserve">» </w:t>
      </w:r>
      <w:r>
        <w:rPr>
          <w:rtl w:val="true"/>
        </w:rPr>
        <w:t>الایة</w:t>
      </w:r>
      <w:r>
        <w:rPr>
          <w:rtl w:val="true"/>
        </w:rPr>
        <w:t>:</w:t>
      </w:r>
      <w:r>
        <w:rPr/>
        <w:t>154</w:t>
      </w:r>
      <w:r>
        <w:rPr>
          <w:rtl w:val="true"/>
        </w:rPr>
        <w:t>.</w:t>
      </w:r>
      <w:bookmarkEnd w:id="72"/>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الشهداء أحیاء علی الحقیقة أم معناه أنهم سیحیون و لیس أحیاء؟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أنهم أحیاء الی أن تقوم الساعة،ثم یحییهم اللّه فی الجنة، لا خلاف بین أهل العلم فیه الا قولا شاذا من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قول الحسن و مجاهد و قتادة و الجبائی و ابن الأخشاد و الرمانی و جمیع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أبو علی الجبائی علی أنهم أحیاء فی الحقیقة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المعنی سیحیون فی الاخرة لم یقل للمؤمنین المقرین بالبعث و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یعلمون ذلک و یشعرون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خص الشهداء بأنهم أحیاء؟و المؤمنون کلهم فی البرزخ أحیاء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یکونوا ذکروا اختصاصا و تشریفا لهم،و قد یکون علی جهة التقدیم للبشارة بذکر حالهم،ثم </w:t>
      </w:r>
      <w:r>
        <w:rPr>
          <w:rStyle w:val="FootnoteAnchor"/>
          <w:rtl w:val="true"/>
        </w:rPr>
        <w:footnoteReference w:id="15"/>
      </w:r>
      <w:r>
        <w:rPr>
          <w:rFonts w:ascii="Amiri" w:hAnsi="Amiri" w:eastAsia="Amiri" w:cs="Amiri"/>
          <w:color w:val="111111"/>
          <w:sz w:val="28"/>
          <w:sz w:val="28"/>
          <w:szCs w:val="28"/>
          <w:rtl w:val="true"/>
          <w:lang w:bidi="ar-SA"/>
        </w:rPr>
        <w:t xml:space="preserve">البیان لما یختصون به من أنهم یرزقون،کما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73" w:name="pg14057_125953"/>
    </w:p>
    <w:p>
      <w:pPr>
        <w:pStyle w:val="BookText"/>
        <w:rPr/>
      </w:pPr>
      <w:bookmarkEnd w:id="73"/>
      <w:r>
        <w:rPr>
          <w:rFonts w:ascii="IRNazanin" w:hAnsi="IRNazanin" w:eastAsia="IRNazanin"/>
          <w:color w:val="111111"/>
          <w:sz w:val="28"/>
          <w:sz w:val="28"/>
          <w:szCs w:val="28"/>
          <w:rtl w:val="true"/>
          <w:lang w:bidi="fa-IR"/>
        </w:rPr>
        <w:t>الشعور هو ابتداء العلم بالشیء،من جهة المشاعر،و هی الحواس،و لذلک لا یوصف تعالی بأنه شاعر،و لا أنه یشعر،و انما یوصف بأنه عالم 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الشعور ادراک ما دق للطف الحس،مأخوذ من الشعر لدقته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شاعر لأنه یفطن من اقامة الوزن و حسن النظم بالطبع لما لا یفطن 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یکونوا أحیاء؟و نحن نری جثتهم علی خلاف ما کانت علیه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النعیم و العذاب انما یصل الی الروح و هی الحیة،و هی الإنسان دون الجثة،و الجثة کالحیة و اللباس لصیانة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 الإنسان هذه الجملة و جعل الجثة جزءا منها،فانه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یلطف أجزاء من الإنسان یوصل الیه النعیم و ان لم یکن الإنسان بکماله،علی نحو ما ذکرنا أن النعیم لا یصل الیه نفسه</w:t>
      </w:r>
      <w:r>
        <w:rPr>
          <w:rFonts w:eastAsia="IRNazanin" w:cs="IRNazanin"/>
          <w:color w:val="111111"/>
          <w:sz w:val="28"/>
          <w:szCs w:val="28"/>
          <w:rtl w:val="true"/>
          <w:lang w:bidi="fa-IR"/>
        </w:rPr>
        <w:t>.</w:t>
      </w:r>
    </w:p>
    <w:p>
      <w:pPr>
        <w:pStyle w:val="Heading4"/>
        <w:numPr>
          <w:ilvl w:val="3"/>
          <w:numId w:val="1"/>
        </w:numPr>
        <w:rPr/>
      </w:pPr>
      <w:bookmarkStart w:id="74" w:name="__RefHeading___Toc3486151_3381743652"/>
      <w:bookmarkStart w:id="75" w:name="_Toc28"/>
      <w:bookmarkEnd w:id="74"/>
      <w:r>
        <w:rPr>
          <w:rtl w:val="true"/>
        </w:rPr>
        <w:t>فصل</w:t>
      </w:r>
      <w:r>
        <w:rPr>
          <w:rtl w:val="true"/>
        </w:rPr>
        <w:t>:</w:t>
      </w:r>
      <w:r>
        <w:rPr>
          <w:rtl w:val="true"/>
        </w:rPr>
        <w:t xml:space="preserve">قوله </w:t>
      </w:r>
      <w:r>
        <w:rPr>
          <w:rtl w:val="true"/>
        </w:rPr>
        <w:t>«</w:t>
      </w:r>
      <w:r>
        <w:rPr>
          <w:rtl w:val="true"/>
        </w:rPr>
        <w:t>إِنَّ الصَّفا وَ الْمَرْوَةَ مِنْ شَعائِرِ اللّهِ فَمَنْ حَجَّ الْبَیْتَ أَوِ اعْتَمَرَ فَلا جُناحَ عَلَیْهِ أَنْ یَطَّوَّفَ بِهِما وَ مَنْ تَطَوَّعَ خَیْراً فَإِنَّ اللّهَ شاکِرٌ عَلِیمٌ</w:t>
      </w:r>
      <w:r>
        <w:rPr>
          <w:rtl w:val="true"/>
        </w:rPr>
        <w:t xml:space="preserve">» </w:t>
      </w:r>
      <w:r>
        <w:rPr>
          <w:rtl w:val="true"/>
        </w:rPr>
        <w:t>الایة</w:t>
      </w:r>
      <w:r>
        <w:rPr>
          <w:rtl w:val="true"/>
        </w:rPr>
        <w:t>:</w:t>
      </w:r>
      <w:r>
        <w:rPr/>
        <w:t>158</w:t>
      </w:r>
      <w:r>
        <w:rPr>
          <w:rtl w:val="true"/>
        </w:rPr>
        <w:t>.</w:t>
      </w:r>
      <w:bookmarkEnd w:id="75"/>
    </w:p>
    <w:p>
      <w:pPr>
        <w:pStyle w:val="BookText"/>
        <w:rPr/>
      </w:pPr>
      <w:r>
        <w:rPr>
          <w:rFonts w:ascii="Amiri" w:hAnsi="Amiri" w:eastAsia="Amiri" w:cs="Amiri"/>
          <w:color w:val="111111"/>
          <w:sz w:val="28"/>
          <w:sz w:val="28"/>
          <w:szCs w:val="28"/>
          <w:rtl w:val="true"/>
          <w:lang w:bidi="ar-SA"/>
        </w:rPr>
        <w:t>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الجبلان </w:t>
      </w:r>
      <w:r>
        <w:rPr>
          <w:rStyle w:val="FootnoteAnchor"/>
          <w:rtl w:val="true"/>
        </w:rPr>
        <w:footnoteReference w:id="17"/>
      </w:r>
      <w:r>
        <w:rPr>
          <w:rFonts w:ascii="IRNazanin" w:hAnsi="IRNazanin" w:eastAsia="IRNazanin"/>
          <w:color w:val="111111"/>
          <w:sz w:val="28"/>
          <w:sz w:val="28"/>
          <w:szCs w:val="28"/>
          <w:rtl w:val="true"/>
          <w:lang w:bidi="fa-IR"/>
        </w:rPr>
        <w:t>المعروفان بالحرم،و هما من الشعائر،کما 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للأعمال،فشعائر اللّه معالم اللّه التی جعلها مواطن للعبادة و هی أعلام متعبداته من موقف أو مسعی أو منحر،و هو مأخوذ من شعرت به،أی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معلم لعبادة من دعاء أو صلاة أو أداء فریضة،فهو مشعر لتلک العبادة و واحد الشعائر شعیرة،فشعائر اللّه أعلام متعبداته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نقتلهم جیلا فجیلا نراهم شعائر قربان بهم نتقرب </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 قصد البیت بالعمل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الإحرام،و الطواف،و الوقوف</w:t>
      </w:r>
    </w:p>
    <w:p>
      <w:pPr>
        <w:pStyle w:val="BookText"/>
        <w:rPr/>
      </w:pPr>
      <w:r>
        <w:rPr>
          <w:rFonts w:ascii="IRNazanin" w:hAnsi="IRNazanin" w:eastAsia="IRNazanin"/>
          <w:color w:val="111111"/>
          <w:sz w:val="28"/>
          <w:sz w:val="28"/>
          <w:szCs w:val="28"/>
          <w:rtl w:val="true"/>
          <w:lang w:bidi="fa-IR"/>
        </w:rPr>
        <w:t>بعرفة،و السعی بین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 من الحج الذی هو القصد علی وجه التکرار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أشهد من عوف حلولا کثیرة یحجون سب الزبرقان المزعفرا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یکثرون التردد الیه لسؤدده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العمرة فی الأصل فهی الزیارة،و هی هاهنا زیارة البیت بالعمل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طواف الزیارة و الإحرام،و أخذت العمرة من العمارة،لان الزائر للمکان یعمره بزیارته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فالجناح هو المیل عن الحق،و أصله من جنح الیه جنوحا إذا مال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الطاعة و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الطاعة موافقة الارادة فی الفریضة و النافلة و التطوع التبرز بالنافلة خاصة،و أصلها الطوع الذی هو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طاعة من حیث أنه جواب لمن توهم أن فیه جناحا لصنمین کانا علیه،أحدهما إساف،و الاخر نائلة،فی قول الشعبی و کثیر من أهل العلم،و روی ذلک عن أبی جعفر و أبی عبد اللّه علیهما السّلام،و کان ذلک فی عمرة القضاء و لم یکن فتح مکة بعد،و کانت الأصنام علی حالها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ذلک أن الجاهلیة کانوا یطوفون بینهما،فکره المسلمون ذلک خوفا أن یکون من أفعال الجاهلیة،فأنزل اللّه الایة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تطوع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خیرا،أی بالحج أو العمرة بعد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خیرا بعد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فِی الْکِتابِ 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ابن عباس أن جماعة من الأنصار سألوا نفرا من الیهود عما فی التوراة،فکتموهم إیاه،فأنزل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نزل فیهم هذا الوعید،لان اللّه تعالی علم منهم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الایة یدل علی أن کل من کتم شیئا من علوم الدین و فعل مثل فعلهم فی عظم الجرم أو أعظم منه،فان الوعید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دون ذلک،فلا یعلم بالایة بل بدلیل آخر،و قد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علم یعلمه فکتمه، ألجم یوم القیامة بلجام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آیة فی کتاب اللّه ما حدثتکم، و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یکتمون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تغلیظ للحال فی کتمان 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قوم بهذه الایة علی وجوب العمل بخبر الواحد،من حیث أن اللّه تعالی توعد علی کتمان ما أنزله،و قد بینا فی أصول الفقه أنه لا یمکن الاعتماد علیه لان غایة ما فی ذلک وجوب الاظهار،و لیس إذا وجب الاظهار وجب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 الشاهد الواحد یجب اقامة الشهادة،و ان لم یجب علی الحاکم قبول شهادته،حتی ینضم الیه ما یوجب الحکم بشهادته،و کذلک یجب علی النبی اظهار ما حمله،و لا یجب علی أحد قبوله حتی یقترن به المعجز الدال علی الصدق و لذلک نظائر ذکرناها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اللّه تعالی بین أن الوعید انما توجه علی من کتم ما هو بینة و هدی و هو الدلیل،فمن أین أن خبر الواحد بهذه المنزلة،فاذن لا دلالة فی الایة علی ما قالوه و البینات و الهدی هی الادلة،و هما بمعنی واحد،و انما کرر لاختلاف لفظهما</w:t>
      </w:r>
      <w:r>
        <w:rPr>
          <w:rFonts w:eastAsia="IRNazanin" w:cs="IRNazanin"/>
          <w:color w:val="111111"/>
          <w:sz w:val="28"/>
          <w:szCs w:val="28"/>
          <w:rtl w:val="true"/>
          <w:lang w:bidi="fa-IR"/>
        </w:rPr>
        <w:t>.</w:t>
      </w:r>
      <w:bookmarkStart w:id="76" w:name="pg14057_125956"/>
    </w:p>
    <w:p>
      <w:pPr>
        <w:pStyle w:val="BookText"/>
        <w:rPr/>
      </w:pPr>
      <w:bookmarkEnd w:id="76"/>
      <w:r>
        <w:rPr>
          <w:rFonts w:ascii="IRNazanin" w:hAnsi="IRNazanin" w:eastAsia="IRNazanin"/>
          <w:color w:val="111111"/>
          <w:sz w:val="28"/>
          <w:sz w:val="28"/>
          <w:szCs w:val="28"/>
          <w:rtl w:val="true"/>
          <w:lang w:bidi="fa-IR"/>
        </w:rPr>
        <w:t>قبول التوبة بمعنی إسقاط العقاب عندها غیر واجب عندنا عقلا،و انما علم ذلک سمعا،تفضلا من اللّه تعالی علی ما وعد به بالإجماع علی ذلک،و قد بینا فی شرح الجمل فی الأصول أنه لا دلالة عقلیة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نفسه بالرحیم عقیب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إسقاط العقاب عند التوبة تفضل منه و رحمة من جهته</w:t>
      </w:r>
      <w:r>
        <w:rPr>
          <w:rFonts w:eastAsia="IRNazanin" w:cs="IRNazanin"/>
          <w:color w:val="111111"/>
          <w:sz w:val="28"/>
          <w:szCs w:val="28"/>
          <w:rtl w:val="true"/>
          <w:lang w:bidi="fa-IR"/>
        </w:rPr>
        <w:t>.</w:t>
      </w:r>
    </w:p>
    <w:p>
      <w:pPr>
        <w:pStyle w:val="Heading4"/>
        <w:numPr>
          <w:ilvl w:val="3"/>
          <w:numId w:val="1"/>
        </w:numPr>
        <w:rPr/>
      </w:pPr>
      <w:bookmarkStart w:id="77" w:name="__RefHeading___Toc3486153_3381743652"/>
      <w:bookmarkStart w:id="78" w:name="_Toc29"/>
      <w:bookmarkEnd w:id="77"/>
      <w:r>
        <w:rPr>
          <w:rtl w:val="true"/>
        </w:rPr>
        <w:t>فصل</w:t>
      </w:r>
      <w:r>
        <w:rPr>
          <w:rtl w:val="true"/>
        </w:rPr>
        <w:t>:</w:t>
      </w:r>
      <w:r>
        <w:rPr>
          <w:rtl w:val="true"/>
        </w:rPr>
        <w:t xml:space="preserve">قوله </w:t>
      </w:r>
      <w:r>
        <w:rPr>
          <w:rtl w:val="true"/>
        </w:rPr>
        <w:t>«</w:t>
      </w:r>
      <w:r>
        <w:rPr>
          <w:rtl w:val="true"/>
        </w:rPr>
        <w:t>إِنَّ الَّذِینَ کَفَرُوا وَ ماتُوا وَ هُمْ کُفّارٌ</w:t>
      </w:r>
      <w:r>
        <w:rPr>
          <w:rtl w:val="true"/>
        </w:rPr>
        <w:t xml:space="preserve">» </w:t>
      </w:r>
      <w:r>
        <w:rPr>
          <w:rtl w:val="true"/>
        </w:rPr>
        <w:t>الایة</w:t>
      </w:r>
      <w:r>
        <w:rPr>
          <w:rtl w:val="true"/>
        </w:rPr>
        <w:t>:</w:t>
      </w:r>
      <w:r>
        <w:rPr/>
        <w:t>161</w:t>
      </w:r>
      <w:r>
        <w:rPr>
          <w:rtl w:val="true"/>
        </w:rPr>
        <w:t>.</w:t>
      </w:r>
      <w:bookmarkEnd w:id="78"/>
    </w:p>
    <w:p>
      <w:pPr>
        <w:pStyle w:val="BookText"/>
        <w:rPr/>
      </w:pPr>
      <w:r>
        <w:rPr>
          <w:rFonts w:ascii="IRNazanin" w:hAnsi="IRNazanin" w:eastAsia="IRNazanin"/>
          <w:color w:val="111111"/>
          <w:sz w:val="28"/>
          <w:sz w:val="28"/>
          <w:szCs w:val="28"/>
          <w:rtl w:val="true"/>
          <w:lang w:bidi="fa-IR"/>
        </w:rPr>
        <w:t xml:space="preserve">الکفر ما یستحق به العقاب الدائم عندنا و عند من خالفنا فی دوام عقاب فساق أهل الصلاة،أنه ما یستحق به العذاب الدائم الکبیر </w:t>
      </w:r>
      <w:r>
        <w:rPr>
          <w:rStyle w:val="FootnoteAnchor"/>
          <w:rtl w:val="true"/>
        </w:rPr>
        <w:footnoteReference w:id="21"/>
      </w:r>
      <w:r>
        <w:rPr>
          <w:rFonts w:ascii="IRNazanin" w:hAnsi="IRNazanin" w:eastAsia="IRNazanin"/>
          <w:color w:val="111111"/>
          <w:sz w:val="28"/>
          <w:sz w:val="28"/>
          <w:szCs w:val="28"/>
          <w:rtl w:val="true"/>
          <w:lang w:bidi="fa-IR"/>
        </w:rPr>
        <w:t>،و یتعلق به أحکام مخصوصة و سواء کان الکفر فی تشبیه اللّه بخلقه،أو فی تجریده فی أفعاله،أو الرد علی النبی علیه السّلام،أو ما کان أعظم منه فی القبح</w:t>
      </w:r>
      <w:r>
        <w:rPr>
          <w:rFonts w:eastAsia="IRNazanin" w:cs="IRNazanin"/>
          <w:color w:val="111111"/>
          <w:sz w:val="28"/>
          <w:szCs w:val="28"/>
          <w:rtl w:val="true"/>
          <w:lang w:bidi="fa-IR"/>
        </w:rPr>
        <w:t>.</w:t>
      </w:r>
    </w:p>
    <w:p>
      <w:pPr>
        <w:pStyle w:val="Heading4"/>
        <w:numPr>
          <w:ilvl w:val="3"/>
          <w:numId w:val="1"/>
        </w:numPr>
        <w:rPr/>
      </w:pPr>
      <w:bookmarkStart w:id="79" w:name="__RefHeading___Toc3486155_3381743652"/>
      <w:bookmarkStart w:id="80" w:name="_Toc30"/>
      <w:bookmarkEnd w:id="79"/>
      <w:r>
        <w:rPr>
          <w:rtl w:val="true"/>
        </w:rPr>
        <w:t>فصل</w:t>
      </w:r>
      <w:r>
        <w:rPr>
          <w:rtl w:val="true"/>
        </w:rPr>
        <w:t>:</w:t>
      </w:r>
      <w:r>
        <w:rPr>
          <w:rtl w:val="true"/>
        </w:rPr>
        <w:t xml:space="preserve">قوله </w:t>
      </w:r>
      <w:r>
        <w:rPr>
          <w:rtl w:val="true"/>
        </w:rPr>
        <w:t>«</w:t>
      </w:r>
      <w:r>
        <w:rPr>
          <w:rtl w:val="true"/>
        </w:rPr>
        <w:t>وَ إِلهُکُمْ إِلهٌ واحِدٌ</w:t>
      </w:r>
      <w:r>
        <w:rPr>
          <w:rtl w:val="true"/>
        </w:rPr>
        <w:t xml:space="preserve">» </w:t>
      </w:r>
      <w:r>
        <w:rPr>
          <w:rtl w:val="true"/>
        </w:rPr>
        <w:t>الایة</w:t>
      </w:r>
      <w:r>
        <w:rPr>
          <w:rtl w:val="true"/>
        </w:rPr>
        <w:t>:</w:t>
      </w:r>
      <w:r>
        <w:rPr/>
        <w:t>163</w:t>
      </w:r>
      <w:r>
        <w:rPr>
          <w:rtl w:val="true"/>
        </w:rPr>
        <w:t>.</w:t>
      </w:r>
      <w:bookmarkEnd w:id="80"/>
    </w:p>
    <w:p>
      <w:pPr>
        <w:pStyle w:val="BookText"/>
        <w:rPr/>
      </w:pPr>
      <w:r>
        <w:rPr>
          <w:rFonts w:ascii="IRNazanin" w:hAnsi="IRNazanin" w:eastAsia="IRNazanin"/>
          <w:color w:val="111111"/>
          <w:sz w:val="28"/>
          <w:sz w:val="28"/>
          <w:szCs w:val="28"/>
          <w:rtl w:val="true"/>
          <w:lang w:bidi="fa-IR"/>
        </w:rPr>
        <w:t>یوصف تعالی بأنه واحد علی أربعة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بذی أبعاض،و لا یجوز علیه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فی استحقاق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نظیر له و لا 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فی الصفات التی یستحقها لنفسه،و الواحد شیء لا ینقسم عددا کان أو غیره و یجری علی وجهین علی الحکم و علی جهة الوصف،فالحکم کقولک الجزء واحد،و الوصف کقولک انسان واحد و دار واحدة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اله أنه تحق له العبادة،و غلط الرمانی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المستحق للعبادة،</w:t>
      </w:r>
    </w:p>
    <w:p>
      <w:pPr>
        <w:pStyle w:val="BookText"/>
        <w:rPr/>
      </w:pPr>
      <w:r>
        <w:rPr>
          <w:rFonts w:ascii="IRNazanin" w:hAnsi="IRNazanin" w:eastAsia="IRNazanin"/>
          <w:color w:val="111111"/>
          <w:sz w:val="28"/>
          <w:sz w:val="28"/>
          <w:szCs w:val="28"/>
          <w:rtl w:val="true"/>
          <w:lang w:bidi="fa-IR"/>
        </w:rPr>
        <w:t xml:space="preserve">و لو کان کما قال لما کان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بین اللغتین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به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قولان،أحدهما قال الربیع و ابن زید و غیرهما من أهل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ذکر غیر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قال قتادة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ذبح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الإهلال علی الذبیحة هو رفع الصوت بالتسمیة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 اللذة و لا عاد سد الجوعة،و هو قول الحسن و قتادة و مجاهد و الربیع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الزجاج غیر باغ فی الافراط،و لا عاد 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 علی امام المسلمین،و لا عاد بالمعصیة طریقة المحقین، و هو قول سعید بن جبیر و مجاهد،و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لا یسوغ،لأنه تعالی لم یبح لاحد قتل نفسه،بل حظر علیه ذلک،و التعریض للقتل قتل فی حکم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الرخصة انما کانت لأجل المجاعة المتلفة،لا لأجل الخروج فی طاعة و فعل 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غیر صحیح،لان من بغی علی امام عادل،فأدی ذلک الی تلفه،فهو المعرض نفسه للقتل،کما لو قتل فی المعرکة فانه المهلک لها،فلا یجوز لذلک استباحة ما حرم اللّه،کما لا یجوز له أن یستبقی نفسه بقتل غیره من المسلمین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قاله من أن الرخصة لمکان المجاعة لا نسلم إطلاقه،بل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للمجاعة التی لم یکن هو المعرض نفسه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عرض نفسه لها،فلا یجوز</w:t>
      </w:r>
      <w:bookmarkStart w:id="81" w:name="pg14057_125958"/>
    </w:p>
    <w:p>
      <w:pPr>
        <w:pStyle w:val="BookText"/>
        <w:rPr/>
      </w:pPr>
      <w:bookmarkEnd w:id="81"/>
      <w:r>
        <w:rPr>
          <w:rFonts w:ascii="IRNazanin" w:hAnsi="IRNazanin" w:eastAsia="IRNazanin"/>
          <w:color w:val="111111"/>
          <w:sz w:val="28"/>
          <w:sz w:val="28"/>
          <w:szCs w:val="28"/>
          <w:rtl w:val="true"/>
          <w:lang w:bidi="fa-IR"/>
        </w:rPr>
        <w:t>له استباحة المحرم،کما قلناه فی قتل نفس الغیر لیدفع عن نفسه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البغی الطلب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الرجل حاجته یبغیها بغاءا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الزنا،و انما اقتضی ذلک المغفرة هاهنا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عما کانوا علیه من تحریم ما لم یحرمه اللّه من السائبة و الوصیلة و الحام،فوعد بالمغفرة عند التوبة و الانابة و الطاعة فیما أباحه أو حظره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المباح من المیتة عند الضرورة ما یمسک الرمق عندنا،و فیه خلاف ذکرناه فی خلاف الفقهاء</w:t>
      </w:r>
      <w:r>
        <w:rPr>
          <w:rFonts w:eastAsia="IRNazanin" w:cs="IRNazanin"/>
          <w:color w:val="111111"/>
          <w:sz w:val="28"/>
          <w:szCs w:val="28"/>
          <w:rtl w:val="true"/>
          <w:lang w:bidi="fa-IR"/>
        </w:rPr>
        <w:t>.</w:t>
      </w:r>
    </w:p>
    <w:p>
      <w:pPr>
        <w:pStyle w:val="Heading4"/>
        <w:numPr>
          <w:ilvl w:val="3"/>
          <w:numId w:val="1"/>
        </w:numPr>
        <w:rPr/>
      </w:pPr>
      <w:bookmarkStart w:id="82" w:name="__RefHeading___Toc3486157_3381743652"/>
      <w:bookmarkStart w:id="83" w:name="_Toc31"/>
      <w:bookmarkEnd w:id="82"/>
      <w:r>
        <w:rPr>
          <w:rtl w:val="true"/>
        </w:rPr>
        <w:t>فصل</w:t>
      </w:r>
      <w:r>
        <w:rPr>
          <w:rtl w:val="true"/>
        </w:rPr>
        <w:t>:</w:t>
      </w:r>
      <w:r>
        <w:rPr>
          <w:rtl w:val="true"/>
        </w:rPr>
        <w:t xml:space="preserve">قوله </w:t>
      </w:r>
      <w:r>
        <w:rPr>
          <w:rtl w:val="true"/>
        </w:rPr>
        <w:t>«</w:t>
      </w:r>
      <w:r>
        <w:rPr>
          <w:rtl w:val="true"/>
        </w:rPr>
        <w:t>إِنَّ الَّذِینَ یَکْتُمُونَ ما أَنْزَلَ اللّهُ مِنَ الْکِتابِ وَ یَشْتَرُونَ بِهِ ثَمَناً قَلِیلاً</w:t>
      </w:r>
      <w:r>
        <w:rPr>
          <w:rtl w:val="true"/>
        </w:rPr>
        <w:t xml:space="preserve">» </w:t>
      </w:r>
      <w:r>
        <w:rPr>
          <w:rtl w:val="true"/>
        </w:rPr>
        <w:t>الایة</w:t>
      </w:r>
      <w:r>
        <w:rPr>
          <w:rtl w:val="true"/>
        </w:rPr>
        <w:t>:</w:t>
      </w:r>
      <w:r>
        <w:rPr/>
        <w:t>174</w:t>
      </w:r>
      <w:r>
        <w:rPr>
          <w:rtl w:val="true"/>
        </w:rPr>
        <w:t>.</w:t>
      </w:r>
      <w:bookmarkEnd w:id="83"/>
    </w:p>
    <w:p>
      <w:pPr>
        <w:pStyle w:val="BookText"/>
        <w:rPr/>
      </w:pPr>
      <w:r>
        <w:rPr>
          <w:rFonts w:ascii="Amiri" w:hAnsi="Amiri" w:eastAsia="Amiri" w:cs="Amiri"/>
          <w:color w:val="111111"/>
          <w:sz w:val="28"/>
          <w:sz w:val="28"/>
          <w:szCs w:val="28"/>
          <w:rtl w:val="true"/>
          <w:lang w:bidi="ar-SA"/>
        </w:rPr>
        <w:t xml:space="preserve">لیس المراد به أنهم إذا اشتروا به ثمنا کثیرا کان جائزا،و انما القصد أن کل ما یأخذونه فی مقابلته من حطام الدنیا،فهو قلیل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النَّبِیِّینَ بِغَیْرِ حَقٍّ</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انما أراد أن قتل النبیین لا یکون الا بغیر حق و ان من ادعی مع اللّه إلها آخر لا یقوم له علیه برهان و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لا حب لا یهتدی بمناره</w:t>
      </w:r>
    </w:p>
    <w:p>
      <w:pPr>
        <w:pStyle w:val="BookText"/>
        <w:rPr/>
      </w:pPr>
      <w:r>
        <w:rPr>
          <w:rFonts w:ascii="IRNazanin" w:hAnsi="IRNazanin" w:eastAsia="IRNazanin"/>
          <w:color w:val="111111"/>
          <w:sz w:val="28"/>
          <w:sz w:val="28"/>
          <w:szCs w:val="28"/>
          <w:rtl w:val="true"/>
          <w:lang w:bidi="fa-IR"/>
        </w:rPr>
        <w:t>و المعنی لا لاحب هناک فیهتدی به،لأنه لو کان لاهتدی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البطن خلاف الظهر،و عرفت هذا الامر باطنه و ظاهره،ای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و علانیته و فلان بطانتی دون اخوانی،أی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أبطنه أمری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بما یحبون،و انما هو دلیل علی الغضب علیهم،و لیس</w:t>
      </w:r>
      <w:bookmarkStart w:id="84" w:name="pg14057_125959"/>
    </w:p>
    <w:p>
      <w:pPr>
        <w:pStyle w:val="BookText"/>
        <w:rPr/>
      </w:pPr>
      <w:bookmarkEnd w:id="84"/>
      <w:r>
        <w:rPr>
          <w:rFonts w:ascii="Amiri" w:hAnsi="Amiri" w:eastAsia="Amiri" w:cs="Amiri"/>
          <w:color w:val="111111"/>
          <w:sz w:val="28"/>
          <w:sz w:val="28"/>
          <w:szCs w:val="28"/>
          <w:rtl w:val="true"/>
          <w:lang w:bidi="ar-SA"/>
        </w:rPr>
        <w:t>فیه دلیل علی أنه لا یکلمهم بما یسوءهم،لأنه قد دل فی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أصلا،فتحمل آیات المسائلة علی أن الملائکة تسائلهم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الاشتراء هو الاستبدال بالثمن العوض،فلما کانوا هؤلاء استبدلوا بذنبهم الثمن القلیل،قیل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اشتروا به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 هو العوض من العین و الورق</w:t>
      </w:r>
      <w:r>
        <w:rPr>
          <w:rFonts w:eastAsia="IRNazanin" w:cs="IRNazanin"/>
          <w:color w:val="111111"/>
          <w:sz w:val="28"/>
          <w:szCs w:val="28"/>
          <w:rtl w:val="true"/>
          <w:lang w:bidi="fa-IR"/>
        </w:rPr>
        <w:t>.</w:t>
      </w:r>
    </w:p>
    <w:p>
      <w:pPr>
        <w:pStyle w:val="Heading4"/>
        <w:numPr>
          <w:ilvl w:val="3"/>
          <w:numId w:val="1"/>
        </w:numPr>
        <w:rPr/>
      </w:pPr>
      <w:bookmarkStart w:id="85" w:name="__RefHeading___Toc3486159_3381743652"/>
      <w:bookmarkStart w:id="86" w:name="_Toc32"/>
      <w:bookmarkEnd w:id="85"/>
      <w:r>
        <w:rPr>
          <w:rtl w:val="true"/>
        </w:rPr>
        <w:t>فصل</w:t>
      </w:r>
      <w:r>
        <w:rPr>
          <w:rtl w:val="true"/>
        </w:rPr>
        <w:t>:</w:t>
      </w:r>
      <w:r>
        <w:rPr>
          <w:rtl w:val="true"/>
        </w:rPr>
        <w:t xml:space="preserve">قوله </w:t>
      </w:r>
      <w:r>
        <w:rPr>
          <w:rtl w:val="true"/>
        </w:rPr>
        <w:t>«</w:t>
      </w:r>
      <w:r>
        <w:rPr>
          <w:rtl w:val="true"/>
        </w:rPr>
        <w:t>فَما أَصْبَرَهُمْ عَلَی النّارِ</w:t>
      </w:r>
      <w:r>
        <w:rPr>
          <w:rtl w:val="true"/>
        </w:rPr>
        <w:t xml:space="preserve">» </w:t>
      </w:r>
      <w:r>
        <w:rPr>
          <w:rtl w:val="true"/>
        </w:rPr>
        <w:t>الایة</w:t>
      </w:r>
      <w:r>
        <w:rPr>
          <w:rtl w:val="true"/>
        </w:rPr>
        <w:t>:</w:t>
      </w:r>
      <w:r>
        <w:rPr/>
        <w:t>175</w:t>
      </w:r>
      <w:r>
        <w:rPr>
          <w:rtl w:val="true"/>
        </w:rPr>
        <w:t>.</w:t>
      </w:r>
      <w:bookmarkEnd w:id="86"/>
    </w:p>
    <w:p>
      <w:pPr>
        <w:pStyle w:val="BookText"/>
        <w:rPr/>
      </w:pPr>
      <w:r>
        <w:rPr>
          <w:rFonts w:ascii="IRNazanin" w:hAnsi="IRNazanin" w:eastAsia="IRNazanin"/>
          <w:color w:val="111111"/>
          <w:sz w:val="28"/>
          <w:sz w:val="28"/>
          <w:szCs w:val="28"/>
          <w:rtl w:val="true"/>
          <w:lang w:bidi="fa-IR"/>
        </w:rPr>
        <w:t xml:space="preserve">التعجب </w:t>
      </w:r>
      <w:r>
        <w:rPr>
          <w:rStyle w:val="FootnoteAnchor"/>
          <w:rtl w:val="true"/>
        </w:rPr>
        <w:footnoteReference w:id="26"/>
      </w:r>
      <w:r>
        <w:rPr>
          <w:rFonts w:ascii="IRNazanin" w:hAnsi="IRNazanin" w:eastAsia="IRNazanin"/>
          <w:color w:val="111111"/>
          <w:sz w:val="28"/>
          <w:sz w:val="28"/>
          <w:szCs w:val="28"/>
          <w:rtl w:val="true"/>
          <w:lang w:bidi="fa-IR"/>
        </w:rPr>
        <w:t>لا یجوز علی القدیم تعالی،لأنه عالم بجمیع الأشیاء لا یخفی علیه شیء،و التعجب یکون مما لا یعرف سببه،و انما الغرض بالایة أن یدلنا علی أن الکفار حلوا محل من یتعجب منه،فهو تعجیب لنا منهم</w:t>
      </w:r>
      <w:r>
        <w:rPr>
          <w:rFonts w:eastAsia="IRNazanin" w:cs="IRNazanin"/>
          <w:color w:val="111111"/>
          <w:sz w:val="28"/>
          <w:szCs w:val="28"/>
          <w:rtl w:val="true"/>
          <w:lang w:bidi="fa-IR"/>
        </w:rPr>
        <w:t>.</w:t>
      </w:r>
    </w:p>
    <w:p>
      <w:pPr>
        <w:pStyle w:val="Heading4"/>
        <w:numPr>
          <w:ilvl w:val="3"/>
          <w:numId w:val="1"/>
        </w:numPr>
        <w:rPr/>
      </w:pPr>
      <w:bookmarkStart w:id="87" w:name="__RefHeading___Toc3486161_3381743652"/>
      <w:bookmarkStart w:id="88" w:name="_Toc33"/>
      <w:bookmarkEnd w:id="87"/>
      <w:r>
        <w:rPr>
          <w:rtl w:val="true"/>
        </w:rPr>
        <w:t>فصل</w:t>
      </w:r>
      <w:r>
        <w:rPr>
          <w:rtl w:val="true"/>
        </w:rPr>
        <w:t>:</w:t>
      </w:r>
      <w:r>
        <w:rPr>
          <w:rtl w:val="true"/>
        </w:rPr>
        <w:t xml:space="preserve">قوله </w:t>
      </w:r>
      <w:r>
        <w:rPr>
          <w:rtl w:val="true"/>
        </w:rPr>
        <w:t>«</w:t>
      </w:r>
      <w:r>
        <w:rPr>
          <w:rtl w:val="true"/>
        </w:rPr>
        <w:t>لَیْسَ الْبِرَّ أَنْ تُوَلُّوا وُجُوهَکُمْ قِبَلَ الْمَشْرِقِ وَ الْمَغْرِبِ وَ لکِنَّ الْبِرَّ مَنْ آمَنَ بِاللّهِ وَ الْیَوْمِ الْآخِرِ وَ الْمَلائِکَةِ وَ الْکِتابِ</w:t>
      </w:r>
      <w:r>
        <w:rPr>
          <w:rtl w:val="true"/>
        </w:rPr>
        <w:t xml:space="preserve">» </w:t>
      </w:r>
      <w:r>
        <w:rPr>
          <w:rtl w:val="true"/>
        </w:rPr>
        <w:t>الایة</w:t>
      </w:r>
      <w:r>
        <w:rPr>
          <w:rtl w:val="true"/>
        </w:rPr>
        <w:t>:</w:t>
      </w:r>
      <w:r>
        <w:rPr/>
        <w:t>177</w:t>
      </w:r>
      <w:r>
        <w:rPr>
          <w:rtl w:val="true"/>
        </w:rPr>
        <w:t>.</w:t>
      </w:r>
      <w:bookmarkEnd w:id="8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عباس و مجاهد أنه لیس البر کله فی التوجه الی الصلاة بل حتی یضاف الی ذلک غیره من الطاعات التی أمر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قتادة و الربیع،و اختاره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البر ما علیه النصاری من التوجه الی المشرق،أو ما علیه الیهود من التوجه الی المغرب،و لکن البر ما ذکره اللّه و بینه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و لکن البر بر من</w:t>
      </w:r>
    </w:p>
    <w:p>
      <w:pPr>
        <w:pStyle w:val="BookText"/>
        <w:rPr/>
      </w:pPr>
      <w:r>
        <w:rPr>
          <w:rFonts w:ascii="IRNazanin" w:hAnsi="IRNazanin" w:eastAsia="IRNazanin"/>
          <w:color w:val="111111"/>
          <w:sz w:val="28"/>
          <w:sz w:val="28"/>
          <w:szCs w:val="28"/>
          <w:rtl w:val="true"/>
          <w:lang w:bidi="fa-IR"/>
        </w:rPr>
        <w:t>آمن باللّه،فحذف المضاف و أقام المضاف الیه مقامه،و اختاره المبرد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خفت حتی ما یزید مخافتی علی و عل فی ذی المطارة عاقل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مخافة و 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البار من آمن باللّه،فجعل المصدر فی موضع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الرقاب،و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تحمل الایة علی الامرین،لأنها تحتمل الامرین،و هو اختیار الجبائی و الرمانی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قرابة المعطی،اختاره الجبائی،لقوله علیه السلام لما سئل عن أفضل الصدقة،فقال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المقل علی ذی القرابة الکاشح و یحتمل أن یکون أراد به قرابة النبی علیه السّلام،کما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هو قول أبی جعفر و أبی عبد اللّه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یحتمل أن یکون رفعا علی المدح،کقول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الملک القرم و ابن الهمام و لیث الکتیبة فی المزدحم</w:t>
      </w:r>
    </w:p>
    <w:p>
      <w:pPr>
        <w:pStyle w:val="BookText"/>
        <w:rPr/>
      </w:pPr>
      <w:r>
        <w:rPr>
          <w:rFonts w:ascii="IRNazanin" w:hAnsi="IRNazanin" w:eastAsia="IRNazanin"/>
          <w:color w:val="111111"/>
          <w:sz w:val="28"/>
          <w:sz w:val="28"/>
          <w:szCs w:val="28"/>
          <w:rtl w:val="true"/>
          <w:lang w:bidi="fa-IR"/>
        </w:rPr>
        <w:t xml:space="preserve">و ذا الرأی حین تغم الأمور بذات الصلیل و ذات اللحم </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جمعوا العمل بهذه الخصال الموصوفة بأنهم صدقوا فی الحقیقة،لأنهم عملوا بموجب ما أقروا به،و أولئک هم المتقون</w:t>
      </w:r>
      <w:r>
        <w:rPr>
          <w:rFonts w:eastAsia="IRNazanin" w:cs="IRNazanin"/>
          <w:color w:val="111111"/>
          <w:sz w:val="28"/>
          <w:szCs w:val="28"/>
          <w:rtl w:val="true"/>
          <w:lang w:bidi="fa-IR"/>
        </w:rPr>
        <w:t>.</w:t>
      </w:r>
      <w:bookmarkStart w:id="89" w:name="pg14057_125961"/>
    </w:p>
    <w:p>
      <w:pPr>
        <w:pStyle w:val="BookText"/>
        <w:rPr/>
      </w:pPr>
      <w:bookmarkEnd w:id="89"/>
      <w:r>
        <w:rPr>
          <w:rFonts w:ascii="IRNazanin" w:hAnsi="IRNazanin" w:eastAsia="IRNazanin"/>
          <w:color w:val="111111"/>
          <w:sz w:val="28"/>
          <w:sz w:val="28"/>
          <w:szCs w:val="28"/>
          <w:rtl w:val="true"/>
          <w:lang w:bidi="fa-IR"/>
        </w:rPr>
        <w:t>و استدل أصحابنا بهذه الایة علی أن المعنی بها أمیر المؤمنین علیه السّلام،لأنه لا خلاف بین الامة أن جمیع هذه الخصال کانت جامعة فیه،و لم تجتمع فی غیره قطعا،فهو مراد بالایة بالإجماع،و غیره مشکوک فیه غیر مقطوع علیه</w:t>
      </w:r>
      <w:r>
        <w:rPr>
          <w:rFonts w:eastAsia="IRNazanin" w:cs="IRNazanin"/>
          <w:color w:val="111111"/>
          <w:sz w:val="28"/>
          <w:szCs w:val="28"/>
          <w:rtl w:val="true"/>
          <w:lang w:bidi="fa-IR"/>
        </w:rPr>
        <w:t>.</w:t>
      </w:r>
    </w:p>
    <w:p>
      <w:pPr>
        <w:pStyle w:val="Heading4"/>
        <w:numPr>
          <w:ilvl w:val="3"/>
          <w:numId w:val="1"/>
        </w:numPr>
        <w:rPr/>
      </w:pPr>
      <w:bookmarkStart w:id="90" w:name="__RefHeading___Toc3486163_3381743652"/>
      <w:bookmarkStart w:id="91" w:name="_Toc34"/>
      <w:bookmarkEnd w:id="90"/>
      <w:r>
        <w:rPr>
          <w:rtl w:val="true"/>
        </w:rPr>
        <w:t>فصل</w:t>
      </w:r>
      <w:r>
        <w:rPr>
          <w:rtl w:val="true"/>
        </w:rPr>
        <w:t>:</w:t>
      </w:r>
      <w:r>
        <w:rPr>
          <w:rtl w:val="true"/>
        </w:rPr>
        <w:t xml:space="preserve">قوله </w:t>
      </w:r>
      <w:r>
        <w:rPr>
          <w:rtl w:val="true"/>
        </w:rPr>
        <w:t>«</w:t>
      </w:r>
      <w:r>
        <w:rPr>
          <w:rtl w:val="true"/>
        </w:rPr>
        <w:t>یا أَیُّهَا الَّذِینَ آمَنُوا کُتِبَ عَلَیْکُمُ الْقِصاصُ فِی الْقَتْلی الْحُرُّ بِالْحُرِّ وَ الْعَبْدُ بِالْعَبْدِ وَ الْأُنْثی بِالْأُنْثی فَمَنْ عُفِیَ لَهُ مِنْ أَخِیهِ شَیْءٌ فَاتِّباعٌ بِالْمَعْرُوفِ وَ أَداءٌ إِلَیْهِ بِإِحْسانٍ</w:t>
      </w:r>
      <w:r>
        <w:rPr>
          <w:rtl w:val="true"/>
        </w:rPr>
        <w:t xml:space="preserve">» </w:t>
      </w:r>
      <w:r>
        <w:rPr>
          <w:rtl w:val="true"/>
        </w:rPr>
        <w:t>الایة</w:t>
      </w:r>
      <w:r>
        <w:rPr>
          <w:rtl w:val="true"/>
        </w:rPr>
        <w:t>:</w:t>
      </w:r>
      <w:r>
        <w:rPr/>
        <w:t>178</w:t>
      </w:r>
      <w:r>
        <w:rPr>
          <w:rtl w:val="true"/>
        </w:rPr>
        <w:t>.</w:t>
      </w:r>
      <w:bookmarkEnd w:id="91"/>
    </w:p>
    <w:p>
      <w:pPr>
        <w:pStyle w:val="BookText"/>
        <w:rPr/>
      </w:pP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التقاص من الجراحات و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نقیض العبد،و الحرة أرض ذات حجارة سود فکأنها أحرقت بالنار،و الحروریة منسوب الی حرورا قریة کان أول مجتمعهم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المحرر المختص بخدمة الکنیسة ما عاش،و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بطنی محررا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من عفت المنازل،أی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ترکت حتی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جعفر بن مبشر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الایة منسوخة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عندی کذلک،لان اللّه تعالی انما أخبرنا أنه کتبها علی الیهود قبلنا، و لیس فی ذلک ما یوجب أنه فرض علینا الآن،لان شریعتهم منسوخة بشریعتنا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أقوله أن هذه الایة لیست منسوخة،لان ما تضمنته معمول علیه،و لا ینافی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تلک عامة و هذه خاصة،و یمکن بناء تلک علی هذه و لا یتناقض،و لا یحتاج الی أن ینسخ إحداهما الاخری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یجوز قتل العبد بالحر و الأنثی بالذکر اجماعا،و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w:t>
      </w:r>
    </w:p>
    <w:p>
      <w:pPr>
        <w:pStyle w:val="BookText"/>
        <w:rPr/>
      </w:pPr>
      <w:r>
        <w:rPr>
          <w:rFonts w:ascii="Amiri" w:hAnsi="Amiri" w:eastAsia="Amiri" w:cs="Amiri"/>
          <w:color w:val="111111"/>
          <w:sz w:val="28"/>
          <w:sz w:val="28"/>
          <w:szCs w:val="28"/>
          <w:rtl w:val="true"/>
          <w:lang w:bidi="ar-SA"/>
        </w:rPr>
        <w:t>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فی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الْأُنْثی بِالْأُنْثی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من ذلک،لأنه تعالی لم یقل و لا تقتل الأنثی بالذکر و لا العبد بالحر،و إذا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الظاهر،فما تضمنته الایة معمول به،و ما قلناه مثبت بما تقدم من 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قتل الحر بالعبد،فعندنا لا یجوز،و به قال الشافعی و أهل المدینة،و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لا یقتل والد بولد عندنا و عند أکثر الفقهاء،و عند مالک یقتل به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 الوالدة بالولد،فعندنا تقتل به،و عند جمیع الفقهاء أنها جاریة مجری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قتل الولد بالوالد فیجوز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قتل الجماعة بواحد اجماعا،الا أن عندنا یرد فاضل الدیة،و عندهم لا یرد شیء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اشترک بالغ مع طفل أو مجنون فی قتل،فعندنا لا یسقط القود عن البالغ 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دیة القصاص فی قود النفس ألف دینار أو عشرة ألف درهم أو مائة من الإبل أو مائتا من البقر،أو ألف شاة </w:t>
      </w:r>
      <w:r>
        <w:rPr>
          <w:rStyle w:val="FootnoteAnchor"/>
          <w:rtl w:val="true"/>
        </w:rPr>
        <w:footnoteReference w:id="33"/>
      </w:r>
      <w:r>
        <w:rPr>
          <w:rFonts w:ascii="IRNazanin" w:hAnsi="IRNazanin" w:eastAsia="IRNazanin"/>
          <w:color w:val="111111"/>
          <w:sz w:val="28"/>
          <w:sz w:val="28"/>
          <w:szCs w:val="28"/>
          <w:rtl w:val="true"/>
          <w:lang w:bidi="fa-IR"/>
        </w:rPr>
        <w:t>،أو مائتا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 القاتل علی الدیة عندنا و ان رضی فهی علیه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القتل بالحدید عمدا یوجب القود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غیر الحدید،فکل شیء یغلب علی الظن أن مثله یقتل،فانه یوجب </w:t>
      </w:r>
      <w:r>
        <w:rPr>
          <w:rStyle w:val="FootnoteAnchor"/>
          <w:rtl w:val="true"/>
        </w:rPr>
        <w:footnoteReference w:id="34"/>
      </w:r>
      <w:r>
        <w:rPr>
          <w:rFonts w:ascii="IRNazanin" w:hAnsi="IRNazanin" w:eastAsia="IRNazanin"/>
          <w:color w:val="111111"/>
          <w:sz w:val="28"/>
          <w:sz w:val="28"/>
          <w:szCs w:val="28"/>
          <w:rtl w:val="true"/>
          <w:lang w:bidi="fa-IR"/>
        </w:rPr>
        <w:t>القود عندنا و عند أکثر الفقهاء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له العفو عن القصاص،فکل من یرث الدیة الا الزوج و الزوجة،</w:t>
      </w:r>
      <w:bookmarkStart w:id="92" w:name="pg14057_125963"/>
    </w:p>
    <w:p>
      <w:pPr>
        <w:pStyle w:val="BookText"/>
        <w:rPr/>
      </w:pPr>
      <w:bookmarkEnd w:id="92"/>
      <w:r>
        <w:rPr>
          <w:rFonts w:ascii="IRNazanin" w:hAnsi="IRNazanin" w:eastAsia="IRNazanin"/>
          <w:color w:val="111111"/>
          <w:sz w:val="28"/>
          <w:sz w:val="28"/>
          <w:szCs w:val="28"/>
          <w:rtl w:val="true"/>
          <w:lang w:bidi="fa-IR"/>
        </w:rPr>
        <w:t xml:space="preserve">و هم لا یستثنونهما </w:t>
      </w:r>
      <w:r>
        <w:rPr>
          <w:rStyle w:val="FootnoteAnchor"/>
          <w:rtl w:val="true"/>
        </w:rPr>
        <w:footnoteReference w:id="35"/>
      </w:r>
      <w:r>
        <w:rPr>
          <w:rFonts w:ascii="IRNazanin" w:hAnsi="IRNazanin" w:eastAsia="IRNazanin"/>
          <w:color w:val="111111"/>
          <w:sz w:val="28"/>
          <w:sz w:val="28"/>
          <w:szCs w:val="28"/>
          <w:rtl w:val="true"/>
          <w:lang w:bidi="fa-IR"/>
        </w:rPr>
        <w:t>الا أن أبا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للمقتول ولد صغار و کبار،فللکبار أن یقتلوا و یحتج بقاتل علی علیه السّلام،و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یبلغ الصغار،و عندنا أن لهم ذلک إذا ضمنوا حصة الصغار من الدیة إذا بلغوا و لم یرضوا بالقصاص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یقتل الرجل بالمرأة إذا رد أولیاؤها نصف الدیة،و خالف جمیع الفقهاء فی ذلک</w:t>
      </w:r>
      <w:r>
        <w:rPr>
          <w:rFonts w:eastAsia="IRNazanin" w:cs="IRNazanin"/>
          <w:color w:val="111111"/>
          <w:sz w:val="28"/>
          <w:szCs w:val="28"/>
          <w:rtl w:val="true"/>
          <w:lang w:bidi="fa-IR"/>
        </w:rPr>
        <w:t>.</w:t>
      </w:r>
    </w:p>
    <w:p>
      <w:pPr>
        <w:pStyle w:val="Heading4"/>
        <w:numPr>
          <w:ilvl w:val="3"/>
          <w:numId w:val="1"/>
        </w:numPr>
        <w:rPr/>
      </w:pPr>
      <w:bookmarkStart w:id="93" w:name="__RefHeading___Toc3486165_3381743652"/>
      <w:bookmarkStart w:id="94" w:name="_Toc35"/>
      <w:bookmarkEnd w:id="93"/>
      <w:r>
        <w:rPr>
          <w:rtl w:val="true"/>
        </w:rPr>
        <w:t>فصل</w:t>
      </w:r>
      <w:r>
        <w:rPr>
          <w:rtl w:val="true"/>
        </w:rPr>
        <w:t>:</w:t>
      </w:r>
      <w:r>
        <w:rPr>
          <w:rtl w:val="true"/>
        </w:rPr>
        <w:t xml:space="preserve">قوله </w:t>
      </w:r>
      <w:r>
        <w:rPr>
          <w:rtl w:val="true"/>
        </w:rPr>
        <w:t>«</w:t>
      </w:r>
      <w:r>
        <w:rPr>
          <w:rtl w:val="true"/>
        </w:rPr>
        <w:t>وَ لَکُمْ فِی الْقِصاصِ حَیاةٌ یا أُولِی الْأَلْبابِ لَعَلَّکُمْ تَتَّقُونَ</w:t>
      </w:r>
      <w:r>
        <w:rPr>
          <w:rtl w:val="true"/>
        </w:rPr>
        <w:t xml:space="preserve">» </w:t>
      </w:r>
      <w:r>
        <w:rPr>
          <w:rtl w:val="true"/>
        </w:rPr>
        <w:t>الایة</w:t>
      </w:r>
      <w:r>
        <w:rPr>
          <w:rtl w:val="true"/>
        </w:rPr>
        <w:t>:</w:t>
      </w:r>
      <w:r>
        <w:rPr/>
        <w:t>179</w:t>
      </w:r>
      <w:r>
        <w:rPr>
          <w:rtl w:val="true"/>
        </w:rPr>
        <w:t>.</w:t>
      </w:r>
      <w:bookmarkEnd w:id="94"/>
    </w:p>
    <w:p>
      <w:pPr>
        <w:pStyle w:val="BookText"/>
        <w:rPr/>
      </w:pPr>
      <w:r>
        <w:rPr>
          <w:rFonts w:ascii="Amiri" w:hAnsi="Amiri" w:eastAsia="Amiri" w:cs="Amiri"/>
          <w:color w:val="111111"/>
          <w:sz w:val="28"/>
          <w:sz w:val="28"/>
          <w:szCs w:val="28"/>
          <w:rtl w:val="true"/>
          <w:lang w:bidi="ar-SA"/>
        </w:rPr>
        <w:t>أکثر المفسرین 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القصاص فی القتل،و انما کان فیه حیاة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أکثر المفسرین،کمجاهد و قتادة و الربیع و ابن زید أنه إذا هم الإنسان بالقتل فذکر القصاص ارتدع،فکان ذلک سببا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أنه لا یقتل الا القاتل دون غیره،خلاف فعل الجاهلیة الذین کانوا یتفانون بالطوائل و المعنیان جمیعا 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فساد قول المجبرة،لان فیها دلالة علی أنه أنعم علی جمیع العقلاء لیتقوا ربهم،و فی ذلک دلالة علی أنه أراد منهم التقوی و ان عصوا</w:t>
      </w:r>
      <w:r>
        <w:rPr>
          <w:rFonts w:eastAsia="IRNazanin" w:cs="IRNazanin"/>
          <w:color w:val="111111"/>
          <w:sz w:val="28"/>
          <w:szCs w:val="28"/>
          <w:rtl w:val="true"/>
          <w:lang w:bidi="fa-IR"/>
        </w:rPr>
        <w:t>.</w:t>
      </w:r>
    </w:p>
    <w:p>
      <w:pPr>
        <w:pStyle w:val="Heading4"/>
        <w:numPr>
          <w:ilvl w:val="3"/>
          <w:numId w:val="1"/>
        </w:numPr>
        <w:rPr/>
      </w:pPr>
      <w:bookmarkStart w:id="95" w:name="__RefHeading___Toc3486167_3381743652"/>
      <w:bookmarkStart w:id="96" w:name="_Toc36"/>
      <w:bookmarkEnd w:id="95"/>
      <w:r>
        <w:rPr>
          <w:rtl w:val="true"/>
        </w:rPr>
        <w:t>فصل</w:t>
      </w:r>
      <w:r>
        <w:rPr>
          <w:rtl w:val="true"/>
        </w:rPr>
        <w:t>:</w:t>
      </w:r>
      <w:r>
        <w:rPr>
          <w:rtl w:val="true"/>
        </w:rPr>
        <w:t xml:space="preserve">قوله </w:t>
      </w:r>
      <w:r>
        <w:rPr>
          <w:rtl w:val="true"/>
        </w:rPr>
        <w:t>«</w:t>
      </w:r>
      <w:r>
        <w:rPr>
          <w:rtl w:val="true"/>
        </w:rPr>
        <w:t>کُتِبَ عَلَیْکُمْ إِذا حَضَرَ أَحَدَکُمُ الْمَوْتُ إِنْ تَرَکَ خَیْراً الْوَصِیَّةُ لِلْوالِدَیْنِ وَ الْأَقْرَبِینَ بِالْمَعْرُوفِ حَقًّا عَلَی الْمُتَّقِینَ</w:t>
      </w:r>
      <w:r>
        <w:rPr>
          <w:rtl w:val="true"/>
        </w:rPr>
        <w:t xml:space="preserve">» </w:t>
      </w:r>
      <w:r>
        <w:rPr>
          <w:rtl w:val="true"/>
        </w:rPr>
        <w:t>الایة</w:t>
      </w:r>
      <w:r>
        <w:rPr>
          <w:rtl w:val="true"/>
        </w:rPr>
        <w:t>:</w:t>
      </w:r>
      <w:r>
        <w:rPr/>
        <w:t>180</w:t>
      </w:r>
      <w:r>
        <w:rPr>
          <w:rtl w:val="true"/>
        </w:rPr>
        <w:t>.</w:t>
      </w:r>
      <w:bookmarkEnd w:id="96"/>
    </w:p>
    <w:p>
      <w:pPr>
        <w:pStyle w:val="BookText"/>
        <w:rPr/>
      </w:pPr>
      <w:r>
        <w:rPr>
          <w:rFonts w:ascii="IRNazanin" w:hAnsi="IRNazanin" w:eastAsia="IRNazanin"/>
          <w:color w:val="111111"/>
          <w:sz w:val="28"/>
          <w:sz w:val="28"/>
          <w:szCs w:val="28"/>
          <w:rtl w:val="true"/>
          <w:lang w:bidi="fa-IR"/>
        </w:rPr>
        <w:t>قد بینا فیما مضی أن معنی کتب فرض،و ها هنا معناه الحث و الترغیب دون الفرض و الإیجاب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الایة دلالة علی أن الوصیة جائزة للوارث،لأنه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الوالدان وارثان بلا خلاف إذا کانا مسلمین حرین غیر قاتلین،و من خص الایة بالکافرین،فقد قال قولا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ادعی نسخ الایة فهو مدع لذلک و لا نسلم له نسخها،و بمثل ما قلناه قال محمد بن جریر الطبری سواء،فان ادعوا الإجماع علی نسخها،کان ذلک دعوی باطلة،و نحن نخالف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 نسخ الایة طاوس،فانه خصها بالکافرین لمکان الخبر و لم یحملها علی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أبو مسلم محمد بن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الایة مجملة و آیة المواریث مفصلة و لیست نسخا،فمع هذا الخلاف کیف یدعی الإجماع علی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ادعی نسخها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أبعد،لان هذا أولا خبر واحد لا یجوز نسخ القرآن به اجماعا،و عندنا لا یجوز العمل به فی تخصیص عموم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ادعاؤهم أن الامة أجمعت علی الخبر،دعوی عاریة من برهان،و لو سلمنا الخبر جاز أن نحمله علی أنه لا وصیة لوارث فیما زاد علی الثلث،لأنا لو خلینا و ظاهر الایة لا جزنا الوصیة بجمیع ما یملک للوالدین و الأقربین،لکن خص ما زاد علی الثلث لمکان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منسوخة بآیة المیراث،فقوله بعید من الصواب،لان الشیء انما ینسخ غیره إذا لم یمکن الجمع بینهما،فأما إذا لم یکن بینهما تناف و لا تضاد بل أمکن الجمع بینهما،فلا یجب حمل الایة علی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 ذکر ما فرض اللّه للوالدین و غیرهم من المیراث و بین الامر بالوصیة لهم علی جهة الخصوص،فلم یجب حمل الایة علی النسخ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من قال حصول الإجماع علی أن الوصیة لیست فرضا یدل علی أنها منسوخة باطل،لان إجماعهم علی أنها لا تفید الفرض لا یمنع من کونها مندوبا الیها و مرغبا فیها،و لأجل ذلک کانت الوصیة للاقربین الذین لیسوا بوارث ثابتة بالایة،</w:t>
      </w:r>
      <w:bookmarkStart w:id="97" w:name="pg14057_125965"/>
    </w:p>
    <w:p>
      <w:pPr>
        <w:pStyle w:val="BookText"/>
        <w:rPr/>
      </w:pPr>
      <w:bookmarkEnd w:id="97"/>
      <w:r>
        <w:rPr>
          <w:rFonts w:ascii="IRNazanin" w:hAnsi="IRNazanin" w:eastAsia="IRNazanin"/>
          <w:color w:val="111111"/>
          <w:sz w:val="28"/>
          <w:sz w:val="28"/>
          <w:szCs w:val="28"/>
          <w:rtl w:val="true"/>
          <w:lang w:bidi="fa-IR"/>
        </w:rPr>
        <w:t>و لم یقل أحد أنها منسوخة فی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الوصیة لا تجوز بأکثر من الثلث اجماعا،و الأفضل أن یکون بأقل من الثلث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هو العدل الذی لا یجوز أن ینکر و لا حیف فیه و لا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الحضور وجود الشیء بحیث یمکن أن یدرک و لیس معناه فی الایة إذا حضره الموت،أی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عاین الموت،لأنه فی تلک الحال فی شغل عن الوصیة،لکن المعنی کتب علیکم أن تواصوا و أنتم قادرون علی الوصیة فیقول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حضرنی الموت،أی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فلفلان کذا</w:t>
      </w:r>
      <w:r>
        <w:rPr>
          <w:rFonts w:eastAsia="IRNazanin" w:cs="IRNazanin"/>
          <w:color w:val="111111"/>
          <w:sz w:val="28"/>
          <w:szCs w:val="28"/>
          <w:rtl w:val="true"/>
          <w:lang w:bidi="fa-IR"/>
        </w:rPr>
        <w:t>.</w:t>
      </w:r>
    </w:p>
    <w:p>
      <w:pPr>
        <w:pStyle w:val="Heading4"/>
        <w:numPr>
          <w:ilvl w:val="3"/>
          <w:numId w:val="1"/>
        </w:numPr>
        <w:rPr/>
      </w:pPr>
      <w:bookmarkStart w:id="98" w:name="__RefHeading___Toc3486169_3381743652"/>
      <w:bookmarkStart w:id="99" w:name="_Toc37"/>
      <w:bookmarkEnd w:id="98"/>
      <w:r>
        <w:rPr>
          <w:rtl w:val="true"/>
        </w:rPr>
        <w:t>فصل</w:t>
      </w:r>
      <w:r>
        <w:rPr>
          <w:rtl w:val="true"/>
        </w:rPr>
        <w:t>:</w:t>
      </w:r>
      <w:r>
        <w:rPr>
          <w:rtl w:val="true"/>
        </w:rPr>
        <w:t xml:space="preserve">قوله </w:t>
      </w:r>
      <w:r>
        <w:rPr>
          <w:rtl w:val="true"/>
        </w:rPr>
        <w:t>«</w:t>
      </w:r>
      <w:r>
        <w:rPr>
          <w:rtl w:val="true"/>
        </w:rPr>
        <w:t>فَمَنْ بَدَّلَهُ بَعْدَ ما سَمِعَهُ فَإِنَّما إِثْمُهُ عَلَی الَّذِینَ یُبَدِّلُونَهُ</w:t>
      </w:r>
      <w:r>
        <w:rPr>
          <w:rtl w:val="true"/>
        </w:rPr>
        <w:t xml:space="preserve">» </w:t>
      </w:r>
      <w:r>
        <w:rPr>
          <w:rtl w:val="true"/>
        </w:rPr>
        <w:t>الایة</w:t>
      </w:r>
      <w:r>
        <w:rPr>
          <w:rtl w:val="true"/>
        </w:rPr>
        <w:t>:</w:t>
      </w:r>
      <w:r>
        <w:rPr/>
        <w:t>181</w:t>
      </w:r>
      <w:r>
        <w:rPr>
          <w:rtl w:val="true"/>
        </w:rPr>
        <w:t>.</w:t>
      </w:r>
      <w:bookmarkEnd w:id="99"/>
    </w:p>
    <w:p>
      <w:pPr>
        <w:pStyle w:val="BookText"/>
        <w:rPr/>
      </w:pPr>
      <w:r>
        <w:rPr>
          <w:rFonts w:ascii="IRNazanin" w:hAnsi="IRNazanin" w:eastAsia="IRNazanin"/>
          <w:color w:val="111111"/>
          <w:sz w:val="28"/>
          <w:sz w:val="28"/>
          <w:szCs w:val="28"/>
          <w:rtl w:val="true"/>
          <w:lang w:bidi="fa-IR"/>
        </w:rPr>
        <w:t>الوصی إذا بدل الوصیة لم ینقص من أجر الموصی شیء کما لو لم تبدل،لأنه لا یجازی أحد علی عمل غیره،لکن یجوز أن یلحقه منافع الدعاء و الإحسان الواصل الی الموصی له علی غیر وجه الأجر له،لکن علی وجه الجزاء لغیره ممن وصل الیه ذلک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بطلان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الوارث إذا لم یقض </w:t>
      </w:r>
      <w:r>
        <w:rPr>
          <w:rStyle w:val="FootnoteAnchor"/>
          <w:rtl w:val="true"/>
        </w:rPr>
        <w:footnoteReference w:id="36"/>
      </w:r>
      <w:r>
        <w:rPr>
          <w:rFonts w:ascii="IRNazanin" w:hAnsi="IRNazanin" w:eastAsia="IRNazanin"/>
          <w:color w:val="111111"/>
          <w:sz w:val="28"/>
          <w:sz w:val="28"/>
          <w:szCs w:val="28"/>
          <w:rtl w:val="true"/>
          <w:lang w:bidi="fa-IR"/>
        </w:rPr>
        <w:t>دین المیت أنه یؤخذ به فی قبره أو فی الاخرة،لما قلنا من أنه دل علی ان العبد لا یؤاخذ بجرم غیره،إذ لا اثم علیه بتبدیل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قضی عنه الوارث من غیر أن یوصی به المیت،لم یزل عقابه بقضاء الوارث عنه،الا ان یتفضل اللّه بإسقاطه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لمقالة الموصی من العدل،أو الجنف علیهم بما یفعله الوصی من التبدیل أو التصحیح،فیکون ذکر ذلک داعیا الی الطاعة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3486171_3381743652"/>
      <w:bookmarkStart w:id="101" w:name="_Toc38"/>
      <w:bookmarkEnd w:id="100"/>
      <w:r>
        <w:rPr>
          <w:rtl w:val="true"/>
        </w:rPr>
        <w:t>فصل</w:t>
      </w:r>
      <w:r>
        <w:rPr>
          <w:rtl w:val="true"/>
        </w:rPr>
        <w:t>:</w:t>
      </w:r>
      <w:r>
        <w:rPr>
          <w:rtl w:val="true"/>
        </w:rPr>
        <w:t xml:space="preserve">قوله </w:t>
      </w:r>
      <w:r>
        <w:rPr>
          <w:rtl w:val="true"/>
        </w:rPr>
        <w:t>«</w:t>
      </w:r>
      <w:r>
        <w:rPr>
          <w:rtl w:val="true"/>
        </w:rPr>
        <w:t>یا أَیُّهَا الَّذِینَ آمَنُوا کُتِبَ عَلَیْکُمُ الصِّیامُ کَما کُتِبَ عَلَی الَّذِینَ مِنْ قَبْلِکُمْ</w:t>
      </w:r>
      <w:r>
        <w:rPr>
          <w:rtl w:val="true"/>
        </w:rPr>
        <w:t xml:space="preserve">» </w:t>
      </w:r>
      <w:r>
        <w:rPr>
          <w:rtl w:val="true"/>
        </w:rPr>
        <w:t>الایة</w:t>
      </w:r>
      <w:r>
        <w:rPr>
          <w:rtl w:val="true"/>
        </w:rPr>
        <w:t>:</w:t>
      </w:r>
      <w:r>
        <w:rPr/>
        <w:t>183</w:t>
      </w:r>
      <w:r>
        <w:rPr>
          <w:rtl w:val="true"/>
        </w:rPr>
        <w:t>.</w:t>
      </w:r>
      <w:bookmarkStart w:id="102" w:name="pg14057_125966"/>
      <w:bookmarkEnd w:id="101"/>
    </w:p>
    <w:p>
      <w:pPr>
        <w:pStyle w:val="BookText"/>
        <w:rPr/>
      </w:pPr>
      <w:bookmarkEnd w:id="102"/>
      <w:r>
        <w:rPr>
          <w:rFonts w:ascii="IRNazanin" w:hAnsi="IRNazanin" w:eastAsia="IRNazanin"/>
          <w:color w:val="111111"/>
          <w:sz w:val="28"/>
          <w:sz w:val="28"/>
          <w:szCs w:val="28"/>
          <w:rtl w:val="true"/>
          <w:lang w:bidi="fa-IR"/>
        </w:rPr>
        <w:t>الصوم فی الشرع هو الإمساک عن أشیاء مخصوصة علی وجه مخصوص ممن هو علی صفات مخصوصة فی زمان مخصوص،و من شرط انعقاده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ثلاثة أقوال،أحسنها أنه کتب علیکم صیام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کتب علیهم صیام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اختیار الجبائی و غیره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486173_3381743652"/>
      <w:bookmarkStart w:id="104" w:name="_Toc39"/>
      <w:bookmarkEnd w:id="103"/>
      <w:r>
        <w:rPr>
          <w:rtl w:val="true"/>
        </w:rPr>
        <w:t>فصل</w:t>
      </w:r>
      <w:r>
        <w:rPr>
          <w:rtl w:val="true"/>
        </w:rPr>
        <w:t>:</w:t>
      </w:r>
      <w:r>
        <w:rPr>
          <w:rtl w:val="true"/>
        </w:rPr>
        <w:t xml:space="preserve">قوله </w:t>
      </w:r>
      <w:r>
        <w:rPr>
          <w:rtl w:val="true"/>
        </w:rPr>
        <w:t>«</w:t>
      </w:r>
      <w:r>
        <w:rPr>
          <w:rtl w:val="true"/>
        </w:rP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r>
        <w:rPr>
          <w:rtl w:val="true"/>
        </w:rPr>
        <w:t xml:space="preserve">» </w:t>
      </w:r>
      <w:r>
        <w:rPr>
          <w:rtl w:val="true"/>
        </w:rPr>
        <w:t>الایة</w:t>
      </w:r>
      <w:r>
        <w:rPr>
          <w:rtl w:val="true"/>
        </w:rPr>
        <w:t>:</w:t>
      </w:r>
      <w:r>
        <w:rPr/>
        <w:t>184</w:t>
      </w:r>
      <w:r>
        <w:rPr>
          <w:rtl w:val="true"/>
        </w:rPr>
        <w:t>.</w:t>
      </w:r>
      <w:bookmarkEnd w:id="104"/>
    </w:p>
    <w:p>
      <w:pPr>
        <w:pStyle w:val="BookText"/>
        <w:rPr/>
      </w:pPr>
      <w:r>
        <w:rPr>
          <w:rFonts w:ascii="IRNazanin" w:hAnsi="IRNazanin" w:eastAsia="IRNazanin"/>
          <w:color w:val="111111"/>
          <w:sz w:val="28"/>
          <w:sz w:val="28"/>
          <w:szCs w:val="28"/>
          <w:rtl w:val="true"/>
          <w:lang w:bidi="fa-IR"/>
        </w:rPr>
        <w:t>قال عطاء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المعدودات کانت ثلاثة أیام من کل شهر ثم نسخ، و کذلک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به شهر رمضان،و انما کان صیام ثلاثة أیام من کل شهر تطوعا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عدة علی الابتداء،و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 عدة من أیام،و روی عن أبی جعفر علیه السّلام أن شهر رمضان کان واجبا صومه علی کل نبی دون أمته،و انما أوجب علی أمة نبینا صلّی اللّه علیه و آله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یوصف بهذا الوصف الا جمع المؤنث التی کل واحدة أنثی،و الأیام جمع یوم،و هو مذکر حملا علی لفظ الجمع لان الجمع یؤنث کما یقال جاءت الأیام و مضت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الایة فیها دلالة علی أن المسافر و المریض یجب علیهما الإفطار،لأنه تعالی أوجب علیهما القضاء مطلقا،فکل من أوجب القضاء بنفس السفر و المرض أوجب الإفطار و داود أوجب القضاء و خیر فی الإفطار فان قدروا فی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خلاف الایة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بوجوب الإفطار فی السفر قال عمر بن الخطاب،و عبد اللّه بن عمر،و عبد اللّه</w:t>
      </w:r>
    </w:p>
    <w:p>
      <w:pPr>
        <w:pStyle w:val="BookText"/>
        <w:rPr/>
      </w:pPr>
      <w:r>
        <w:rPr>
          <w:rFonts w:ascii="IRNazanin" w:hAnsi="IRNazanin" w:eastAsia="IRNazanin"/>
          <w:color w:val="111111"/>
          <w:sz w:val="28"/>
          <w:sz w:val="28"/>
          <w:szCs w:val="28"/>
          <w:rtl w:val="true"/>
          <w:lang w:bidi="fa-IR"/>
        </w:rPr>
        <w:t>بن عباس و عبد الرحمن بن عوف،و أبو هریرة،و عروة بن الزبیر،و أبو جعفر محمد بن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معاذ أن النبی صلّی اللّه علیه و آله قدم المدینة فکان یصوم عاشوراء و ثلاثة أیام من کل شهر،ثم نسخ ذلک بشهر رمضان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اختار الطبری هذا الوجه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ینقطع العذر بروایة صحیحة أنه کان هاهنا صوم متعبد به،فنسخه اللّه بشهر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یُطِیقُونَهُ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أکثر أهل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الحکم کان فی المراضیع </w:t>
      </w:r>
      <w:r>
        <w:rPr>
          <w:rStyle w:val="FootnoteAnchor"/>
          <w:rtl w:val="true"/>
        </w:rPr>
        <w:footnoteReference w:id="37"/>
      </w:r>
      <w:r>
        <w:rPr>
          <w:rFonts w:ascii="IRNazanin" w:hAnsi="IRNazanin" w:eastAsia="IRNazanin"/>
          <w:color w:val="111111"/>
          <w:sz w:val="28"/>
          <w:sz w:val="28"/>
          <w:szCs w:val="28"/>
          <w:rtl w:val="true"/>
          <w:lang w:bidi="fa-IR"/>
        </w:rPr>
        <w:t xml:space="preserve">و الحوامل و الشیخ الکبیر،فنسخ من الایة المراضیع </w:t>
      </w:r>
      <w:r>
        <w:rPr>
          <w:rStyle w:val="FootnoteAnchor"/>
          <w:rtl w:val="true"/>
        </w:rPr>
        <w:footnoteReference w:id="38"/>
      </w:r>
      <w:r>
        <w:rPr>
          <w:rFonts w:ascii="IRNazanin" w:hAnsi="IRNazanin" w:eastAsia="IRNazanin"/>
          <w:color w:val="111111"/>
          <w:sz w:val="28"/>
          <w:sz w:val="28"/>
          <w:szCs w:val="28"/>
          <w:rtl w:val="true"/>
          <w:lang w:bidi="fa-IR"/>
        </w:rPr>
        <w:t>و الحوامل و بقی الشیخ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الشیخ الکبیر یطعم لکل یوم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صاع،و هم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مدعن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ان کان قادرا فمدان،و ان لم یقدر الأعلی مد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ینسخ،و انما المعنی و علی الذین کانوا یطیقونه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أکثر من مسکین فی قول ابن عباس، و عمل برا فی جمیع الدین فی قول الحسن،و هو أعم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بین الصوم و الصدقة،ذهب الیه ابن شهاب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الایة دلالة علی بطلان قول المجبرة ان القدرة مع الفعل،لأنه لو کانت الاستطاعة مع الفعل الذی هو الصیام لسقطت عنه الفدیة،لأنه إذا صام لم یجب علیه فدیة</w:t>
      </w:r>
      <w:r>
        <w:rPr>
          <w:rFonts w:eastAsia="IRNazanin" w:cs="IRNazanin"/>
          <w:color w:val="111111"/>
          <w:sz w:val="28"/>
          <w:szCs w:val="28"/>
          <w:rtl w:val="true"/>
          <w:lang w:bidi="fa-IR"/>
        </w:rPr>
        <w:t>.</w:t>
      </w:r>
      <w:bookmarkStart w:id="105" w:name="pg14057_125968"/>
    </w:p>
    <w:p>
      <w:pPr>
        <w:pStyle w:val="BookText"/>
        <w:rPr/>
      </w:pPr>
      <w:bookmarkEnd w:id="105"/>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خبر الابتداء </w:t>
      </w:r>
      <w:r>
        <w:rPr>
          <w:rStyle w:val="FootnoteAnchor"/>
          <w:rtl w:val="true"/>
        </w:rPr>
        <w:footnoteReference w:id="39"/>
      </w:r>
      <w:r>
        <w:rPr>
          <w:rFonts w:ascii="IRNazanin" w:hAnsi="IRNazanin" w:eastAsia="IRNazanin"/>
          <w:color w:val="111111"/>
          <w:sz w:val="28"/>
          <w:sz w:val="28"/>
          <w:szCs w:val="28"/>
          <w:rtl w:val="true"/>
          <w:lang w:bidi="fa-IR"/>
        </w:rPr>
        <w:t>،و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صومکم خیر لکم کان هذا مع جواز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النسخ،فلا یجوز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خیر من الفدیة مع أن الإفطار لا یجوز أصلا</w:t>
      </w:r>
      <w:r>
        <w:rPr>
          <w:rFonts w:eastAsia="IRNazanin" w:cs="IRNazanin"/>
          <w:color w:val="111111"/>
          <w:sz w:val="28"/>
          <w:szCs w:val="28"/>
          <w:rtl w:val="true"/>
          <w:lang w:bidi="fa-IR"/>
        </w:rPr>
        <w:t>.</w:t>
      </w:r>
    </w:p>
    <w:p>
      <w:pPr>
        <w:pStyle w:val="Heading4"/>
        <w:numPr>
          <w:ilvl w:val="3"/>
          <w:numId w:val="1"/>
        </w:numPr>
        <w:rPr/>
      </w:pPr>
      <w:bookmarkStart w:id="106" w:name="__RefHeading___Toc3486175_3381743652"/>
      <w:bookmarkStart w:id="107" w:name="_Toc40"/>
      <w:bookmarkEnd w:id="106"/>
      <w:r>
        <w:rPr>
          <w:rtl w:val="true"/>
        </w:rPr>
        <w:t>فصل</w:t>
      </w:r>
      <w:r>
        <w:rPr>
          <w:rtl w:val="true"/>
        </w:rPr>
        <w:t>:</w:t>
      </w:r>
      <w:r>
        <w:rPr>
          <w:rtl w:val="true"/>
        </w:rPr>
        <w:t xml:space="preserve">قوله </w:t>
      </w:r>
      <w:r>
        <w:rPr>
          <w:rtl w:val="true"/>
        </w:rPr>
        <w:t>«</w:t>
      </w:r>
      <w:r>
        <w:rPr>
          <w:rtl w:val="true"/>
        </w:rPr>
        <w:t>شَهْرُ رَمَضانَ الَّذِی أُنْزِلَ فِیهِ الْقُرْآنُ هُدیً لِلنّاسِ وَ بَیِّناتٍ مِنَ الْهُدی وَ الْفُرْقانِ فَمَنْ شَهِدَ مِنْکُمُ الشَّهْرَ فَلْیَصُمْهُ وَ مَنْ کانَ مَرِیضاً أَوْ عَلی سَفَرٍ فَعِدَّةٌ مِنْ أَیّامٍ أُخَرَ</w:t>
      </w:r>
      <w:r>
        <w:rPr>
          <w:rtl w:val="true"/>
        </w:rPr>
        <w:t xml:space="preserve">» </w:t>
      </w:r>
      <w:r>
        <w:rPr>
          <w:rtl w:val="true"/>
        </w:rPr>
        <w:t>الایة</w:t>
      </w:r>
      <w:r>
        <w:rPr>
          <w:rtl w:val="true"/>
        </w:rPr>
        <w:t>:</w:t>
      </w:r>
      <w:r>
        <w:rPr/>
        <w:t>185</w:t>
      </w:r>
      <w:r>
        <w:rPr>
          <w:rtl w:val="true"/>
        </w:rPr>
        <w:t>.</w:t>
      </w:r>
      <w:bookmarkEnd w:id="107"/>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الرمض شدة وقع الشمس علی الرمل و غیره،و الأرض رمضاء و رمض یومنا رمضا إذا اشتد حره،و رمضان من هذا اشتقاقه،لأنهم سموا الشهور بالازمنة التی فیها،فوافق رمضان أیام رمض الحر،و قد جمعوا رمضان رمضانات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سعید بن جبیر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أنزل جمیع القرآن فی لیلة القدر الی السماء الدنیا،ثم أنزل علی النبی علیه السّلام بعد ذلک نجوما، و هو المروی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ابتدأ انزاله فی لیلة القدر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انزاله کله فی لیلة القدر و فیه الاخبار عما کان و لا یصلح ذلک قبل أن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یجوز ذلک فی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أصحاب الجنة أصحاب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شاهد منکم الشهر مقیما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شهده بأن حضره و لم یغب،لأنه یقال شاهد بمعنی حاضر، و یقال شاهد بمعنی شاهد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و عبیدة السلمانی و مجاهد و جماعة من المفسرین و رووه عن علی علیه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الشهر بأن دخل علیه الشهر و هو حاضر،فعلیه أن یصوم الشهر کله،و ان سافر فیما بعد فلیصم فی الطریق،و لا یجوز له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 من دخل علیه الشهر کره له أن یسافر حتی یمضی ثلاث و عشرون من الشهر،الا أن یکون سفرا واجبا کالحج،أو تطوعا کالزیارة،فان لم یفعل و خرج قبل ذلک،کان علیه الإفطار و لم یجزه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للفدیة علی قول من قال بالتخییر و لم ینسخ،و عندنا أن المرضعة و الحامل إذا خافا علی ولدهما أفطرتا و کفرتا، و کان علیهما القضاء فیما بعد إذا زال العذر،و به قال جماعة من المفسرین کالطبری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أنه یدل علی وجوب الإفطار فی السفر،لأنه أوجب القضاء بنفس السفر و المرض،و کل من قال بذلک أوجب الإفطار،و من قدر فی الایة أو علی سفر فأفطر فعدة من أیام أخر، زاد فی الظاهر ما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و معناه فحلق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قدرنا هناک فحلق للإجماع علی ذلک،و لیس هاهنا اجماع، فیجب أن لا یترک الظاهر و لا یزید فیه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العدة المأمور بإکمالها المراد بها أیام السفر و المرض الذی أمر بالإفطار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ما أفطروا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لِتُکَبِّرُوا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تکبیر لیلة الفطر عقیب أربع 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المغرب،و صلاة العشاء الاخرة،و صلاة الغداة،و صلاة العید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زید بن أسلم و سفیان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یوم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فساد قول المجبرة من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 بذلک کل انسان مکلف و هم یقولون لیس یهدی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المجبرة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أراد تکلیف العبد ما لا یطیقه مما لم یعطه علیه قدرة و لا یعطیه،و لا عسر أعسر من ذلک</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مسائل من أحکام الصوم</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یجوز قضاء شهر رمضان متتابعا و متفرقا،و التتابع أفضل،و به قال مالک و الشافعی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قال أهل العراق</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هو مخیر،و من أفطر فی رمضان متعمدا بالجماع فی الفرج،لزمه القضاء و الکفارة عندنا</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عتق رقبة،فان لم یجد فصیام شهرین متتابعین،فان لم یستطع فإطعام ستین مسکینا،و به قال أبو حنیفة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و فی أصحابنا من قال بذلک،و الإطعام لکل مسکین نصف صاع عندنا،و به قال أبو حنیفة،فان لم یقدر فبمد،و به قال الشافعی و لم یعتبر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جامع ناسیا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أکل متعمدا أو شرب فی نهار شهر رمضان،لزمه القضاء و الکفارة عندنا و هو قول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علیه و علیه القضاء،و الناسی لا شیء</w:t>
      </w:r>
    </w:p>
    <w:p>
      <w:pPr>
        <w:pStyle w:val="BookText"/>
        <w:rPr/>
      </w:pPr>
      <w:r>
        <w:rPr>
          <w:rFonts w:ascii="IRNazanin" w:hAnsi="IRNazanin" w:eastAsia="IRNazanin"/>
          <w:color w:val="111111"/>
          <w:sz w:val="28"/>
          <w:sz w:val="28"/>
          <w:szCs w:val="28"/>
          <w:rtl w:val="true"/>
          <w:lang w:bidi="fa-IR"/>
        </w:rPr>
        <w:t>علیه عندنا و عند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أصبح جنبا من غیر ضرورة،لزمه عندنا القضاء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استحبابا،و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ذرعه القیء فلا شیء علیه،فان تعمده کان علیه القضاء،و به قال أبو حنیفة و الشافعی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غلبه فعلیه القضاء بلا کفارة،فان استدعاه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أکل حصی أو نوی متعمدا،فعلیه القضاء و الکفارة،و به قال مالک و الاوزاعی،و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بلا کفارة،و قال ابن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احتلم الصبی یوم النصف من شهر رمضان صام ما بقی و لا قضاء علیه فیما مضی،و یمسک بقیة یومه تأدیبا،فان أفطر فیه فلا قضاء علیه،و به قال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 أن یقضی ذلک الیوم و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یصوم ما بقی و یقضی ما مضی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الکافر إذا أسلم حکم الصبی إذا احتلم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المغمی علیه لیس بعاقل یتناوله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مَرِیضاً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کان مریضا عاقلا یشق علیه الصوم،أو یخاف علی نفسه منه،فیلزمه عدة من أیام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الحامل و المرضع یخافان علی ولدهما یفطران و یقضیان یوما مکانه و لا صدقة علیهما و لا کفارة،و به قال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المزنی علیهما القضاء فی الوجهین،و یطعم لکل یوم مدا،و هو مذهبنا المعمول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الکبیر الذی لا یطیق الصوم یفطر و یتصدق مکان کل یوم نصف صاع</w:t>
      </w:r>
      <w:bookmarkStart w:id="108" w:name="pg14057_125972"/>
    </w:p>
    <w:p>
      <w:pPr>
        <w:pStyle w:val="BookText"/>
        <w:rPr/>
      </w:pPr>
      <w:bookmarkEnd w:id="108"/>
      <w:r>
        <w:rPr>
          <w:rFonts w:ascii="IRNazanin" w:hAnsi="IRNazanin" w:eastAsia="IRNazanin"/>
          <w:color w:val="111111"/>
          <w:sz w:val="28"/>
          <w:sz w:val="28"/>
          <w:szCs w:val="28"/>
          <w:rtl w:val="true"/>
          <w:lang w:bidi="fa-IR"/>
        </w:rPr>
        <w:t>فی قول أهل العراق،و 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السفر الذی یوجب الإفطار ما کان سفرا حسنا،و کان مقداره ثمانیة فراسخ أربعة و عشرون میلا،و عند الشافعی ستة عشر فرسخا،و عند أبی حنیفة أربعة و عشرون فرسخا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و کثیره یوجب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 الذی یوجب الإفطار ما یخاف معه التلف أو الزیادة المفرطة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قال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شهر رمضان لا ینقص أبدا فقد أبعد من وجهین،لان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لتکملوا عدة الشهر، سواء کان تاما أو ناقصا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ذلک راجع الی القضاء،لأنه قال عقیب ذکر السفر و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أَیّامٍ أُخَرَ یُرِیدُ اللّهُ بِکُمُ الْیُسْرَ وَ لا یُرِیدُ بِکُمُ الْعُسْرَ وَ لِتُکْمِلُوا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عدة 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بین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486177_3381743652"/>
      <w:bookmarkStart w:id="110" w:name="_Toc41"/>
      <w:bookmarkEnd w:id="109"/>
      <w:r>
        <w:rPr>
          <w:rtl w:val="true"/>
        </w:rPr>
        <w:t>فصل</w:t>
      </w:r>
      <w:r>
        <w:rPr>
          <w:rtl w:val="true"/>
        </w:rPr>
        <w:t>:</w:t>
      </w:r>
      <w:r>
        <w:rPr>
          <w:rtl w:val="true"/>
        </w:rPr>
        <w:t xml:space="preserve">قوله </w:t>
      </w:r>
      <w:r>
        <w:rPr>
          <w:rtl w:val="true"/>
        </w:rPr>
        <w:t>«</w:t>
      </w:r>
      <w:r>
        <w:rPr>
          <w:rtl w:val="true"/>
        </w:rPr>
        <w:t>وَ إِذا سَأَلَکَ عِبادِی عَنِّی فَإِنِّی قَرِیبٌ أُجِیبُ دَعْوَةَ الدّاعِ إِذا دَعانِ</w:t>
      </w:r>
      <w:r>
        <w:rPr>
          <w:rtl w:val="true"/>
        </w:rPr>
        <w:t xml:space="preserve">» </w:t>
      </w:r>
      <w:r>
        <w:rPr>
          <w:rtl w:val="true"/>
        </w:rPr>
        <w:t>الایة</w:t>
      </w:r>
      <w:r>
        <w:rPr>
          <w:rtl w:val="true"/>
        </w:rPr>
        <w:t>:</w:t>
      </w:r>
      <w:r>
        <w:rPr/>
        <w:t>186</w:t>
      </w:r>
      <w:r>
        <w:rPr>
          <w:rtl w:val="true"/>
        </w:rPr>
        <w:t>.</w:t>
      </w:r>
      <w:bookmarkEnd w:id="110"/>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اقتضت المصلحة اجابته و حسن ذلک و لم تکن فیه مفسدة،فاما أن یکون قطعا لکل من یسأل،فلا بد أن یجیبه فلا،علی أن الداعی لا یحسن منه السؤال الا بشرط ألا یکون فی اجابته مفسدة لا له و لا لغیره،و الا کان الدعاء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تقید الاجابة بالمشیئة،بأن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لأنه یصیر الوعد به لا فائدة فیه،فمن أجاز ذلک فقد أخطأ</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یجیب کل من دعا،فما معنی الایة؟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من دعا علی شرائط الحکمة التی قدمناها و اقتضت المصلحة</w:t>
      </w:r>
      <w:bookmarkStart w:id="111" w:name="pg14057_125973"/>
    </w:p>
    <w:p>
      <w:pPr>
        <w:pStyle w:val="BookText"/>
        <w:rPr/>
      </w:pPr>
      <w:bookmarkEnd w:id="111"/>
      <w:r>
        <w:rPr>
          <w:rFonts w:ascii="IRNazanin" w:hAnsi="IRNazanin" w:eastAsia="IRNazanin"/>
          <w:color w:val="111111"/>
          <w:sz w:val="28"/>
          <w:sz w:val="28"/>
          <w:szCs w:val="28"/>
          <w:rtl w:val="true"/>
          <w:lang w:bidi="fa-IR"/>
        </w:rPr>
        <w:t>اجابته أجیب لا محالة،بأن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افعل بی کذا ان لم یکن فیه مفسدة لی أو لغیری فی الدین،أو دنیوی هذا فی دعائه</w:t>
      </w:r>
      <w:r>
        <w:rPr>
          <w:rFonts w:eastAsia="IRNazanin" w:cs="IRNazanin"/>
          <w:color w:val="111111"/>
          <w:sz w:val="28"/>
          <w:szCs w:val="28"/>
          <w:rtl w:val="true"/>
          <w:lang w:bidi="fa-IR"/>
        </w:rPr>
        <w:t>.</w:t>
      </w:r>
    </w:p>
    <w:p>
      <w:pPr>
        <w:pStyle w:val="Heading4"/>
        <w:numPr>
          <w:ilvl w:val="3"/>
          <w:numId w:val="1"/>
        </w:numPr>
        <w:rPr/>
      </w:pPr>
      <w:bookmarkStart w:id="112" w:name="__RefHeading___Toc3486179_3381743652"/>
      <w:bookmarkStart w:id="113" w:name="_Toc42"/>
      <w:bookmarkEnd w:id="112"/>
      <w:r>
        <w:rPr>
          <w:rtl w:val="true"/>
        </w:rPr>
        <w:t>فصل</w:t>
      </w:r>
      <w:r>
        <w:rPr>
          <w:rtl w:val="true"/>
        </w:rPr>
        <w:t>:</w:t>
      </w:r>
      <w:r>
        <w:rPr>
          <w:rtl w:val="true"/>
        </w:rPr>
        <w:t xml:space="preserve">قوله </w:t>
      </w:r>
      <w:r>
        <w:rPr>
          <w:rtl w:val="true"/>
        </w:rPr>
        <w:t>«</w:t>
      </w:r>
      <w:r>
        <w:rPr>
          <w:rtl w:val="true"/>
        </w:rPr>
        <w:t>وَ کُلُوا وَ اشْرَبُوا حَتّی یَتَبَیَّنَ لَکُمُ الْخَیْطُ الْأَبْیَضُ مِنَ الْخَیْطِ الْأَسْوَدِ مِنَ الْفَجْرِ ثُمَّ أَتِمُّوا الصِّیامَ إِلَی اللَّیْلِ وَ لا تُبَاشِرُوهُنَّ وَ أَنْتُمْ عاکِفُونَ فِی الْمَساجِدِ</w:t>
      </w:r>
      <w:r>
        <w:rPr>
          <w:rtl w:val="true"/>
        </w:rPr>
        <w:t xml:space="preserve">» </w:t>
      </w:r>
      <w:r>
        <w:rPr>
          <w:rtl w:val="true"/>
        </w:rPr>
        <w:t>الایة</w:t>
      </w:r>
      <w:r>
        <w:rPr>
          <w:rtl w:val="true"/>
        </w:rPr>
        <w:t>:</w:t>
      </w:r>
      <w:r>
        <w:rPr/>
        <w:t>187</w:t>
      </w:r>
      <w:r>
        <w:rPr>
          <w:rtl w:val="true"/>
        </w:rPr>
        <w:t>.</w:t>
      </w:r>
      <w:bookmarkEnd w:id="113"/>
    </w:p>
    <w:p>
      <w:pPr>
        <w:pStyle w:val="BookText"/>
        <w:rPr/>
      </w:pP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هاهنا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أنهن یصرن بمنزلة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هن سکن لکم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للأکل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و التبیین تمییز الشیء الذی یظهر للنفس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من الخیط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الفجر من سواد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الفجر الثانی مما کان فی موضعه من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من اللیل،فأول النهار طلوع الفجر الثانی،لأنه أوسع ضیاء،قال الشاعر و هو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أضاءت لنا غدوة </w:t>
      </w:r>
      <w:r>
        <w:rPr>
          <w:rStyle w:val="FootnoteAnchor"/>
          <w:rtl w:val="true"/>
        </w:rPr>
        <w:footnoteReference w:id="44"/>
      </w:r>
      <w:r>
        <w:rPr>
          <w:rFonts w:ascii="IRNazanin" w:hAnsi="IRNazanin" w:eastAsia="IRNazanin"/>
          <w:color w:val="111111"/>
          <w:sz w:val="28"/>
          <w:sz w:val="28"/>
          <w:szCs w:val="28"/>
          <w:rtl w:val="true"/>
          <w:lang w:bidi="fa-IR"/>
        </w:rPr>
        <w:t xml:space="preserve">و لاح من الصبح خیط أنارا </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حذیفة و الأعمش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خیط الأبیض هو ضوء الشمس، و جعلوا أول النهار طلوع الشمس،کما أن آخره غروبها،فلا </w:t>
      </w:r>
      <w:r>
        <w:rPr>
          <w:rStyle w:val="FootnoteAnchor"/>
          <w:rtl w:val="true"/>
        </w:rPr>
        <w:footnoteReference w:id="46"/>
      </w:r>
      <w:r>
        <w:rPr>
          <w:rFonts w:ascii="IRNazanin" w:hAnsi="IRNazanin" w:eastAsia="IRNazanin"/>
          <w:color w:val="111111"/>
          <w:sz w:val="28"/>
          <w:sz w:val="28"/>
          <w:szCs w:val="28"/>
          <w:rtl w:val="true"/>
          <w:lang w:bidi="fa-IR"/>
        </w:rPr>
        <w:t>خلاف فی الغروب و أکثر المفسرین علی القول الاول،و علیه جمیع الفقهاء لا خلاف فیه بین الامة</w:t>
      </w:r>
    </w:p>
    <w:p>
      <w:pPr>
        <w:pStyle w:val="BookText"/>
        <w:rPr/>
      </w:pP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الأبیض ضد الأسود،و بیضة الإسلام مجتمعه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الأسود ضد الأبیض، و سویداء القلب و سوداؤه دمه الذی فیه،و ساد سوددا فهو سید،لأنه ملک السواد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اللیل هو بعد غروب الشمس،و علامة دخوله علی الاستظهار سقوط الحمرة من جانب المشرق و اقبال السواد منه،و الا فإذا غابت الشمس مع ظهور الآفاق فی الأرض المبسوطة و عدم الجبال و الرواسی فقد دخل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 ها هنا،قال ابن عباس و الضحاک و الحسن و قتادة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الجماع و کلما کان دونه من قبلة و غیرها،و 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عاکِفُونَ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فالاعتکاف عندنا هو اللبث فی أحد المساجد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الحرام،أو مسجد النبی علیه السّلام،أو مسجد الکوفة،أو مسجد البصرة،للعبادة من غیر اشتغال بما یجوز ترکه من أمور الدنیا،و له شرائط ذکرناها فی کتب الفقه،و أصله اللزوم،قال الطرماح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فبات بنات اللیل حولی عکفا عکوف البواقی بینهن صریع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حولهن المعتقین کأنهم علی صنم فی الجاهلیة عکف </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علی وجوه،أحدها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یقال حده عن کذا حدا،أی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حد الدار،و الحد الفرض من حدود اللّه أی فرائضه و الحد الجلد للزانی و غیره</w:t>
      </w:r>
      <w:r>
        <w:rPr>
          <w:rFonts w:eastAsia="IRNazanin" w:cs="IRNazanin"/>
          <w:color w:val="111111"/>
          <w:sz w:val="28"/>
          <w:szCs w:val="28"/>
          <w:rtl w:val="true"/>
          <w:lang w:bidi="fa-IR"/>
        </w:rPr>
        <w:t>.</w:t>
      </w:r>
      <w:bookmarkStart w:id="114" w:name="pg14057_125975"/>
    </w:p>
    <w:p>
      <w:pPr>
        <w:pStyle w:val="Heading4"/>
        <w:numPr>
          <w:ilvl w:val="3"/>
          <w:numId w:val="1"/>
        </w:numPr>
        <w:rPr/>
      </w:pPr>
      <w:bookmarkStart w:id="115" w:name="__RefHeading___Toc3486181_3381743652"/>
      <w:bookmarkStart w:id="116" w:name="_Toc43"/>
      <w:bookmarkEnd w:id="114"/>
      <w:bookmarkEnd w:id="115"/>
      <w:r>
        <w:rPr>
          <w:rtl w:val="true"/>
        </w:rPr>
        <w:t>فصل</w:t>
      </w:r>
      <w:r>
        <w:rPr>
          <w:rtl w:val="true"/>
        </w:rPr>
        <w:t>:</w:t>
      </w:r>
      <w:r>
        <w:rPr>
          <w:rtl w:val="true"/>
        </w:rPr>
        <w:t xml:space="preserve">قوله </w:t>
      </w:r>
      <w:r>
        <w:rPr>
          <w:rtl w:val="true"/>
        </w:rPr>
        <w:t>«</w:t>
      </w:r>
      <w:r>
        <w:rPr>
          <w:rtl w:val="true"/>
        </w:rPr>
        <w:t>وَ لا تَأْکُلُوا أَمْوالَکُمْ بَیْنَکُمْ بِالْباطِلِ وَ تُدْلُوا بِها إِلَی الْحُکّامِ لِتَأْکُلُوا فَرِیقاً مِنْ أَمْوالِ النّاسِ بِالْإِثْمِ وَ أَنْتُمْ تَعْلَمُونَ</w:t>
      </w:r>
      <w:r>
        <w:rPr>
          <w:rtl w:val="true"/>
        </w:rPr>
        <w:t xml:space="preserve">» </w:t>
      </w:r>
      <w:r>
        <w:rPr>
          <w:rtl w:val="true"/>
        </w:rPr>
        <w:t>الایة</w:t>
      </w:r>
      <w:r>
        <w:rPr>
          <w:rtl w:val="true"/>
        </w:rPr>
        <w:t>:</w:t>
      </w:r>
      <w:r>
        <w:rPr/>
        <w:t>188</w:t>
      </w:r>
      <w:r>
        <w:rPr>
          <w:rtl w:val="true"/>
        </w:rPr>
        <w:t>.</w:t>
      </w:r>
      <w:bookmarkEnd w:id="116"/>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بسبب الحکم،کتعلق الدلو بالسبب الذی هو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یمضی فیه من غیر تثبت،کمضی الدلو فی الإرسال من غیر تثبت و الباطل هو ما تعلق بالشیء علی خلاف ما هو به خبرا کان أو اعتقادا أو تخیلا أو ظنا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انکم تعلمون أن ذلک الفریق من المال لیس بحق لکم،لأنه أشد فی الزجر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486183_3381743652"/>
      <w:bookmarkStart w:id="118" w:name="_Toc44"/>
      <w:bookmarkEnd w:id="117"/>
      <w:r>
        <w:rPr>
          <w:rtl w:val="true"/>
        </w:rPr>
        <w:t>فصل</w:t>
      </w:r>
      <w:r>
        <w:rPr>
          <w:rtl w:val="true"/>
        </w:rPr>
        <w:t>:</w:t>
      </w:r>
      <w:r>
        <w:rPr>
          <w:rtl w:val="true"/>
        </w:rPr>
        <w:t xml:space="preserve">قوله </w:t>
      </w:r>
      <w:r>
        <w:rPr>
          <w:rtl w:val="true"/>
        </w:rPr>
        <w:t>«</w:t>
      </w:r>
      <w:r>
        <w:rPr>
          <w:rtl w:val="true"/>
        </w:rPr>
        <w:t>یَسْئَلُونَکَ عَنِ الْأَهِلَّةِ قُلْ هِیَ مَواقِیتُ لِلنّاسِ وَ الْحَجِّ</w:t>
      </w:r>
      <w:r>
        <w:rPr>
          <w:rtl w:val="true"/>
        </w:rPr>
        <w:t xml:space="preserve">» </w:t>
      </w:r>
      <w:r>
        <w:rPr>
          <w:rtl w:val="true"/>
        </w:rPr>
        <w:t>الایة</w:t>
      </w:r>
      <w:r>
        <w:rPr>
          <w:rtl w:val="true"/>
        </w:rPr>
        <w:t>:</w:t>
      </w:r>
      <w:r>
        <w:rPr/>
        <w:t>189</w:t>
      </w:r>
      <w:r>
        <w:rPr>
          <w:rtl w:val="true"/>
        </w:rPr>
        <w:t>.</w:t>
      </w:r>
      <w:bookmarkEnd w:id="118"/>
    </w:p>
    <w:p>
      <w:pPr>
        <w:pStyle w:val="BookText"/>
        <w:rPr/>
      </w:pPr>
      <w:r>
        <w:rPr>
          <w:rFonts w:ascii="IRNazanin" w:hAnsi="IRNazanin" w:eastAsia="IRNazanin"/>
          <w:color w:val="111111"/>
          <w:sz w:val="28"/>
          <w:sz w:val="28"/>
          <w:szCs w:val="28"/>
          <w:rtl w:val="true"/>
          <w:lang w:bidi="fa-IR"/>
        </w:rPr>
        <w:t>اختلف أهل العلم الی کم یسمی هلالا؟فقال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لیلتین هلالا من الشهر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هلالا ثلاث لیال ثم یسمی قمرا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هلالا حتی یحجر،و تحجیره أن یستدیر بخطة دقیقة،و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هلالا حتی یبهر ضوءه سواد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هلالا 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فالمیقات هو مقدار من الزمان جعل علما لما یقدر من العمل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جابر عن أبی جعفر محمد بن علی علیهما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یأتی الامر من وجهه أی الأمور کان</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486185_3381743652"/>
      <w:bookmarkStart w:id="120" w:name="_Toc45"/>
      <w:bookmarkEnd w:id="119"/>
      <w:r>
        <w:rPr>
          <w:rtl w:val="true"/>
        </w:rPr>
        <w:t>فصل</w:t>
      </w:r>
      <w:r>
        <w:rPr>
          <w:rtl w:val="true"/>
        </w:rPr>
        <w:t>:</w:t>
      </w:r>
      <w:r>
        <w:rPr>
          <w:rtl w:val="true"/>
        </w:rPr>
        <w:t xml:space="preserve">قوله </w:t>
      </w:r>
      <w:r>
        <w:rPr>
          <w:rtl w:val="true"/>
        </w:rPr>
        <w:t>«</w:t>
      </w:r>
      <w:r>
        <w:rPr>
          <w:rtl w:val="true"/>
        </w:rPr>
        <w:t>وَ الْفِتْنَةُ أَشَدُّ مِنَ الْقَتْلِ</w:t>
      </w:r>
      <w:r>
        <w:rPr>
          <w:rtl w:val="true"/>
        </w:rPr>
        <w:t xml:space="preserve">» </w:t>
      </w:r>
      <w:r>
        <w:rPr>
          <w:rtl w:val="true"/>
        </w:rPr>
        <w:t>الایة</w:t>
      </w:r>
      <w:r>
        <w:rPr>
          <w:rtl w:val="true"/>
        </w:rPr>
        <w:t>:</w:t>
      </w:r>
      <w:r>
        <w:rPr/>
        <w:t>191</w:t>
      </w:r>
      <w:r>
        <w:rPr>
          <w:rtl w:val="true"/>
        </w:rPr>
        <w:t>.</w:t>
      </w:r>
      <w:bookmarkEnd w:id="120"/>
    </w:p>
    <w:p>
      <w:pPr>
        <w:pStyle w:val="BookText"/>
        <w:rPr/>
      </w:pPr>
      <w:r>
        <w:rPr>
          <w:rFonts w:ascii="IRNazanin" w:hAnsi="IRNazanin" w:eastAsia="IRNazanin"/>
          <w:color w:val="111111"/>
          <w:sz w:val="28"/>
          <w:sz w:val="28"/>
          <w:szCs w:val="28"/>
          <w:rtl w:val="true"/>
          <w:lang w:bidi="fa-IR"/>
        </w:rPr>
        <w:t>قال الحسن و قتادة و مجاهد و الربیع و ابن زید و جمیع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الکفر و أصل الفتنة الاختبار،فکأنه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الکفر الذی یکون عند الاختبار أعظم من القتل فی الشهر الحرام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هذه الایة نزلت فی سبب رجل من الصحابة قتل رجلا من الکفار</w:t>
      </w:r>
      <w:bookmarkStart w:id="121" w:name="pg14057_125976"/>
    </w:p>
    <w:p>
      <w:pPr>
        <w:pStyle w:val="BookText"/>
        <w:rPr/>
      </w:pPr>
      <w:bookmarkEnd w:id="121"/>
      <w:r>
        <w:rPr>
          <w:rFonts w:ascii="IRNazanin" w:hAnsi="IRNazanin" w:eastAsia="IRNazanin"/>
          <w:color w:val="111111"/>
          <w:sz w:val="28"/>
          <w:sz w:val="28"/>
          <w:szCs w:val="28"/>
          <w:rtl w:val="true"/>
          <w:lang w:bidi="fa-IR"/>
        </w:rPr>
        <w:t>فی الشهر الحرام،فعابوا المؤمنین بذلک،فبین اللّه تعالی أن الفتنة فی الدین أعظم من قتل المشرکین فی الشهر الحرام و ان کان محظورا لا یجوز</w:t>
      </w:r>
      <w:r>
        <w:rPr>
          <w:rFonts w:eastAsia="IRNazanin" w:cs="IRNazanin"/>
          <w:color w:val="111111"/>
          <w:sz w:val="28"/>
          <w:szCs w:val="28"/>
          <w:rtl w:val="true"/>
          <w:lang w:bidi="fa-IR"/>
        </w:rPr>
        <w:t>.</w:t>
      </w:r>
    </w:p>
    <w:p>
      <w:pPr>
        <w:pStyle w:val="Heading4"/>
        <w:numPr>
          <w:ilvl w:val="3"/>
          <w:numId w:val="1"/>
        </w:numPr>
        <w:rPr/>
      </w:pPr>
      <w:bookmarkStart w:id="122" w:name="__RefHeading___Toc3486187_3381743652"/>
      <w:bookmarkStart w:id="123" w:name="_Toc46"/>
      <w:bookmarkEnd w:id="122"/>
      <w:r>
        <w:rPr>
          <w:rtl w:val="true"/>
        </w:rPr>
        <w:t>فصل</w:t>
      </w:r>
      <w:r>
        <w:rPr>
          <w:rtl w:val="true"/>
        </w:rPr>
        <w:t>:</w:t>
      </w:r>
      <w:r>
        <w:rPr>
          <w:rtl w:val="true"/>
        </w:rPr>
        <w:t xml:space="preserve">قوله </w:t>
      </w:r>
      <w:r>
        <w:rPr>
          <w:rtl w:val="true"/>
        </w:rPr>
        <w:t>«</w:t>
      </w:r>
      <w:r>
        <w:rPr>
          <w:rtl w:val="true"/>
        </w:rPr>
        <w:t>فَإِنِ انْتَهَوْا فَإِنَّ اللّهَ غَفُورٌ رَحِیمٌ</w:t>
      </w:r>
      <w:r>
        <w:rPr>
          <w:rtl w:val="true"/>
        </w:rPr>
        <w:t xml:space="preserve">» </w:t>
      </w:r>
      <w:r>
        <w:rPr>
          <w:rtl w:val="true"/>
        </w:rPr>
        <w:t>الایة</w:t>
      </w:r>
      <w:r>
        <w:rPr>
          <w:rtl w:val="true"/>
        </w:rPr>
        <w:t>:</w:t>
      </w:r>
      <w:r>
        <w:rPr/>
        <w:t>192</w:t>
      </w:r>
      <w:r>
        <w:rPr>
          <w:rtl w:val="true"/>
        </w:rPr>
        <w:t>.</w:t>
      </w:r>
      <w:bookmarkEnd w:id="123"/>
    </w:p>
    <w:p>
      <w:p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کفرهم بالتوبة منه،فی قول مجاهد و غیره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أنه تقبل توبة القاتل عمدا،لأنه بین أنه یقبل توبة المشرک و هو أعظم من القتل،و لا یحسن أن یقبل التوبة من الأعظم و لا یقبل من الأقل</w:t>
      </w:r>
      <w:r>
        <w:rPr>
          <w:rFonts w:eastAsia="IRNazanin" w:cs="IRNazanin"/>
          <w:color w:val="111111"/>
          <w:sz w:val="28"/>
          <w:szCs w:val="28"/>
          <w:rtl w:val="true"/>
          <w:lang w:bidi="fa-IR"/>
        </w:rPr>
        <w:t>.</w:t>
      </w:r>
    </w:p>
    <w:p>
      <w:pPr>
        <w:pStyle w:val="Heading4"/>
        <w:numPr>
          <w:ilvl w:val="3"/>
          <w:numId w:val="1"/>
        </w:numPr>
        <w:rPr/>
      </w:pPr>
      <w:bookmarkStart w:id="124" w:name="__RefHeading___Toc3486189_3381743652"/>
      <w:bookmarkStart w:id="125" w:name="_Toc47"/>
      <w:bookmarkEnd w:id="124"/>
      <w:r>
        <w:rPr>
          <w:rtl w:val="true"/>
        </w:rPr>
        <w:t>فصل</w:t>
      </w:r>
      <w:r>
        <w:rPr>
          <w:rtl w:val="true"/>
        </w:rPr>
        <w:t>:</w:t>
      </w:r>
      <w:r>
        <w:rPr>
          <w:rtl w:val="true"/>
        </w:rPr>
        <w:t xml:space="preserve">قوله </w:t>
      </w:r>
      <w:r>
        <w:rPr>
          <w:rtl w:val="true"/>
        </w:rPr>
        <w:t>«</w:t>
      </w:r>
      <w:r>
        <w:rPr>
          <w:rtl w:val="true"/>
        </w:rPr>
        <w:t>اَلشَّهْرُ الْحَرامُ بِالشَّهْرِ الْحَرامِ وَ الْحُرُماتُ قِصاصٌ فَمَنِ اعْتَدی عَلَیْکُمْ فَاعْتَدُوا عَلَیْهِ</w:t>
      </w:r>
      <w:r>
        <w:rPr>
          <w:rtl w:val="true"/>
        </w:rPr>
        <w:t xml:space="preserve">» </w:t>
      </w:r>
      <w:r>
        <w:rPr>
          <w:rtl w:val="true"/>
        </w:rPr>
        <w:t>الایة</w:t>
      </w:r>
      <w:r>
        <w:rPr>
          <w:rtl w:val="true"/>
        </w:rPr>
        <w:t>:</w:t>
      </w:r>
      <w:r>
        <w:rPr/>
        <w:t>194</w:t>
      </w:r>
      <w:r>
        <w:rPr>
          <w:rtl w:val="true"/>
        </w:rPr>
        <w:t>.</w:t>
      </w:r>
      <w:bookmarkEnd w:id="125"/>
    </w:p>
    <w:p>
      <w:pPr>
        <w:pStyle w:val="BookText"/>
        <w:rPr/>
      </w:pPr>
      <w:r>
        <w:rPr>
          <w:rFonts w:ascii="IRNazanin" w:hAnsi="IRNazanin" w:eastAsia="IRNazanin"/>
          <w:color w:val="111111"/>
          <w:sz w:val="28"/>
          <w:sz w:val="28"/>
          <w:szCs w:val="28"/>
          <w:rtl w:val="true"/>
          <w:lang w:bidi="fa-IR"/>
        </w:rPr>
        <w:t>أشهر الحرم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و هو فرد،و ثلاثة أشهر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القعدة،و ذو الحجة،و المحرم،و المراد هاهنا ذو القعدة،و هو شهر الصد عام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الشهر حراما لأنه کان یحرم فیه القتال،فلو أن الرجل یلقی قاتل ابنه أو أبیه لم یعرض له بسبیل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ذو القعدة ذا القعدة لقعودهم فیه عن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جاز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عَلَیْهِ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لیس باعتداء علی الحقیقة،و انما هو علی وجه المزاوجة،و معناه المجازاة علی ما بینا،و المعتدی مطلقا لا یکون الا ظالما فاعلا لضرر قبیح،و إذا کان مجازیا فإنما یفعل ضررا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جور و الثانی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مثله فی الجنس و فی مقدار الاستحقاق،لأنه ضرر کما أن الاول ضرر،و هو علی مقدار ما یوجبه الحق فی کل جرم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3486191_3381743652"/>
      <w:bookmarkStart w:id="127" w:name="_Toc48"/>
      <w:bookmarkEnd w:id="126"/>
      <w:r>
        <w:rPr>
          <w:rtl w:val="true"/>
        </w:rPr>
        <w:t>فصل</w:t>
      </w:r>
      <w:r>
        <w:rPr>
          <w:rtl w:val="true"/>
        </w:rPr>
        <w:t>:</w:t>
      </w:r>
      <w:r>
        <w:rPr>
          <w:rtl w:val="true"/>
        </w:rPr>
        <w:t xml:space="preserve">قوله </w:t>
      </w:r>
      <w:r>
        <w:rPr>
          <w:rtl w:val="true"/>
        </w:rPr>
        <w:t>«</w:t>
      </w:r>
      <w:r>
        <w:rPr>
          <w:rtl w:val="true"/>
        </w:rPr>
        <w:t>وَ أَنْفِقُوا فِی سَبِیلِ اللّهِ وَ لا تُلْقُوا بِأَیْدِیکُمْ إِلَی التَّهْلُکَةِ وَ أَحْسِنُوا إِنَّ اللّهَ یُحِبُّ الْمُحْسِنِینَ</w:t>
      </w:r>
      <w:r>
        <w:rPr>
          <w:rtl w:val="true"/>
        </w:rPr>
        <w:t xml:space="preserve">» </w:t>
      </w:r>
      <w:r>
        <w:rPr>
          <w:rtl w:val="true"/>
        </w:rPr>
        <w:t>الایة</w:t>
      </w:r>
      <w:r>
        <w:rPr>
          <w:rtl w:val="true"/>
        </w:rPr>
        <w:t>:</w:t>
      </w:r>
      <w:r>
        <w:rPr/>
        <w:t>195</w:t>
      </w:r>
      <w:r>
        <w:rPr>
          <w:rtl w:val="true"/>
        </w:rPr>
        <w:t>.</w:t>
      </w:r>
      <w:bookmarkStart w:id="128" w:name="pg14057_125977"/>
      <w:bookmarkEnd w:id="127"/>
    </w:p>
    <w:p>
      <w:pPr>
        <w:pStyle w:val="BookText"/>
        <w:rPr/>
      </w:pPr>
      <w:bookmarkEnd w:id="128"/>
      <w:r>
        <w:rPr>
          <w:rFonts w:ascii="IRNazanin" w:hAnsi="IRNazanin" w:eastAsia="IRNazanin"/>
          <w:color w:val="111111"/>
          <w:sz w:val="28"/>
          <w:sz w:val="28"/>
          <w:szCs w:val="28"/>
          <w:rtl w:val="true"/>
          <w:lang w:bidi="fa-IR"/>
        </w:rPr>
        <w:t>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عاقبته الی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 هو إیصال النفع الحسن الی الغیر،و لیس المحسن من فعل الفعل الحسن،لان اللّه تعالی یفعل العقاب و هو حسن،و لا یقال انه محسن به و لا یسمی مستوفی الدین محسنا و ان کان حسنا</w:t>
      </w:r>
      <w:r>
        <w:rPr>
          <w:rFonts w:eastAsia="IRNazanin" w:cs="IRNazanin"/>
          <w:color w:val="111111"/>
          <w:sz w:val="28"/>
          <w:szCs w:val="28"/>
          <w:rtl w:val="true"/>
          <w:lang w:bidi="fa-IR"/>
        </w:rPr>
        <w:t>.</w:t>
      </w:r>
    </w:p>
    <w:p>
      <w:pPr>
        <w:pStyle w:val="Heading4"/>
        <w:numPr>
          <w:ilvl w:val="3"/>
          <w:numId w:val="1"/>
        </w:numPr>
        <w:rPr/>
      </w:pPr>
      <w:bookmarkStart w:id="129" w:name="__RefHeading___Toc3486193_3381743652"/>
      <w:bookmarkStart w:id="130" w:name="_Toc49"/>
      <w:bookmarkEnd w:id="129"/>
      <w:r>
        <w:rPr>
          <w:rtl w:val="true"/>
        </w:rPr>
        <w:t>فصل</w:t>
      </w:r>
      <w:r>
        <w:rPr>
          <w:rtl w:val="true"/>
        </w:rPr>
        <w:t>:</w:t>
      </w:r>
      <w:r>
        <w:rPr>
          <w:rtl w:val="true"/>
        </w:rPr>
        <w:t xml:space="preserve">قوله </w:t>
      </w:r>
      <w:r>
        <w:rPr>
          <w:rtl w:val="true"/>
        </w:rPr>
        <w:t>«</w:t>
      </w:r>
      <w:r>
        <w:rPr>
          <w:rtl w:val="true"/>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tl w:val="true"/>
        </w:rPr>
        <w:t xml:space="preserve">» </w:t>
      </w:r>
      <w:r>
        <w:rPr>
          <w:rtl w:val="true"/>
        </w:rPr>
        <w:t>الایة</w:t>
      </w:r>
      <w:r>
        <w:rPr>
          <w:rtl w:val="true"/>
        </w:rPr>
        <w:t>:</w:t>
      </w:r>
      <w:r>
        <w:rPr/>
        <w:t>196</w:t>
      </w:r>
      <w:r>
        <w:rPr>
          <w:rtl w:val="true"/>
        </w:rPr>
        <w:t>.</w:t>
      </w:r>
      <w:bookmarkEnd w:id="13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إتمام الحج و العمرة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یبلغ آخر أعمالهما بعد الدخول فیهما،و هو قول مجاهد و أبی العالیة و المبرد و أبی علی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 و عطاء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اقامتهما الی آخر ما فیهما لأنهما واجبان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إتمامهما افرادهما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الاعتمار فی غیر أشهر الحج،و أصح الأقوال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هو القصد الی البیت الحرام لأداء مناسک مخصوصة بها فی أوقات مخصوصة،و مناسک الحج تشتمل علی الرکن و غیر الرکن،فأرکان الحج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النیة،و الإحرام،و الوقوف بعرفة،و الوقوف بالمشعر،و طواف الزیارة،و السعی بین الصفا و المروة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الفرائض التی لیست بأرکان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التلبیة،و رکعتا طواف الزیارة،و طواف النساء و رکعتا الطواف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بالتلبیة،و استلام الأرکان،و أیام منی</w:t>
      </w:r>
    </w:p>
    <w:p>
      <w:pPr>
        <w:pStyle w:val="BookText"/>
        <w:rPr/>
      </w:pPr>
      <w:r>
        <w:rPr>
          <w:rFonts w:ascii="IRNazanin" w:hAnsi="IRNazanin" w:eastAsia="IRNazanin"/>
          <w:color w:val="111111"/>
          <w:sz w:val="28"/>
          <w:sz w:val="28"/>
          <w:szCs w:val="28"/>
          <w:rtl w:val="true"/>
          <w:lang w:bidi="fa-IR"/>
        </w:rPr>
        <w:t>و رمی الجمار و الحلق و التقصیر و الاضحیة ان کان مفردا،و ان کان متمتعا فالهدی واجب علیه،و الا فالصوم الذی هو 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العمرة واجبة کوقوف الحج،و به قال الحسن و ابن عباس و ابن مسعود و ابن عمر و جماعة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ابراهیم النخعی و الشعبی و سعید بن جبیر و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مسنونة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غیر واجبة،قال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تعالی أمر بإتمام الحج و العمرة، و وجوب الإتمام لا یدل علی أنه واجب قبل ذلک،کما أن الحج المتطوع به یجب إتمامه،و ان لم یجب الدخول فیه،قالوا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علمنا وجوب الحج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لیس بصحیح،لأنا قد بینا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أقیموهما و هو المروی عن علی علیه السّلام و عن علی بن الحسین مثله،و به قال مسروق و السدی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خلاف،فروی عن علی علیه السّلام و ابن عباس و الحسن و قتادة أنه شاة،و روی عن ابن عمرو عائشة أنه ما کان من الإبل و البقر دون غیره،و وجه التیسیر علی ناقة دون ناقة و بقرة دون بقرة،و الاول هو المعمول علیه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محل الهدی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عباس و ابن مسعود و الحسن و عطاء أنه الحرم، فإذا ذبح به یوم النحر أحل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الموضع الذی صد فیه،و هو المکان الذی یحل نحره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النبی علیه السّلام نحر الهدی و أمر أصحابه فنحروا بالحدیبیة،و عندنا أن الاول حکم المحصر بالمرض،و الثانی حکم المحصور بالعدو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منعکم خوف أو عدو أو</w:t>
      </w:r>
    </w:p>
    <w:p>
      <w:pPr>
        <w:pStyle w:val="BookText"/>
        <w:rPr/>
      </w:pPr>
      <w:r>
        <w:rPr>
          <w:rFonts w:ascii="IRNazanin" w:hAnsi="IRNazanin" w:eastAsia="IRNazanin"/>
          <w:color w:val="111111"/>
          <w:sz w:val="28"/>
          <w:sz w:val="28"/>
          <w:szCs w:val="28"/>
          <w:rtl w:val="true"/>
          <w:lang w:bidi="fa-IR"/>
        </w:rPr>
        <w:t>مرض،أو هلاک بوجه من الوجوه فامتنعتم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منعکم حابس قاهر،فالأول قول مجاهد و قتادة و عطاء،و هو المروی عن ابن عباس،و هو المروی فی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ذهب الیه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أقوی،لما روی فی أخبارنا،و لان الإحصار هو أن یجعل غیره بحیث أن یمتنع من الشیء،و حصره منعه،و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العدو و لا یقال أحصر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أهل اللغة فی الفرق بین الإحصار و الحصر،فقال الکسائی و أبو عبیدة و أکثر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الإحصار المنع بالمرض أو ذهاب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الحصر بحبس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کل واحد منهما مکان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فی ذلک أبو العباس و الزجاج،و احتج المبرد بنظائر ذلک،کقولهم حبسه،أی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الحبس و أحبسه،أی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للحبس و قبره دفنه فی القبر،و أقبره عرضه للدفن فی القبر فکذلک حصره حبسه،أی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 به الحصر،و أحصره عرضه للحصر،و یقال أحصره احصارا إذا منعه،و حصره یحصره حصرا إذا 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رواه أصحابنا أن الصیام ثلاثة أیام،أو صدقة ستة مساکین،و روی عشرة مساکین،و النسک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فرض التمتع عندنا و هو اللازم لکل من لم یکن من حاضری المسجد الحرام،و حد حاضری المسجد الحرام من کان علی اثنا عشر میلا،من کل جانب الی مکة ثمانیة و أربعون میلا،فما خرج عنه فلیس من الحاضرین،لا یجوز له مع الإمکان غیر التمتع،و عند الضرورة یجوز له القران و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 حاضری المسجد الحرام لا یجوز له التمتع،و انما فرضه القران أو الافراد،علی ما نفسره فی القران و الافراد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التمتع أن یحرم من المیقات فی أشهر الحج،و هی شوال و ذو القعدة</w:t>
      </w:r>
    </w:p>
    <w:p>
      <w:pPr>
        <w:pStyle w:val="BookText"/>
        <w:rPr/>
      </w:pPr>
      <w:r>
        <w:rPr>
          <w:rFonts w:ascii="IRNazanin" w:hAnsi="IRNazanin" w:eastAsia="IRNazanin"/>
          <w:color w:val="111111"/>
          <w:sz w:val="28"/>
          <w:sz w:val="28"/>
          <w:szCs w:val="28"/>
          <w:rtl w:val="true"/>
          <w:lang w:bidi="fa-IR"/>
        </w:rPr>
        <w:t xml:space="preserve">و عشر من ذی الحجة،ثم یدخل </w:t>
      </w:r>
      <w:r>
        <w:rPr>
          <w:rStyle w:val="FootnoteAnchor"/>
          <w:rtl w:val="true"/>
        </w:rPr>
        <w:footnoteReference w:id="51"/>
      </w:r>
      <w:r>
        <w:rPr>
          <w:rFonts w:ascii="IRNazanin" w:hAnsi="IRNazanin" w:eastAsia="IRNazanin"/>
          <w:color w:val="111111"/>
          <w:sz w:val="28"/>
          <w:sz w:val="28"/>
          <w:szCs w:val="28"/>
          <w:rtl w:val="true"/>
          <w:lang w:bidi="fa-IR"/>
        </w:rPr>
        <w:t>الی مکة فیطوف بالبیت،و یسعی بین الصفا و المروة و یقصر،ثم ینشئ إحراما آخر بالحج من المسجد الحرام،و یخرج الی عرفات و یقف هناک،و یفیض الی المشعر،و یغدو منها الی منی و یقضی مناسکه هناک،و یدخل من یومه الی مکة،فیطوف بالبیت طواف الزیارة،و یسعی بین الصفا و المروة،و یطوف طواف النساء و قد أحل من کل شیء،و یعود الی منی فیبیت لیالی منی بها،و یرمی الجمار فی ثلاثة أیام،علی ما شرحناه فی النهایة و 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اسْتَیْسَرَ مِنَ الْهَدْیِ فَمَنْ لَمْ یَجِدْ فَصِیامُ ثَلاثَةِ أَیّامٍ فِی الْحَجِّ وَ 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فالهدی واجب علی المتمتع بلا خلاف لظاهر التنزیل،علی خلاف فیه أنه نسک أو جبران،فعندنا أنه نسک،و فیه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یجد الهدی و لا ثمنه صام ثلاثة أیام فی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عندنا أن وقت صوم الثلاثة أیام یوم قبل الترویة و یوم الترویة و یوم عرفة، فان صام فی أول العشر جاز ذلک رخصة،و ان صام یوم الترویة و یوم عرفة قضی یوما آخر بعد التشریق،فان فاته یوم الترویة صام بعد انقضاء التشریق ثلاثة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معناه،فقال الحسن و الجبائی و هو المروی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کاملة من الهدی،أی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بدلا منه استکملت ثوابه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الزجاج و البلخی أنه لازالة الإیهام لئلا یظن ان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أیام فی الحج أو سبعة أیام إذا رجعتم،لأنه إذا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الواو جاز أن یستعمل الواو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فأنکحوا</w:t>
      </w:r>
      <w:bookmarkStart w:id="131" w:name="pg14057_125981"/>
    </w:p>
    <w:p>
      <w:pPr>
        <w:pStyle w:val="BookText"/>
        <w:rPr/>
      </w:pPr>
      <w:bookmarkEnd w:id="131"/>
      <w:r>
        <w:rPr>
          <w:rFonts w:ascii="IRNazanin" w:hAnsi="IRNazanin" w:eastAsia="IRNazanin"/>
          <w:color w:val="111111"/>
          <w:sz w:val="28"/>
          <w:sz w:val="28"/>
          <w:szCs w:val="28"/>
          <w:rtl w:val="true"/>
          <w:lang w:bidi="fa-IR"/>
        </w:rPr>
        <w:t>ما طاب لکم من النساء مثنی و ثلاث و رباع</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ذلک لارتفاع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أعاد ذلک للتأکید،کما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و اثنتان فهن خمس فسادسة تمیل الی شمام</w:t>
      </w:r>
    </w:p>
    <w:p>
      <w:pPr>
        <w:pStyle w:val="BookText"/>
        <w:rPr/>
      </w:pPr>
      <w:r>
        <w:rPr>
          <w:rFonts w:ascii="IRNazanin" w:hAnsi="IRNazanin" w:eastAsia="IRNazanin"/>
          <w:color w:val="111111"/>
          <w:sz w:val="28"/>
          <w:sz w:val="28"/>
          <w:szCs w:val="28"/>
          <w:rtl w:val="true"/>
          <w:lang w:bidi="fa-IR"/>
        </w:rPr>
        <w:t>و أهل الرجل زوجته،و التأهل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التزوج</w:t>
      </w:r>
      <w:r>
        <w:rPr>
          <w:rFonts w:eastAsia="IRNazanin" w:cs="IRNazanin"/>
          <w:color w:val="111111"/>
          <w:sz w:val="28"/>
          <w:szCs w:val="28"/>
          <w:rtl w:val="true"/>
          <w:lang w:bidi="fa-IR"/>
        </w:rPr>
        <w:t>.</w:t>
      </w:r>
    </w:p>
    <w:p>
      <w:pPr>
        <w:pStyle w:val="Heading4"/>
        <w:numPr>
          <w:ilvl w:val="3"/>
          <w:numId w:val="1"/>
        </w:numPr>
        <w:rPr/>
      </w:pPr>
      <w:bookmarkStart w:id="132" w:name="__RefHeading___Toc3486195_3381743652"/>
      <w:bookmarkStart w:id="133" w:name="_Toc50"/>
      <w:bookmarkEnd w:id="132"/>
      <w:r>
        <w:rPr>
          <w:rtl w:val="true"/>
        </w:rPr>
        <w:t>فصل</w:t>
      </w:r>
      <w:r>
        <w:rPr>
          <w:rtl w:val="true"/>
        </w:rPr>
        <w:t>:</w:t>
      </w:r>
      <w:r>
        <w:rPr>
          <w:rtl w:val="true"/>
        </w:rPr>
        <w:t xml:space="preserve">قوله </w:t>
      </w:r>
      <w:r>
        <w:rPr>
          <w:rtl w:val="true"/>
        </w:rPr>
        <w:t>«</w:t>
      </w:r>
      <w:r>
        <w:rPr>
          <w:rtl w:val="true"/>
        </w:rPr>
        <w:t>اَلْحَجُّ أَشْهُرٌ مَعْلُوماتٌ فَمَنْ فَرَضَ فِیهِنَّ الْحَجَّ فَلا رَفَثَ وَ لا فُسُوقَ وَ لا جِدالَ فِی الْحَجِّ</w:t>
      </w:r>
      <w:r>
        <w:rPr>
          <w:rtl w:val="true"/>
        </w:rPr>
        <w:t xml:space="preserve">» </w:t>
      </w:r>
      <w:r>
        <w:rPr>
          <w:rtl w:val="true"/>
        </w:rPr>
        <w:t>الایة</w:t>
      </w:r>
      <w:r>
        <w:rPr>
          <w:rtl w:val="true"/>
        </w:rPr>
        <w:t>:</w:t>
      </w:r>
      <w:r>
        <w:rPr/>
        <w:t>197</w:t>
      </w:r>
      <w:r>
        <w:rPr>
          <w:rtl w:val="true"/>
        </w:rPr>
        <w:t>.</w:t>
      </w:r>
      <w:bookmarkEnd w:id="133"/>
    </w:p>
    <w:p>
      <w:pPr>
        <w:pStyle w:val="BookText"/>
        <w:rPr/>
      </w:pPr>
      <w:r>
        <w:rPr>
          <w:rFonts w:ascii="IRNazanin" w:hAnsi="IRNazanin" w:eastAsia="IRNazanin"/>
          <w:color w:val="111111"/>
          <w:sz w:val="28"/>
          <w:sz w:val="28"/>
          <w:szCs w:val="28"/>
          <w:rtl w:val="true"/>
          <w:lang w:bidi="fa-IR"/>
        </w:rPr>
        <w:t>و أشهر الحج عندنا شوال و ذو القعدة و عشر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 و الربیع و ابن شهاب 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الحج شوال و ذو القعدة و ذو الحجة،و روی ذلک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جمع شهرین و عشرة أیام ثلاثة أشهر؟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یضاف الفعل الی الوقت و ان وقع فی بعضه،و یجوز أن یضاف الوقت الیه کذلک،کقولک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صلاة الجمعة و صلاة یوم العید و ان کانت الصلاة فی بعضه،و یقال أیضا قدم زید یوم کذا و خرج یوم کذا،و ان کان قدومه أو خروجه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جاز أن یقال شهر الحج ذو الحجة و ان کان فی بعضه،و انما یفرض فیهن الحج،بأن یحرم فیهن بالحج بلا خلاف،أو بالعمرة التی یتمتع بها بالحج عندنا خاصة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الرفث کنایة عن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علی ما رواه أصحابنا، و الاولی أن نحمله علی جمیع المعاصی التی نهی المحرم عنها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رواه أصحابنا انه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و کاذبا</w:t>
      </w:r>
      <w:r>
        <w:rPr>
          <w:rFonts w:eastAsia="IRNazanin" w:cs="IRNazanin"/>
          <w:color w:val="111111"/>
          <w:sz w:val="28"/>
          <w:szCs w:val="28"/>
          <w:rtl w:val="true"/>
          <w:lang w:bidi="fa-IR"/>
        </w:rPr>
        <w:t>.</w:t>
      </w:r>
      <w:bookmarkStart w:id="134" w:name="pg14057_125982"/>
    </w:p>
    <w:p>
      <w:pPr>
        <w:pStyle w:val="Heading4"/>
        <w:numPr>
          <w:ilvl w:val="3"/>
          <w:numId w:val="1"/>
        </w:numPr>
        <w:rPr/>
      </w:pPr>
      <w:bookmarkStart w:id="135" w:name="__RefHeading___Toc3486197_3381743652"/>
      <w:bookmarkStart w:id="136" w:name="_Toc51"/>
      <w:bookmarkEnd w:id="134"/>
      <w:bookmarkEnd w:id="135"/>
      <w:r>
        <w:rPr>
          <w:rtl w:val="true"/>
        </w:rPr>
        <w:t>فصل</w:t>
      </w:r>
      <w:r>
        <w:rPr>
          <w:rtl w:val="true"/>
        </w:rPr>
        <w:t>:</w:t>
      </w:r>
      <w:r>
        <w:rPr>
          <w:rtl w:val="true"/>
        </w:rPr>
        <w:t xml:space="preserve">قوله </w:t>
      </w:r>
      <w:r>
        <w:rPr>
          <w:rtl w:val="true"/>
        </w:rPr>
        <w:t>«</w:t>
      </w:r>
      <w:r>
        <w:rPr>
          <w:rtl w:val="true"/>
        </w:rPr>
        <w:t>لَیْسَ عَلَیْکُمْ جُناحٌ أَنْ تَبْتَغُوا فَضْلاً مِنْ رَبِّکُمْ فَإِذا أَفَضْتُمْ مِنْ عَرَفاتٍ فَاذْکُرُوا اللّهَ عِنْدَ الْمَشْعَرِ الْحَرامِ</w:t>
      </w:r>
      <w:r>
        <w:rPr>
          <w:rtl w:val="true"/>
        </w:rPr>
        <w:t xml:space="preserve">» </w:t>
      </w:r>
      <w:r>
        <w:rPr>
          <w:rtl w:val="true"/>
        </w:rPr>
        <w:t>الایة</w:t>
      </w:r>
      <w:r>
        <w:rPr>
          <w:rtl w:val="true"/>
        </w:rPr>
        <w:t>:</w:t>
      </w:r>
      <w:r>
        <w:rPr/>
        <w:t>198</w:t>
      </w:r>
      <w:r>
        <w:rPr>
          <w:rtl w:val="true"/>
        </w:rPr>
        <w:t>.</w:t>
      </w:r>
      <w:bookmarkEnd w:id="136"/>
    </w:p>
    <w:p>
      <w:pPr>
        <w:pStyle w:val="BookText"/>
        <w:rPr/>
      </w:pPr>
      <w:r>
        <w:rPr>
          <w:rFonts w:ascii="IRNazanin" w:hAnsi="IRNazanin" w:eastAsia="IRNazanin"/>
          <w:color w:val="111111"/>
          <w:sz w:val="28"/>
          <w:sz w:val="28"/>
          <w:szCs w:val="28"/>
          <w:rtl w:val="true"/>
          <w:lang w:bidi="fa-IR"/>
        </w:rPr>
        <w:t>الجناح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 فی الدین،و هو المیل عن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دفعتم من عرفة الی مزدلفة عن اجتماع،کفیض الإناء عن امتلائه،تقول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الماء یفیض 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انصب عن امتلاء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المشعر هو معلم المتعبد،و المشعر الحرام هو المزدلفة،و هو جمع بلا خلاف،و سمیت عرفات عرفات لان ابراهیم علیه السّلام عرفها بما تقدم له من النعت لها و الوصف،علی ما روی عن علی علیه السّلام و ابن عباس،و قال عطاء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ذلک فی أخبارنا انها سمیت بذلک،لان آدم و حواء اجتمعا فیه،فتعارفا بعد أن کانا افترقا</w:t>
      </w:r>
      <w:r>
        <w:rPr>
          <w:rFonts w:eastAsia="IRNazanin" w:cs="IRNazanin"/>
          <w:color w:val="111111"/>
          <w:sz w:val="28"/>
          <w:szCs w:val="28"/>
          <w:rtl w:val="true"/>
          <w:lang w:bidi="fa-IR"/>
        </w:rPr>
        <w:t>.</w:t>
      </w:r>
    </w:p>
    <w:p>
      <w:pPr>
        <w:pStyle w:val="Heading4"/>
        <w:numPr>
          <w:ilvl w:val="3"/>
          <w:numId w:val="1"/>
        </w:numPr>
        <w:rPr/>
      </w:pPr>
      <w:bookmarkStart w:id="137" w:name="__RefHeading___Toc3486199_3381743652"/>
      <w:bookmarkStart w:id="138" w:name="_Toc52"/>
      <w:bookmarkEnd w:id="137"/>
      <w:r>
        <w:rPr>
          <w:rtl w:val="true"/>
        </w:rPr>
        <w:t>فصل</w:t>
      </w:r>
      <w:r>
        <w:rPr>
          <w:rtl w:val="true"/>
        </w:rPr>
        <w:t>:</w:t>
      </w:r>
      <w:r>
        <w:rPr>
          <w:rtl w:val="true"/>
        </w:rPr>
        <w:t xml:space="preserve">قوله </w:t>
      </w:r>
      <w:r>
        <w:rPr>
          <w:rtl w:val="true"/>
        </w:rPr>
        <w:t>«</w:t>
      </w:r>
      <w:r>
        <w:rPr>
          <w:rtl w:val="true"/>
        </w:rPr>
        <w:t>ثُمَّ أَفِیضُوا مِنْ حَیْثُ أَفاضَ النّاسُ</w:t>
      </w:r>
      <w:r>
        <w:rPr>
          <w:rtl w:val="true"/>
        </w:rPr>
        <w:t xml:space="preserve">» </w:t>
      </w:r>
      <w:r>
        <w:rPr>
          <w:rtl w:val="true"/>
        </w:rPr>
        <w:t>الایة</w:t>
      </w:r>
      <w:r>
        <w:rPr>
          <w:rtl w:val="true"/>
        </w:rPr>
        <w:t>:</w:t>
      </w:r>
      <w:r>
        <w:rPr/>
        <w:t>199</w:t>
      </w:r>
      <w:r>
        <w:rPr>
          <w:rtl w:val="true"/>
        </w:rPr>
        <w:t>.</w:t>
      </w:r>
      <w:bookmarkEnd w:id="13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الایة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عائشة و عطاء و مجاهد و الحسن و قتادة و السدی و الربیع،و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أمر لقریش و حلفائهم،لأنهم کانوا لا یقفون مع الناس بعرفة و لا یفیضون منها،و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حرم اللّه لا نخرج عنه،فکانوا یقفون بجمع و یفیضون منه دون عرفة،فأمرهم اللّه أن یفیضوا من عرفة بعد الوقوف بها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الضحاک و الجبائی و حکاه المبرد لکنه اختار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خطاب لجمیع الحاج أن یفیضوا من حیث أفاض ابراهیم علیه السّلام من مزدلفة،و الاول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شاذ،و لیس لاحد أن یقول علی الوجه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یقال لإبراهیم وحده الناس؟و ذلک أن هذا جائز،کما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انما کان</w:t>
      </w:r>
      <w:bookmarkStart w:id="139" w:name="pg14057_125983"/>
    </w:p>
    <w:p>
      <w:pPr>
        <w:pStyle w:val="BookText"/>
        <w:rPr/>
      </w:pPr>
      <w:bookmarkEnd w:id="139"/>
      <w:r>
        <w:rPr>
          <w:rFonts w:ascii="IRNazanin" w:hAnsi="IRNazanin" w:eastAsia="IRNazanin"/>
          <w:color w:val="111111"/>
          <w:sz w:val="28"/>
          <w:sz w:val="28"/>
          <w:szCs w:val="28"/>
          <w:rtl w:val="true"/>
          <w:lang w:bidi="fa-IR"/>
        </w:rPr>
        <w:t>واحدا بلا خلاف،و هو نعیم بن مسعود الاشجعی،و ذلک مستعمل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للترتیب،فما معنی الترتیب ها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أصحابنا أن ها هنا تقدیما و تأخیرا،و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أن تبتغوا فضلا من ربکم،ثم أفیضوا من حیث أفاض الناس،فإذا أفضتم من عرفات فاذکروا اللّه عند المشعر الحرام،و استغفروا اللّه ان اللّه غفور رحیم</w:t>
      </w:r>
      <w:r>
        <w:rPr>
          <w:rFonts w:eastAsia="IRNazanin" w:cs="IRNazanin"/>
          <w:color w:val="111111"/>
          <w:sz w:val="28"/>
          <w:szCs w:val="28"/>
          <w:rtl w:val="true"/>
          <w:lang w:bidi="fa-IR"/>
        </w:rPr>
        <w:t>.</w:t>
      </w:r>
    </w:p>
    <w:p>
      <w:pPr>
        <w:pStyle w:val="Heading4"/>
        <w:numPr>
          <w:ilvl w:val="3"/>
          <w:numId w:val="1"/>
        </w:numPr>
        <w:rPr/>
      </w:pPr>
      <w:bookmarkStart w:id="140" w:name="__RefHeading___Toc3486201_3381743652"/>
      <w:bookmarkStart w:id="141" w:name="_Toc53"/>
      <w:bookmarkEnd w:id="140"/>
      <w:r>
        <w:rPr>
          <w:rtl w:val="true"/>
        </w:rPr>
        <w:t>فصل</w:t>
      </w:r>
      <w:r>
        <w:rPr>
          <w:rtl w:val="true"/>
        </w:rPr>
        <w:t>:</w:t>
      </w:r>
      <w:r>
        <w:rPr>
          <w:rtl w:val="true"/>
        </w:rPr>
        <w:t xml:space="preserve">قوله </w:t>
      </w:r>
      <w:r>
        <w:rPr>
          <w:rtl w:val="true"/>
        </w:rPr>
        <w:t>«</w:t>
      </w:r>
      <w:r>
        <w:rPr>
          <w:rtl w:val="true"/>
        </w:rPr>
        <w:t>فَإِذا قَضَیْتُمْ مَناسِکَکُمْ فَاذْکُرُوا اللّهَ کَذِکْرِکُمْ آباءَکُمْ أَوْ أَشَدَّ ذِکْراً</w:t>
      </w:r>
      <w:r>
        <w:rPr>
          <w:rtl w:val="true"/>
        </w:rPr>
        <w:t xml:space="preserve">» </w:t>
      </w:r>
      <w:r>
        <w:rPr>
          <w:rtl w:val="true"/>
        </w:rPr>
        <w:t>الایة</w:t>
      </w:r>
      <w:r>
        <w:rPr>
          <w:rtl w:val="true"/>
        </w:rPr>
        <w:t>:</w:t>
      </w:r>
      <w:r>
        <w:rPr/>
        <w:t>200</w:t>
      </w:r>
      <w:r>
        <w:rPr>
          <w:rtl w:val="true"/>
        </w:rPr>
        <w:t>.</w:t>
      </w:r>
      <w:bookmarkEnd w:id="141"/>
    </w:p>
    <w:p>
      <w:pPr>
        <w:pStyle w:val="BookText"/>
        <w:rPr/>
      </w:pPr>
      <w:r>
        <w:rPr>
          <w:rFonts w:ascii="IRNazanin" w:hAnsi="IRNazanin" w:eastAsia="IRNazanin"/>
          <w:color w:val="111111"/>
          <w:sz w:val="28"/>
          <w:sz w:val="28"/>
          <w:szCs w:val="28"/>
          <w:rtl w:val="true"/>
          <w:lang w:bidi="fa-IR"/>
        </w:rPr>
        <w:t>المناسک المأمور بها ها هنا جمیع أفعال الحج المتعبد بها،فی قول الحسن و غیره من أهل العلم،و هو الصحیح،و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الذبائح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سائر الدعاء للّه تعالی فی ذلک الموطن،لأنه أفضل من غیره،و هو الأقوی لأنه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کَذِکْرِکُمْ آباءَکُمْ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أبی جعفر علیه السّلام أنهم کانوا یجتمعون یتفاخرون بالاباء و بمآثرهم و یبالغون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شبه الأوجب بما هو دونه فی الوجوب 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خرج علی حال لأهل الجاهلیة کانت معتادة أن یذکروا آباءهم بأبلغ الذکر علی وجه التفاخر،فقیل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کالذکر الذی کنتم تذکرون به آباءکم فی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 من الخیر</w:t>
      </w:r>
      <w:r>
        <w:rPr>
          <w:rFonts w:eastAsia="IRNazanin" w:cs="IRNazanin"/>
          <w:color w:val="111111"/>
          <w:sz w:val="28"/>
          <w:szCs w:val="28"/>
          <w:rtl w:val="true"/>
          <w:lang w:bidi="fa-IR"/>
        </w:rPr>
        <w:t>.</w:t>
      </w:r>
    </w:p>
    <w:p>
      <w:pPr>
        <w:pStyle w:val="Heading4"/>
        <w:numPr>
          <w:ilvl w:val="3"/>
          <w:numId w:val="1"/>
        </w:numPr>
        <w:rPr/>
      </w:pPr>
      <w:bookmarkStart w:id="142" w:name="__RefHeading___Toc3486203_3381743652"/>
      <w:bookmarkStart w:id="143" w:name="_Toc54"/>
      <w:bookmarkEnd w:id="142"/>
      <w:r>
        <w:rPr>
          <w:rtl w:val="true"/>
        </w:rPr>
        <w:t>فصل</w:t>
      </w:r>
      <w:r>
        <w:rPr>
          <w:rtl w:val="true"/>
        </w:rPr>
        <w:t>:</w:t>
      </w:r>
      <w:r>
        <w:rPr>
          <w:rtl w:val="true"/>
        </w:rPr>
        <w:t xml:space="preserve">قوله </w:t>
      </w:r>
      <w:r>
        <w:rPr>
          <w:rtl w:val="true"/>
        </w:rPr>
        <w:t>«</w:t>
      </w:r>
      <w:r>
        <w:rPr>
          <w:rtl w:val="true"/>
        </w:rPr>
        <w:t>أُولئِکَ لَهُمْ نَصِیبٌ مِمّا کَسَبُوا وَ اللّهُ سَرِیعُ الْحِسابِ</w:t>
      </w:r>
      <w:r>
        <w:rPr>
          <w:rtl w:val="true"/>
        </w:rPr>
        <w:t xml:space="preserve">» </w:t>
      </w:r>
      <w:r>
        <w:rPr>
          <w:rtl w:val="true"/>
        </w:rPr>
        <w:t>الایة</w:t>
      </w:r>
      <w:r>
        <w:rPr>
          <w:rtl w:val="true"/>
        </w:rPr>
        <w:t>:</w:t>
      </w:r>
      <w:r>
        <w:rPr/>
        <w:t>202</w:t>
      </w:r>
      <w:r>
        <w:rPr>
          <w:rtl w:val="true"/>
        </w:rPr>
        <w:t>.</w:t>
      </w:r>
      <w:bookmarkEnd w:id="14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العدل من غیر حاجة الی خط و لا عقد،لأنه عز و جل عالم به،و انما یحاسب العبد مظاهرة فی العدل و احالة علی ما یوجبه الفعل</w:t>
      </w:r>
      <w:r>
        <w:rPr>
          <w:rFonts w:eastAsia="IRNazanin" w:cs="IRNazanin"/>
          <w:color w:val="111111"/>
          <w:sz w:val="28"/>
          <w:szCs w:val="28"/>
          <w:rtl w:val="true"/>
          <w:lang w:bidi="fa-IR"/>
        </w:rPr>
        <w:t>.</w:t>
      </w:r>
      <w:bookmarkStart w:id="144" w:name="pg14057_125984"/>
    </w:p>
    <w:p>
      <w:pPr>
        <w:pStyle w:val="BookText"/>
        <w:rPr/>
      </w:pPr>
      <w:bookmarkEnd w:id="144"/>
      <w:r>
        <w:rPr>
          <w:rFonts w:ascii="Amiri" w:hAnsi="Amiri" w:eastAsia="Amiri" w:cs="Amiri"/>
          <w:color w:val="111111"/>
          <w:sz w:val="28"/>
          <w:sz w:val="28"/>
          <w:szCs w:val="28"/>
          <w:rtl w:val="true"/>
          <w:lang w:bidi="ar-SA"/>
        </w:rPr>
        <w:t>و الحسبان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یُرْسِلَ عَلَیْها حُسْباناً مِنَ السَّماءِ</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3486205_3381743652"/>
      <w:bookmarkStart w:id="146" w:name="_Toc55"/>
      <w:bookmarkEnd w:id="145"/>
      <w:r>
        <w:rPr>
          <w:rtl w:val="true"/>
        </w:rPr>
        <w:t>فصل</w:t>
      </w:r>
      <w:r>
        <w:rPr>
          <w:rtl w:val="true"/>
        </w:rPr>
        <w:t>:</w:t>
      </w:r>
      <w:r>
        <w:rPr>
          <w:rtl w:val="true"/>
        </w:rPr>
        <w:t xml:space="preserve">قوله </w:t>
      </w:r>
      <w:r>
        <w:rPr>
          <w:rtl w:val="true"/>
        </w:rPr>
        <w:t>«</w:t>
      </w:r>
      <w:r>
        <w:rPr>
          <w:rtl w:val="true"/>
        </w:rPr>
        <w:t>وَ اذْکُرُوا اللّهَ فِی أَیّامٍ مَعْدُوداتٍ</w:t>
      </w:r>
      <w:r>
        <w:rPr>
          <w:rtl w:val="true"/>
        </w:rPr>
        <w:t xml:space="preserve">» </w:t>
      </w:r>
      <w:r>
        <w:rPr>
          <w:rtl w:val="true"/>
        </w:rPr>
        <w:t>الایة</w:t>
      </w:r>
      <w:r>
        <w:rPr>
          <w:rtl w:val="true"/>
        </w:rPr>
        <w:t>:</w:t>
      </w:r>
      <w:r>
        <w:rPr/>
        <w:t>203</w:t>
      </w:r>
      <w:r>
        <w:rPr>
          <w:rtl w:val="true"/>
        </w:rPr>
        <w:t>.</w:t>
      </w:r>
      <w:bookmarkEnd w:id="146"/>
    </w:p>
    <w:p>
      <w:pPr>
        <w:pStyle w:val="BookText"/>
        <w:rPr/>
      </w:pPr>
      <w:r>
        <w:rPr>
          <w:rFonts w:ascii="IRNazanin" w:hAnsi="IRNazanin" w:eastAsia="IRNazanin"/>
          <w:color w:val="111111"/>
          <w:sz w:val="28"/>
          <w:sz w:val="28"/>
          <w:szCs w:val="28"/>
          <w:rtl w:val="true"/>
          <w:lang w:bidi="fa-IR"/>
        </w:rPr>
        <w:t>هذا أمر من اللّه تعالی للمکلفین أن یذکروا اللّه فی الأیام المعدودات،و هی أیام التشریق ثلاثة أیام بعد یوم النحر،و هو قول ابن عباس و الحسن و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الأیام المعلومات عشر ذی الحجة،و هو قول ابن عباس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الفراء أن المعلومات هی أیام التشریق و المعدودات العشر،و فیه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سمیت معدودات لأنها قلائل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تدل علی وجوب التکبیر فی هذه الأیام،و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اله الا اللّه و اللّه أکبر اللّه أکبر و 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الحسن و الجبائی و زاد أصحابنا علی هذا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علی ما هدانا،و الحمد للّه علی ما أولانا و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التکبیر عندنا لمن کان بمنی عقیب الظهر من یوم النحر الی الفجر یوم الرابع من النحر عقیب خمس عشر صلاة،و فی الأمصار عقیب الظهر من یوم النحر الی عقیب الفجر یوم الثانی من التشریق عقیب عشر صلوات</w:t>
      </w:r>
      <w:r>
        <w:rPr>
          <w:rFonts w:eastAsia="IRNazanin" w:cs="IRNazanin"/>
          <w:color w:val="111111"/>
          <w:sz w:val="28"/>
          <w:szCs w:val="28"/>
          <w:rtl w:val="true"/>
          <w:lang w:bidi="fa-IR"/>
        </w:rPr>
        <w:t>.</w:t>
      </w:r>
    </w:p>
    <w:p>
      <w:pPr>
        <w:pStyle w:val="Heading4"/>
        <w:numPr>
          <w:ilvl w:val="3"/>
          <w:numId w:val="1"/>
        </w:numPr>
        <w:rPr/>
      </w:pPr>
      <w:bookmarkStart w:id="147" w:name="__RefHeading___Toc3486207_3381743652"/>
      <w:bookmarkStart w:id="148" w:name="_Toc56"/>
      <w:bookmarkEnd w:id="147"/>
      <w:r>
        <w:rPr>
          <w:rtl w:val="true"/>
        </w:rPr>
        <w:t>فصل</w:t>
      </w:r>
      <w:r>
        <w:rPr>
          <w:rtl w:val="true"/>
        </w:rPr>
        <w:t>:</w:t>
      </w:r>
      <w:r>
        <w:rPr>
          <w:rtl w:val="true"/>
        </w:rPr>
        <w:t xml:space="preserve">قوله </w:t>
      </w:r>
      <w:r>
        <w:rPr>
          <w:rtl w:val="true"/>
        </w:rPr>
        <w:t>«</w:t>
      </w:r>
      <w:r>
        <w:rPr>
          <w:rtl w:val="true"/>
        </w:rPr>
        <w:t>وَ إِذا تَوَلّی سَعی فِی الْأَرْضِ لِیُفْسِدَ فِیها وَ یُهْلِکَ الْحَرْثَ وَ النَّسْلَ وَ اللّهُ لا یُحِبُّ الْفَسادَ</w:t>
      </w:r>
      <w:r>
        <w:rPr>
          <w:rtl w:val="true"/>
        </w:rPr>
        <w:t xml:space="preserve">» </w:t>
      </w:r>
      <w:r>
        <w:rPr>
          <w:rtl w:val="true"/>
        </w:rPr>
        <w:t>الایة</w:t>
      </w:r>
      <w:r>
        <w:rPr>
          <w:rtl w:val="true"/>
        </w:rPr>
        <w:t>:</w:t>
      </w:r>
      <w:r>
        <w:rPr/>
        <w:t>205</w:t>
      </w:r>
      <w:r>
        <w:rPr>
          <w:rtl w:val="true"/>
        </w:rPr>
        <w:t>.</w:t>
      </w:r>
      <w:bookmarkEnd w:id="148"/>
    </w:p>
    <w:p>
      <w:pPr>
        <w:pStyle w:val="BookText"/>
        <w:rPr/>
      </w:pPr>
      <w:r>
        <w:rPr>
          <w:rFonts w:ascii="IRNazanin" w:hAnsi="IRNazanin" w:eastAsia="IRNazanin"/>
          <w:color w:val="111111"/>
          <w:sz w:val="28"/>
          <w:sz w:val="28"/>
          <w:szCs w:val="28"/>
          <w:rtl w:val="true"/>
          <w:lang w:bidi="fa-IR"/>
        </w:rPr>
        <w:t>الایة تدل علی فساد قول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یرید القبائح،لان اللّه نفی عن نفسه محبة الفساد،فالمحبة هی الارادة،لان کل ما أحب اللّه أن یکون فقد أراد أن یکون،و ما لا یحب أن یکون لا یرید أن یکون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3486209_3381743652"/>
      <w:bookmarkStart w:id="150" w:name="_Toc57"/>
      <w:bookmarkEnd w:id="149"/>
      <w:r>
        <w:rPr>
          <w:rtl w:val="true"/>
        </w:rPr>
        <w:t>فصل</w:t>
      </w:r>
      <w:r>
        <w:rPr>
          <w:rtl w:val="true"/>
        </w:rPr>
        <w:t>:</w:t>
      </w:r>
      <w:r>
        <w:rPr>
          <w:rtl w:val="true"/>
        </w:rPr>
        <w:t xml:space="preserve">قوله </w:t>
      </w:r>
      <w:r>
        <w:rPr>
          <w:rtl w:val="true"/>
        </w:rPr>
        <w:t>«</w:t>
      </w:r>
      <w:r>
        <w:rPr>
          <w:rtl w:val="true"/>
        </w:rPr>
        <w:t>وَ مِنَ النّاسِ مَنْ یَشْرِی نَفْسَهُ ابْتِغاءَ مَرْضاتِ اللّهِ</w:t>
      </w:r>
      <w:r>
        <w:rPr>
          <w:rtl w:val="true"/>
        </w:rPr>
        <w:t xml:space="preserve">» </w:t>
      </w:r>
      <w:r>
        <w:rPr>
          <w:rtl w:val="true"/>
        </w:rPr>
        <w:t>الایة</w:t>
      </w:r>
      <w:r>
        <w:rPr>
          <w:rtl w:val="true"/>
        </w:rPr>
        <w:t>:</w:t>
      </w:r>
      <w:r>
        <w:rPr/>
        <w:t>207</w:t>
      </w:r>
      <w:r>
        <w:rPr>
          <w:rtl w:val="true"/>
        </w:rPr>
        <w:t>.</w:t>
      </w:r>
      <w:bookmarkStart w:id="151" w:name="pg14057_125985"/>
      <w:bookmarkEnd w:id="150"/>
    </w:p>
    <w:p>
      <w:pPr>
        <w:pStyle w:val="BookText"/>
        <w:rPr/>
      </w:pPr>
      <w:bookmarkEnd w:id="151"/>
      <w:r>
        <w:rPr>
          <w:rFonts w:ascii="IRNazanin" w:hAnsi="IRNazanin" w:eastAsia="IRNazanin"/>
          <w:color w:val="111111"/>
          <w:sz w:val="28"/>
          <w:sz w:val="28"/>
          <w:szCs w:val="28"/>
          <w:rtl w:val="true"/>
          <w:lang w:bidi="fa-IR"/>
        </w:rPr>
        <w:t>روی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علیه السّلام حین بات علی فراش رسول اللّه لما أرادت قریش قتله،حتی خرج رسول اللّه صلّی اللّه علیه و آله وفات المشرکین أغراضهم،و به قال عمر بن شبه</w:t>
      </w:r>
      <w:r>
        <w:rPr>
          <w:rFonts w:eastAsia="IRNazanin" w:cs="IRNazanin"/>
          <w:color w:val="111111"/>
          <w:sz w:val="28"/>
          <w:szCs w:val="28"/>
          <w:rtl w:val="true"/>
          <w:lang w:bidi="fa-IR"/>
        </w:rPr>
        <w:t>.</w:t>
      </w:r>
    </w:p>
    <w:p>
      <w:pPr>
        <w:pStyle w:val="Heading4"/>
        <w:numPr>
          <w:ilvl w:val="3"/>
          <w:numId w:val="1"/>
        </w:numPr>
        <w:rPr/>
      </w:pPr>
      <w:bookmarkStart w:id="152" w:name="__RefHeading___Toc3486211_3381743652"/>
      <w:bookmarkStart w:id="153" w:name="_Toc58"/>
      <w:bookmarkEnd w:id="152"/>
      <w:r>
        <w:rPr>
          <w:rtl w:val="true"/>
        </w:rPr>
        <w:t>فصل</w:t>
      </w:r>
      <w:r>
        <w:rPr>
          <w:rtl w:val="true"/>
        </w:rPr>
        <w:t>: «</w:t>
      </w:r>
      <w:r>
        <w:rPr>
          <w:rtl w:val="true"/>
        </w:rPr>
        <w:t>هَلْ یَنْظُرُونَ إِلاّ أَنْ یَأْتِیَهُمُ اللّهُ فِی ظُلَلٍ مِنَ الْغَمامِ وَ الْمَلائِکَةُ وَ قُضِیَ الْأَمْرُ وَ إِلَی اللّهِ تُرْجَعُ الْأُمُورُ</w:t>
      </w:r>
      <w:r>
        <w:rPr>
          <w:rtl w:val="true"/>
        </w:rPr>
        <w:t xml:space="preserve">» </w:t>
      </w:r>
      <w:r>
        <w:rPr>
          <w:rtl w:val="true"/>
        </w:rPr>
        <w:t>الایة</w:t>
      </w:r>
      <w:r>
        <w:rPr>
          <w:rtl w:val="true"/>
        </w:rPr>
        <w:t>:</w:t>
      </w:r>
      <w:r>
        <w:rPr/>
        <w:t>210</w:t>
      </w:r>
      <w:r>
        <w:rPr>
          <w:rtl w:val="true"/>
        </w:rPr>
        <w:t>.</w:t>
      </w:r>
      <w:bookmarkEnd w:id="15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أن الأمور لیست الیه الآن و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الایة الاعلام فی أمر الثواب و الحساب و العقاب،أی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یصیرون،فیعذب من یشاء و یرحم من یشاء،فلا حاکم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أنه لا أحد ممن یملک فی دار الدنیا الا و یزول ملکه ذلک الیوم</w:t>
      </w:r>
      <w:r>
        <w:rPr>
          <w:rFonts w:eastAsia="IRNazanin" w:cs="IRNazanin"/>
          <w:color w:val="111111"/>
          <w:sz w:val="28"/>
          <w:szCs w:val="28"/>
          <w:rtl w:val="true"/>
          <w:lang w:bidi="fa-IR"/>
        </w:rPr>
        <w:t>.</w:t>
      </w:r>
    </w:p>
    <w:p>
      <w:pPr>
        <w:pStyle w:val="Heading4"/>
        <w:numPr>
          <w:ilvl w:val="3"/>
          <w:numId w:val="1"/>
        </w:numPr>
        <w:rPr/>
      </w:pPr>
      <w:bookmarkStart w:id="154" w:name="__RefHeading___Toc3486213_3381743652"/>
      <w:bookmarkStart w:id="155" w:name="_Toc59"/>
      <w:bookmarkEnd w:id="154"/>
      <w:r>
        <w:rPr>
          <w:rtl w:val="true"/>
        </w:rPr>
        <w:t>فصل</w:t>
      </w:r>
      <w:r>
        <w:rPr>
          <w:rtl w:val="true"/>
        </w:rPr>
        <w:t>: «</w:t>
      </w:r>
      <w:r>
        <w:rPr>
          <w:rtl w:val="true"/>
        </w:rPr>
        <w:t>زُیِّنَ لِلَّذِینَ کَفَرُوا الْحَیاةُ الدُّنْیا</w:t>
      </w:r>
      <w:r>
        <w:rPr>
          <w:rtl w:val="true"/>
        </w:rPr>
        <w:t xml:space="preserve">» </w:t>
      </w:r>
      <w:r>
        <w:rPr>
          <w:rtl w:val="true"/>
        </w:rPr>
        <w:t>الایة</w:t>
      </w:r>
      <w:r>
        <w:rPr>
          <w:rtl w:val="true"/>
        </w:rPr>
        <w:t>:</w:t>
      </w:r>
      <w:r>
        <w:rPr/>
        <w:t>212</w:t>
      </w:r>
      <w:r>
        <w:rPr>
          <w:rtl w:val="true"/>
        </w:rPr>
        <w:t>.</w:t>
      </w:r>
      <w:bookmarkEnd w:id="155"/>
    </w:p>
    <w:p>
      <w:pPr>
        <w:pStyle w:val="BookText"/>
        <w:rPr/>
      </w:pPr>
      <w:r>
        <w:rPr>
          <w:rFonts w:ascii="IRNazanin" w:hAnsi="IRNazanin" w:eastAsia="IRNazanin"/>
          <w:color w:val="111111"/>
          <w:sz w:val="28"/>
          <w:sz w:val="28"/>
          <w:szCs w:val="28"/>
          <w:rtl w:val="true"/>
          <w:lang w:bidi="fa-IR"/>
        </w:rPr>
        <w:t>انما ترک التأنیث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الفعل فیها مسند الی الحیاة و هی الزینة </w:t>
      </w:r>
      <w:r>
        <w:rPr>
          <w:rStyle w:val="FootnoteAnchor"/>
          <w:rtl w:val="true"/>
        </w:rPr>
        <w:footnoteReference w:id="56"/>
      </w:r>
      <w:r>
        <w:rPr>
          <w:rFonts w:ascii="IRNazanin" w:hAnsi="IRNazanin" w:eastAsia="IRNazanin"/>
          <w:color w:val="111111"/>
          <w:sz w:val="28"/>
          <w:sz w:val="28"/>
          <w:szCs w:val="28"/>
          <w:rtl w:val="true"/>
          <w:lang w:bidi="fa-IR"/>
        </w:rPr>
        <w:t>له،لأنه لم یسم فاعلها لشیئین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تأنیث الحیاة لیس بحقیقی،و ما لا یکون تأنیثه حقیقیا جاز تذکیره،کقوله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فصل بین الفعل و الفاعل بغیره جاز ترک التأنیث،و قد ورد ذلک فی التأنیث الحقیقی،و هو قولهم حضر القاضی الیوم امرأة،فإذا جاز ذلک فی التأنیث الحقیقی،ففیما لیس بحقیقی أجوز</w:t>
      </w:r>
      <w:r>
        <w:rPr>
          <w:rFonts w:eastAsia="IRNazanin" w:cs="IRNazanin"/>
          <w:color w:val="111111"/>
          <w:sz w:val="28"/>
          <w:szCs w:val="28"/>
          <w:rtl w:val="true"/>
          <w:lang w:bidi="fa-IR"/>
        </w:rPr>
        <w:t>.</w:t>
      </w:r>
      <w:bookmarkStart w:id="156" w:name="pg14057_125986"/>
    </w:p>
    <w:p>
      <w:pPr>
        <w:pStyle w:val="BookText"/>
        <w:rPr/>
      </w:pPr>
      <w:bookmarkEnd w:id="156"/>
      <w:r>
        <w:rPr>
          <w:rFonts w:ascii="Amiri" w:hAnsi="Amiri" w:eastAsia="Amiri" w:cs="Amiri"/>
          <w:color w:val="111111"/>
          <w:sz w:val="28"/>
          <w:sz w:val="28"/>
          <w:szCs w:val="28"/>
          <w:rtl w:val="true"/>
          <w:lang w:bidi="ar-SA"/>
        </w:rPr>
        <w:t>مِنْ بَعْدِ ما جاءَتْهُمُ الْبَیِّناتُ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الزمان لا یخلو من حجة کیف یجوز أن یجتمعوا کلهم علی الکفر باللّه؟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یقال ذلک علی التغلیب،لان الحجة إذا کان واحدا أو جماعة کثیرة </w:t>
      </w:r>
      <w:r>
        <w:rPr>
          <w:rStyle w:val="FootnoteAnchor"/>
          <w:rtl w:val="true"/>
        </w:rPr>
        <w:footnoteReference w:id="58"/>
      </w:r>
      <w:r>
        <w:rPr>
          <w:rFonts w:ascii="IRNazanin" w:hAnsi="IRNazanin" w:eastAsia="IRNazanin"/>
          <w:color w:val="111111"/>
          <w:sz w:val="28"/>
          <w:sz w:val="28"/>
          <w:szCs w:val="28"/>
          <w:rtl w:val="true"/>
          <w:lang w:bidi="fa-IR"/>
        </w:rPr>
        <w:t>،لا یظهرون للباقین خوفا و تقیة،فیکون ظاهر الناس کلهم الکفر باللّه، فلذلک جاز الاخبار به علی الغالب من الحال،و لا یعتد بالعدة القلیلة</w:t>
      </w:r>
      <w:r>
        <w:rPr>
          <w:rFonts w:eastAsia="IRNazanin" w:cs="IRNazanin"/>
          <w:color w:val="111111"/>
          <w:sz w:val="28"/>
          <w:szCs w:val="28"/>
          <w:rtl w:val="true"/>
          <w:lang w:bidi="fa-IR"/>
        </w:rPr>
        <w:t>.</w:t>
      </w:r>
    </w:p>
    <w:p>
      <w:pPr>
        <w:pStyle w:val="Heading4"/>
        <w:numPr>
          <w:ilvl w:val="3"/>
          <w:numId w:val="1"/>
        </w:numPr>
        <w:rPr/>
      </w:pPr>
      <w:bookmarkStart w:id="157" w:name="__RefHeading___Toc3486215_3381743652"/>
      <w:bookmarkStart w:id="158" w:name="_Toc60"/>
      <w:bookmarkEnd w:id="157"/>
      <w:r>
        <w:rPr>
          <w:rtl w:val="true"/>
        </w:rPr>
        <w:t>فصل</w:t>
      </w:r>
      <w:r>
        <w:rPr>
          <w:rtl w:val="true"/>
        </w:rPr>
        <w:t>:</w:t>
      </w:r>
      <w:r>
        <w:rPr>
          <w:rtl w:val="true"/>
        </w:rPr>
        <w:t xml:space="preserve">قوله </w:t>
      </w:r>
      <w:r>
        <w:rPr>
          <w:rtl w:val="true"/>
        </w:rPr>
        <w:t>«</w:t>
      </w:r>
      <w:r>
        <w:rPr>
          <w:rtl w:val="true"/>
        </w:rPr>
        <w:t>یَسْئَلُونَکَ ما ذا یُنْفِقُونَ قُلْ ما أَنْفَقْتُمْ مِنْ خَیْرٍ</w:t>
      </w:r>
      <w:r>
        <w:rPr>
          <w:rtl w:val="true"/>
        </w:rPr>
        <w:t xml:space="preserve">» </w:t>
      </w:r>
      <w:r>
        <w:rPr>
          <w:rtl w:val="true"/>
        </w:rPr>
        <w:t>الایة</w:t>
      </w:r>
      <w:r>
        <w:rPr>
          <w:rtl w:val="true"/>
        </w:rPr>
        <w:t>:</w:t>
      </w:r>
      <w:r>
        <w:rPr/>
        <w:t>215</w:t>
      </w:r>
      <w:r>
        <w:rPr>
          <w:rtl w:val="true"/>
        </w:rPr>
        <w:t>.</w:t>
      </w:r>
      <w:bookmarkEnd w:id="158"/>
    </w:p>
    <w:p>
      <w:pPr>
        <w:pStyle w:val="BookText"/>
        <w:rPr/>
      </w:pP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الشیء عن الملک ببیع أو هبة أو صلة و نحوها،و قد غلب فی العرف علی إخراج ما کان من المال من عین أو ورق</w:t>
      </w:r>
      <w:r>
        <w:rPr>
          <w:rFonts w:eastAsia="IRNazanin" w:cs="IRNazanin"/>
          <w:color w:val="111111"/>
          <w:sz w:val="28"/>
          <w:szCs w:val="28"/>
          <w:rtl w:val="true"/>
          <w:lang w:bidi="fa-IR"/>
        </w:rPr>
        <w:t>.</w:t>
      </w:r>
    </w:p>
    <w:p>
      <w:pPr>
        <w:pStyle w:val="Heading4"/>
        <w:numPr>
          <w:ilvl w:val="3"/>
          <w:numId w:val="1"/>
        </w:numPr>
        <w:rPr/>
      </w:pPr>
      <w:bookmarkStart w:id="159" w:name="__RefHeading___Toc3486217_3381743652"/>
      <w:bookmarkStart w:id="160" w:name="_Toc61"/>
      <w:bookmarkEnd w:id="159"/>
      <w:r>
        <w:rPr>
          <w:rtl w:val="true"/>
        </w:rPr>
        <w:t>فصل</w:t>
      </w:r>
      <w:r>
        <w:rPr>
          <w:rtl w:val="true"/>
        </w:rPr>
        <w:t>:</w:t>
      </w:r>
      <w:r>
        <w:rPr>
          <w:rtl w:val="true"/>
        </w:rPr>
        <w:t xml:space="preserve">قوله </w:t>
      </w:r>
      <w:r>
        <w:rPr>
          <w:rtl w:val="true"/>
        </w:rPr>
        <w:t>«</w:t>
      </w:r>
      <w:r>
        <w:rPr>
          <w:rtl w:val="true"/>
        </w:rPr>
        <w:t>کُتِبَ عَلَیْکُمُ الْقِتالُ وَ هُوَ کُرْهٌ لَکُمْ</w:t>
      </w:r>
      <w:r>
        <w:rPr>
          <w:rtl w:val="true"/>
        </w:rPr>
        <w:t xml:space="preserve">» </w:t>
      </w:r>
      <w:r>
        <w:rPr>
          <w:rtl w:val="true"/>
        </w:rPr>
        <w:t>الایة</w:t>
      </w:r>
      <w:r>
        <w:rPr>
          <w:rtl w:val="true"/>
        </w:rPr>
        <w:t>:</w:t>
      </w:r>
      <w:r>
        <w:rPr/>
        <w:t>216</w:t>
      </w:r>
      <w:r>
        <w:rPr>
          <w:rtl w:val="true"/>
        </w:rPr>
        <w:t>.</w:t>
      </w:r>
      <w:bookmarkEnd w:id="160"/>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کره المؤمنون الجهاد و هو طاعة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یکرهونه کراهیة طباع،و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لکم قبل أن یکتب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 الاول یکون لفظة الکراهة مجازا، و علی الثانی حقیقة</w:t>
      </w:r>
      <w:r>
        <w:rPr>
          <w:rFonts w:eastAsia="IRNazanin" w:cs="IRNazanin"/>
          <w:color w:val="111111"/>
          <w:sz w:val="28"/>
          <w:szCs w:val="28"/>
          <w:rtl w:val="true"/>
          <w:lang w:bidi="fa-IR"/>
        </w:rPr>
        <w:t>.</w:t>
      </w:r>
    </w:p>
    <w:p>
      <w:pPr>
        <w:pStyle w:val="Heading4"/>
        <w:numPr>
          <w:ilvl w:val="3"/>
          <w:numId w:val="1"/>
        </w:numPr>
        <w:rPr/>
      </w:pPr>
      <w:bookmarkStart w:id="161" w:name="__RefHeading___Toc3486219_3381743652"/>
      <w:bookmarkStart w:id="162" w:name="_Toc62"/>
      <w:bookmarkEnd w:id="161"/>
      <w:r>
        <w:rPr>
          <w:rtl w:val="true"/>
        </w:rPr>
        <w:t>فصل</w:t>
      </w:r>
      <w:r>
        <w:rPr>
          <w:rtl w:val="true"/>
        </w:rPr>
        <w:t>:</w:t>
      </w:r>
      <w:r>
        <w:rPr>
          <w:rtl w:val="true"/>
        </w:rPr>
        <w:t xml:space="preserve">قوله </w:t>
      </w:r>
      <w:r>
        <w:rPr>
          <w:rtl w:val="true"/>
        </w:rPr>
        <w:t>«</w:t>
      </w:r>
      <w:r>
        <w:rPr>
          <w:rtl w:val="true"/>
        </w:rPr>
        <w:t>فَأُولئِکَ حَبِطَتْ أَعْمالُهُمْ فِی الدُّنْیا وَ الْآخِرَةِ وَ أُولئِکَ أَصْحابُ النّارِ</w:t>
      </w:r>
      <w:r>
        <w:rPr>
          <w:rtl w:val="true"/>
        </w:rPr>
        <w:t xml:space="preserve">» </w:t>
      </w:r>
      <w:r>
        <w:rPr>
          <w:rtl w:val="true"/>
        </w:rPr>
        <w:t>الایة</w:t>
      </w:r>
      <w:r>
        <w:rPr>
          <w:rtl w:val="true"/>
        </w:rPr>
        <w:t>:</w:t>
      </w:r>
      <w:r>
        <w:rPr/>
        <w:t>217</w:t>
      </w:r>
      <w:r>
        <w:rPr>
          <w:rtl w:val="true"/>
        </w:rPr>
        <w:t>.</w:t>
      </w:r>
      <w:bookmarkEnd w:id="16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صارت بمنزلة ما لم یکن لایقاعهم إیاها علی خلاف الوجه المأمور به،و لیس المراد أنهم استحقوا علیها الثواب ثم انحبطت،لان الإحباط عندنا باطل علی هذا الوجه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یلحق الماشیة فی بطونها لأکل الحباط،و هو ضرب من الکلاء</w:t>
      </w:r>
      <w:r>
        <w:rPr>
          <w:rFonts w:eastAsia="IRNazanin" w:cs="IRNazanin"/>
          <w:color w:val="111111"/>
          <w:sz w:val="28"/>
          <w:szCs w:val="28"/>
          <w:rtl w:val="true"/>
          <w:lang w:bidi="fa-IR"/>
        </w:rPr>
        <w:t>.</w:t>
      </w:r>
      <w:bookmarkStart w:id="163" w:name="pg14057_125987"/>
    </w:p>
    <w:p>
      <w:pPr>
        <w:pStyle w:val="Heading4"/>
        <w:numPr>
          <w:ilvl w:val="3"/>
          <w:numId w:val="1"/>
        </w:numPr>
        <w:rPr/>
      </w:pPr>
      <w:bookmarkStart w:id="164" w:name="__RefHeading___Toc3486221_3381743652"/>
      <w:bookmarkStart w:id="165" w:name="_Toc63"/>
      <w:bookmarkEnd w:id="163"/>
      <w:bookmarkEnd w:id="164"/>
      <w:r>
        <w:rPr>
          <w:rtl w:val="true"/>
        </w:rPr>
        <w:t>فصل</w:t>
      </w:r>
      <w:r>
        <w:rPr>
          <w:rtl w:val="true"/>
        </w:rPr>
        <w:t>: «</w:t>
      </w:r>
      <w:r>
        <w:rPr>
          <w:rtl w:val="true"/>
        </w:rPr>
        <w:t>إِنَّ الَّذِینَ آمَنُوا وَ الَّذِینَ هاجَرُوا</w:t>
      </w:r>
      <w:r>
        <w:rPr>
          <w:rtl w:val="true"/>
        </w:rPr>
        <w:t xml:space="preserve">» </w:t>
      </w:r>
      <w:r>
        <w:rPr>
          <w:rtl w:val="true"/>
        </w:rPr>
        <w:t>الایة</w:t>
      </w:r>
      <w:r>
        <w:rPr>
          <w:rtl w:val="true"/>
        </w:rPr>
        <w:t>:</w:t>
      </w:r>
      <w:r>
        <w:rPr/>
        <w:t>218</w:t>
      </w:r>
      <w:r>
        <w:rPr>
          <w:rtl w:val="true"/>
        </w:rPr>
        <w:t>.</w:t>
      </w:r>
      <w:bookmarkEnd w:id="165"/>
    </w:p>
    <w:p>
      <w:pPr>
        <w:pStyle w:val="BookText"/>
        <w:rPr/>
      </w:pPr>
      <w:r>
        <w:rPr>
          <w:rFonts w:ascii="IRNazanin" w:hAnsi="IRNazanin" w:eastAsia="IRNazanin"/>
          <w:color w:val="111111"/>
          <w:sz w:val="28"/>
          <w:sz w:val="28"/>
          <w:szCs w:val="28"/>
          <w:rtl w:val="true"/>
          <w:lang w:bidi="fa-IR"/>
        </w:rPr>
        <w:t>الهجر ضد الوصل هجره یهجره هجرا و مهاجرة و هجرانا إذا قطع مواصلته و الهجر ما لا ینبغی من الکلام،تقول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المریض یهجر هجرا،لأنه قال ما ینبغی أن یهجر من الکلام،و ما زال ذلک هجیره أی دأبه،و سمی المهاجرون لهجرتهم قومهم و أرضهم</w:t>
      </w:r>
      <w:r>
        <w:rPr>
          <w:rFonts w:eastAsia="IRNazanin" w:cs="IRNazanin"/>
          <w:color w:val="111111"/>
          <w:sz w:val="28"/>
          <w:szCs w:val="28"/>
          <w:rtl w:val="true"/>
          <w:lang w:bidi="fa-IR"/>
        </w:rPr>
        <w:t>.</w:t>
      </w:r>
    </w:p>
    <w:p>
      <w:pPr>
        <w:pStyle w:val="Heading4"/>
        <w:numPr>
          <w:ilvl w:val="3"/>
          <w:numId w:val="1"/>
        </w:numPr>
        <w:rPr/>
      </w:pPr>
      <w:bookmarkStart w:id="166" w:name="__RefHeading___Toc3486223_3381743652"/>
      <w:bookmarkStart w:id="167" w:name="_Toc64"/>
      <w:bookmarkEnd w:id="166"/>
      <w:r>
        <w:rPr>
          <w:rtl w:val="true"/>
        </w:rPr>
        <w:t>فصل</w:t>
      </w:r>
      <w:r>
        <w:rPr>
          <w:rtl w:val="true"/>
        </w:rPr>
        <w:t>:</w:t>
      </w:r>
      <w:r>
        <w:rPr>
          <w:rtl w:val="true"/>
        </w:rPr>
        <w:t xml:space="preserve">قوله </w:t>
      </w:r>
      <w:r>
        <w:rPr>
          <w:rtl w:val="true"/>
        </w:rPr>
        <w:t>«</w:t>
      </w:r>
      <w:r>
        <w:rPr>
          <w:rtl w:val="true"/>
        </w:rPr>
        <w:t>یَسْئَلُونَکَ عَنِ الْخَمْرِ وَ الْمَیْسِرِ قُلْ فِیهِما إِثْمٌ کَبِیرٌ وَ مَنافِعُ لِلنّاسِ وَ إِثْمُهُما أَکْبَرُ مِنْ نَفْعِهِما</w:t>
      </w:r>
      <w:r>
        <w:rPr>
          <w:rtl w:val="true"/>
        </w:rPr>
        <w:t xml:space="preserve">» </w:t>
      </w:r>
      <w:r>
        <w:rPr>
          <w:rtl w:val="true"/>
        </w:rPr>
        <w:t>الایة</w:t>
      </w:r>
      <w:r>
        <w:rPr>
          <w:rtl w:val="true"/>
        </w:rPr>
        <w:t>:</w:t>
      </w:r>
      <w:r>
        <w:rPr/>
        <w:t>219</w:t>
      </w:r>
      <w:r>
        <w:rPr>
          <w:rtl w:val="true"/>
        </w:rPr>
        <w:t>.</w:t>
      </w:r>
      <w:bookmarkEnd w:id="167"/>
    </w:p>
    <w:p>
      <w:pPr>
        <w:pStyle w:val="BookText"/>
        <w:rPr/>
      </w:pPr>
      <w:r>
        <w:rPr>
          <w:rFonts w:ascii="IRNazanin" w:hAnsi="IRNazanin" w:eastAsia="IRNazanin"/>
          <w:color w:val="111111"/>
          <w:sz w:val="28"/>
          <w:sz w:val="28"/>
          <w:szCs w:val="28"/>
          <w:rtl w:val="true"/>
          <w:lang w:bidi="fa-IR"/>
        </w:rPr>
        <w:t>قال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عصیب العنب إذا اشتد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جمهور أهل المدینة کل ما أسکر کثیره فهو خمر،و هو الظاهر فی روایاتنا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اشتقاقه فی اللغة أخمر القوم اخمارا إذا تواروا فی الشجر،و یقال لما سترک من شجر خمری مقصورا،و خمرت الإناء و غیره تخمیرا إذا غطیته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الخمار یعقبه شرب الخمر،و المخامرة المقابرة،و الخمر ما و أراک من الشجر و غیره،و الخمرة شبیهة بالسجادة،و دخل فی خمار الناس،أی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جماعتهم،و أصل الباب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المیسر قال ابن عباس و عبد اللّه بن مسعود و الحسن و قتادة و مجاهد 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القمار کله،و هو الظاهر فی روایاتنا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 المیسر من الیسر،و هو وجوب الشیء لصاحبه،و الیاسر الواجب بقداح وجب لک أو غیر ذلک و قیل للمقابر یاسر و یسر،قال النابغة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یاسر ذهب القداح بوفره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 تآکله الصدیق مخلع </w:t>
      </w:r>
      <w:r>
        <w:rPr>
          <w:rStyle w:val="FootnoteAnchor"/>
          <w:rtl w:val="true"/>
        </w:rPr>
        <w:footnoteReference w:id="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التجزءة،لان کل شیء جزأته فقد یسرته، و الیاسر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w:t>
      </w:r>
      <w:bookmarkStart w:id="168" w:name="pg14057_125988"/>
    </w:p>
    <w:p>
      <w:pPr>
        <w:pStyle w:val="BookText"/>
        <w:rPr/>
      </w:pPr>
      <w:bookmarkEnd w:id="168"/>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إِثْمٌ کَبِیرٌ 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فالمنافع </w:t>
      </w:r>
      <w:r>
        <w:rPr>
          <w:rStyle w:val="FootnoteAnchor"/>
          <w:rtl w:val="true"/>
        </w:rPr>
        <w:footnoteReference w:id="60"/>
      </w:r>
      <w:r>
        <w:rPr>
          <w:rFonts w:ascii="IRNazanin" w:hAnsi="IRNazanin" w:eastAsia="IRNazanin"/>
          <w:color w:val="111111"/>
          <w:sz w:val="28"/>
          <w:sz w:val="28"/>
          <w:szCs w:val="28"/>
          <w:rtl w:val="true"/>
          <w:lang w:bidi="fa-IR"/>
        </w:rPr>
        <w:t>التی فی الخمر ما کانوا یأخذونه فی أثمانها و ربح تجارتها،و ما فیها من اللذة بتناولها،أی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تغتروا بالمنافع </w:t>
      </w:r>
      <w:r>
        <w:rPr>
          <w:rStyle w:val="FootnoteAnchor"/>
          <w:rtl w:val="true"/>
        </w:rPr>
        <w:footnoteReference w:id="61"/>
      </w:r>
      <w:r>
        <w:rPr>
          <w:rFonts w:ascii="IRNazanin" w:hAnsi="IRNazanin" w:eastAsia="IRNazanin"/>
          <w:color w:val="111111"/>
          <w:sz w:val="28"/>
          <w:sz w:val="28"/>
          <w:szCs w:val="28"/>
          <w:rtl w:val="true"/>
          <w:lang w:bidi="fa-IR"/>
        </w:rPr>
        <w:t>فیها فالضرر أکثر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الایة تدل علی تحریم الخمر،لأنه ذکر أن فیها اثما،و قد حرم اللّه الإثم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رَبِّیَ الْفَواحِشَ ما ظَهَرَ مِنْها وَ ما بَطَنَ وَ الْإِثْمَ</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علی أنها قد وصفها بأن فیها اثما کبیرا،و الکبیر یحرم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إثمهما بعد تحریمهما أکبر من نفعهما قبل تحریمهما</w:t>
      </w:r>
      <w:r>
        <w:rPr>
          <w:rFonts w:eastAsia="IRNazanin" w:cs="IRNazanin"/>
          <w:color w:val="111111"/>
          <w:sz w:val="28"/>
          <w:szCs w:val="28"/>
          <w:rtl w:val="true"/>
          <w:lang w:bidi="fa-IR"/>
        </w:rPr>
        <w:t>.</w:t>
      </w:r>
    </w:p>
    <w:p>
      <w:pPr>
        <w:pStyle w:val="Heading4"/>
        <w:numPr>
          <w:ilvl w:val="3"/>
          <w:numId w:val="1"/>
        </w:numPr>
        <w:rPr/>
      </w:pPr>
      <w:bookmarkStart w:id="169" w:name="__RefHeading___Toc3486225_3381743652"/>
      <w:bookmarkStart w:id="170" w:name="_Toc65"/>
      <w:bookmarkEnd w:id="169"/>
      <w:r>
        <w:rPr>
          <w:rtl w:val="true"/>
        </w:rPr>
        <w:t>فصل</w:t>
      </w:r>
      <w:r>
        <w:rPr>
          <w:rtl w:val="true"/>
        </w:rPr>
        <w:t>:</w:t>
      </w:r>
      <w:r>
        <w:rPr>
          <w:rtl w:val="true"/>
        </w:rPr>
        <w:t xml:space="preserve">قوله </w:t>
      </w:r>
      <w:r>
        <w:rPr>
          <w:rtl w:val="true"/>
        </w:rPr>
        <w:t>«</w:t>
      </w:r>
      <w:r>
        <w:rPr>
          <w:rtl w:val="true"/>
        </w:rPr>
        <w:t>وَ یَسْئَلُونَکَ عَنِ الْیَتامی قُلْ إِصْلاحٌ لَهُمْ خَیْرٌ وَ إِنْ تُخالِطُوهُمْ فَإِخْوانُکُمْ وَ اللّهُ یَعْلَمُ الْمُفْسِدَ مِنَ الْمُصْلِحِ</w:t>
      </w:r>
      <w:r>
        <w:rPr>
          <w:rtl w:val="true"/>
        </w:rPr>
        <w:t xml:space="preserve">» </w:t>
      </w:r>
      <w:r>
        <w:rPr>
          <w:rtl w:val="true"/>
        </w:rPr>
        <w:t>الایة</w:t>
      </w:r>
      <w:r>
        <w:rPr>
          <w:rtl w:val="true"/>
        </w:rPr>
        <w:t>:</w:t>
      </w:r>
      <w:r>
        <w:rPr/>
        <w:t>220</w:t>
      </w:r>
      <w:r>
        <w:rPr>
          <w:rtl w:val="true"/>
        </w:rPr>
        <w:t>.</w:t>
      </w:r>
      <w:bookmarkEnd w:id="170"/>
    </w:p>
    <w:p>
      <w:pPr>
        <w:pStyle w:val="BookText"/>
        <w:rPr/>
      </w:pPr>
      <w:r>
        <w:rPr>
          <w:rFonts w:ascii="IRNazanin" w:hAnsi="IRNazanin" w:eastAsia="IRNazanin"/>
          <w:color w:val="111111"/>
          <w:sz w:val="28"/>
          <w:sz w:val="28"/>
          <w:szCs w:val="28"/>
          <w:rtl w:val="true"/>
          <w:lang w:bidi="fa-IR"/>
        </w:rPr>
        <w:t>معنی الایة الاذن لهم فیما کانوا یتحرجون منه من مخالطة الأیتام فی الأموال من المأکل و المشرب و المسکن و نحو ذلک،فأذن اللّه لهم فی ذلک إذا تحروا الصلاح بالتوفیر علی الأیتام فی قول الحسن و غیره،و هو المروی فی أخبارنا</w:t>
      </w:r>
      <w:r>
        <w:rPr>
          <w:rFonts w:eastAsia="IRNazanin" w:cs="IRNazanin"/>
          <w:color w:val="111111"/>
          <w:sz w:val="28"/>
          <w:szCs w:val="28"/>
          <w:rtl w:val="true"/>
          <w:lang w:bidi="fa-IR"/>
        </w:rPr>
        <w:t>.</w:t>
      </w:r>
    </w:p>
    <w:p>
      <w:pPr>
        <w:pStyle w:val="Heading4"/>
        <w:numPr>
          <w:ilvl w:val="3"/>
          <w:numId w:val="1"/>
        </w:numPr>
        <w:rPr/>
      </w:pPr>
      <w:bookmarkStart w:id="171" w:name="__RefHeading___Toc3486227_3381743652"/>
      <w:bookmarkStart w:id="172" w:name="_Toc66"/>
      <w:bookmarkEnd w:id="171"/>
      <w:r>
        <w:rPr>
          <w:rtl w:val="true"/>
        </w:rPr>
        <w:t>فصل</w:t>
      </w:r>
      <w:r>
        <w:rPr>
          <w:rtl w:val="true"/>
        </w:rPr>
        <w:t>:</w:t>
      </w:r>
      <w:r>
        <w:rPr>
          <w:rtl w:val="true"/>
        </w:rPr>
        <w:t xml:space="preserve">قوله </w:t>
      </w:r>
      <w:r>
        <w:rPr>
          <w:rtl w:val="true"/>
        </w:rPr>
        <w:t>«</w:t>
      </w:r>
      <w:r>
        <w:rPr>
          <w:rtl w:val="true"/>
        </w:rPr>
        <w:t>وَ لا تَنْکِحُوا الْمُشْرِکاتِ حَتّی یُؤْمِنَّ وَ لَأَمَةٌ مُؤْمِنَةٌ خَیْرٌ مِنْ مُشْرِکَةٍ وَ لَوْ أَعْجَبَتْکُمْ وَ لا تُنْکِحُوا الْمُشْرِکِینَ حَتّی یُؤْمِنُوا</w:t>
      </w:r>
      <w:r>
        <w:rPr>
          <w:rtl w:val="true"/>
        </w:rPr>
        <w:t xml:space="preserve">» </w:t>
      </w:r>
      <w:r>
        <w:rPr>
          <w:rtl w:val="true"/>
        </w:rPr>
        <w:t>الایة</w:t>
      </w:r>
      <w:r>
        <w:rPr>
          <w:rtl w:val="true"/>
        </w:rPr>
        <w:t>:</w:t>
      </w:r>
      <w:r>
        <w:rPr/>
        <w:t>221</w:t>
      </w:r>
      <w:r>
        <w:rPr>
          <w:rtl w:val="true"/>
        </w:rPr>
        <w:t>.</w:t>
      </w:r>
      <w:bookmarkEnd w:id="172"/>
    </w:p>
    <w:p>
      <w:pPr>
        <w:pStyle w:val="BookText"/>
        <w:rPr/>
      </w:pPr>
      <w:r>
        <w:rPr>
          <w:rFonts w:ascii="IRNazanin" w:hAnsi="IRNazanin" w:eastAsia="IRNazanin"/>
          <w:color w:val="111111"/>
          <w:sz w:val="28"/>
          <w:sz w:val="28"/>
          <w:szCs w:val="28"/>
          <w:rtl w:val="true"/>
          <w:lang w:bidi="fa-IR"/>
        </w:rPr>
        <w:t>و هذه الایة علی عمومها عندنا فی تحریم مناکحة جمیع الکفار،و لیست منسوخة و لا مخصوصة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المجوسیة،فلا یجوز نکاحها اجماعا،و کذلک الوثنیة لأنها تدعو الی النار کما حکاه اللّه،و هذه العلة بعینها قائمة فی الذمیة من الیهود </w:t>
      </w:r>
      <w:r>
        <w:rPr>
          <w:rStyle w:val="FootnoteAnchor"/>
          <w:rtl w:val="true"/>
        </w:rPr>
        <w:footnoteReference w:id="63"/>
      </w:r>
      <w:r>
        <w:rPr>
          <w:rFonts w:ascii="IRNazanin" w:hAnsi="IRNazanin" w:eastAsia="IRNazanin"/>
          <w:color w:val="111111"/>
          <w:sz w:val="28"/>
          <w:sz w:val="28"/>
          <w:szCs w:val="28"/>
          <w:rtl w:val="true"/>
          <w:lang w:bidi="fa-IR"/>
        </w:rPr>
        <w:t>و النصاری،</w:t>
      </w:r>
      <w:bookmarkStart w:id="173" w:name="pg14057_125989"/>
    </w:p>
    <w:p>
      <w:pPr>
        <w:pStyle w:val="BookText"/>
        <w:rPr/>
      </w:pPr>
      <w:bookmarkEnd w:id="173"/>
      <w:r>
        <w:rPr>
          <w:rFonts w:ascii="IRNazanin" w:hAnsi="IRNazanin" w:eastAsia="IRNazanin"/>
          <w:color w:val="111111"/>
          <w:sz w:val="28"/>
          <w:sz w:val="28"/>
          <w:szCs w:val="28"/>
          <w:rtl w:val="true"/>
          <w:lang w:bidi="fa-IR"/>
        </w:rPr>
        <w:t>فیجب ألا یجوز نکاحهما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الایة دلالة علی جواز نکاح الامة المؤمنة مع وجود الطول،لقوله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لَأَمَةٌ مُؤْمِنَةٌ خَیْرٌ مِنْ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الایة التی فی النساء،و هی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فإنما هی علی التنزیه دون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أسلم الزوجان معا،ثبتا علی النکاح بلا خلاف،و به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أسلمت قبله طرفة عین،فقد وقعت الفرقة عند الحسن و کثیر من الفقهاء،و عندنا ینتظر عدتها،فان أسلم الزوج تبینا أن الفرقة لم تحصل و رجعت الیه،و ان لم یسلم تبینا أن الفرقة وقعت حین الإسلام،غیر أنه لا یمکن من الخلو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أسلم الزوج و کانت ذمیة استباح وطؤها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وثنیة انتظر إسلامها ما دامت فی العدة،فان أسلمت ثبت عقده علیها،و ان لم تسلم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قیل للکافر الموحد مشرک؟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کفره نعمة اللّه بمنزلة الاشراک فی العبادة فی عظم الجرم،و الاخر ذکره الزجاج،و هو الأقوی أنه </w:t>
      </w:r>
      <w:r>
        <w:rPr>
          <w:rStyle w:val="FootnoteAnchor"/>
          <w:rtl w:val="true"/>
        </w:rPr>
        <w:footnoteReference w:id="65"/>
      </w:r>
      <w:r>
        <w:rPr>
          <w:rFonts w:ascii="IRNazanin" w:hAnsi="IRNazanin" w:eastAsia="IRNazanin"/>
          <w:color w:val="111111"/>
          <w:sz w:val="28"/>
          <w:sz w:val="28"/>
          <w:szCs w:val="28"/>
          <w:rtl w:val="true"/>
          <w:lang w:bidi="fa-IR"/>
        </w:rPr>
        <w:t>إذا کفر بالنبی علیه السّلام فقد أشرک فیما لا یکون الا من عند اللّه،و هو القران بزعمه أنه من عند غیره</w:t>
      </w:r>
      <w:r>
        <w:rPr>
          <w:rFonts w:eastAsia="IRNazanin" w:cs="IRNazanin"/>
          <w:color w:val="111111"/>
          <w:sz w:val="28"/>
          <w:szCs w:val="28"/>
          <w:rtl w:val="true"/>
          <w:lang w:bidi="fa-IR"/>
        </w:rPr>
        <w:t>.</w:t>
      </w:r>
    </w:p>
    <w:p>
      <w:pPr>
        <w:pStyle w:val="Heading4"/>
        <w:numPr>
          <w:ilvl w:val="3"/>
          <w:numId w:val="1"/>
        </w:numPr>
        <w:rPr/>
      </w:pPr>
      <w:bookmarkStart w:id="174" w:name="__RefHeading___Toc3486229_3381743652"/>
      <w:bookmarkStart w:id="175" w:name="_Toc67"/>
      <w:bookmarkEnd w:id="174"/>
      <w:r>
        <w:rPr>
          <w:rtl w:val="true"/>
        </w:rPr>
        <w:t>فصل</w:t>
      </w:r>
      <w:r>
        <w:rPr>
          <w:rtl w:val="true"/>
        </w:rPr>
        <w:t>:</w:t>
      </w:r>
      <w:r>
        <w:rPr>
          <w:rtl w:val="true"/>
        </w:rPr>
        <w:t xml:space="preserve">قوله </w:t>
      </w:r>
      <w:r>
        <w:rPr>
          <w:rtl w:val="true"/>
        </w:rPr>
        <w:t>«</w:t>
      </w:r>
      <w:r>
        <w:rPr>
          <w:rtl w:val="true"/>
        </w:rPr>
        <w:t>وَ یَسْئَلُونَکَ عَنِ الْمَحِیضِ قُلْ هُوَ أَذیً فَاعْتَزِلُوا النِّساءَ فِی الْمَحِیضِ وَ لا تَقْرَبُوهُنَّ حَتّی یَطْهُرْنَ فَإِذا تَطَهَّرْنَ فَأْتُوهُنَّ مِنْ حَیْثُ أَمَرَکُمُ اللّهُ</w:t>
      </w:r>
      <w:r>
        <w:rPr>
          <w:rtl w:val="true"/>
        </w:rPr>
        <w:t xml:space="preserve">» </w:t>
      </w:r>
      <w:r>
        <w:rPr>
          <w:rtl w:val="true"/>
        </w:rPr>
        <w:t>الایة</w:t>
      </w:r>
      <w:r>
        <w:rPr>
          <w:rtl w:val="true"/>
        </w:rPr>
        <w:t>:</w:t>
      </w:r>
      <w:r>
        <w:rPr/>
        <w:t>222</w:t>
      </w:r>
      <w:r>
        <w:rPr>
          <w:rtl w:val="true"/>
        </w:rPr>
        <w:t>.</w:t>
      </w:r>
      <w:bookmarkEnd w:id="1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الباب الحیض مجیء الدم للأنثی علی عادة معروفة،و المستحاضة التی غلبها الدم فلا یرقی،و أقل الحیض ثلاثة أیام و أکثره عشرة،و أقل الطهر عشرة أیام،و الاستحاضة دم رقیق أصفر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الاستحاضة حکم الطهر فی جمیع الأحکام الا فی تجدید الوضوء عند کل صلاة و وجوب الغسل علیها علی بعض الوجوه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 و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الجماع فی الفرج،و به قال ابن عباس و عائشة و الحسن و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فوق المئزر أو دونه،عن شریح و سعید بن المسیب،و عندنا لا یحرم فیها </w:t>
      </w:r>
      <w:r>
        <w:rPr>
          <w:rStyle w:val="FootnoteAnchor"/>
          <w:rtl w:val="true"/>
        </w:rPr>
        <w:footnoteReference w:id="66"/>
      </w:r>
      <w:r>
        <w:rPr>
          <w:rFonts w:ascii="IRNazanin" w:hAnsi="IRNazanin" w:eastAsia="IRNazanin"/>
          <w:color w:val="111111"/>
          <w:sz w:val="28"/>
          <w:sz w:val="28"/>
          <w:szCs w:val="28"/>
          <w:rtl w:val="true"/>
          <w:lang w:bidi="fa-IR"/>
        </w:rPr>
        <w:t>غیر موضع الدم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وطیء الحائض فی أول الحیض کان علیه دینار،و ان کان فی أوسطه فنصف دینار،و فی آخره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دینار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الدم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بالتشدید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یغتسلن فی قول الحسن و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 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یطهرن یوضأن و 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طهرت و طهرت ان فعل لا یتعدی،لان ما کان علی هذا البناء لا یتعدی و لیس کذلک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بالتشدید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أصله یتطهرن فأدغم التاء فی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یجوز وطئ المرأة إذا انقطع دمها و طهرت و ان لم تغتسل إذا غسلت فرجها،و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وطؤها الا بعد الطهر من الدم و الاغتسال تعلق بالقراءة بالتشدید و أنها تفید </w:t>
      </w:r>
      <w:r>
        <w:rPr>
          <w:rStyle w:val="FootnoteAnchor"/>
          <w:rtl w:val="true"/>
        </w:rPr>
        <w:footnoteReference w:id="67"/>
      </w:r>
      <w:r>
        <w:rPr>
          <w:rFonts w:ascii="IRNazanin" w:hAnsi="IRNazanin" w:eastAsia="IRNazanin"/>
          <w:color w:val="111111"/>
          <w:sz w:val="28"/>
          <w:sz w:val="28"/>
          <w:szCs w:val="28"/>
          <w:rtl w:val="true"/>
          <w:lang w:bidi="fa-IR"/>
        </w:rPr>
        <w:t>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تعلق بالقراءة بالتخفیف،و هو الصحیح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فی قراءة التشدید أن تحمل علی أن المراد به توضأن علی ما حکیناه عن طاوس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استعمل قراءة یحتاج أن یحذف القراءة بالتخفیف أو یقدر محذوفا،بأن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 و یتطهرن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لا یحتاج الیه</w:t>
      </w:r>
      <w:r>
        <w:rPr>
          <w:rFonts w:eastAsia="IRNazanin" w:cs="IRNazanin"/>
          <w:color w:val="111111"/>
          <w:sz w:val="28"/>
          <w:szCs w:val="28"/>
          <w:rtl w:val="true"/>
          <w:lang w:bidi="fa-IR"/>
        </w:rPr>
        <w:t>.</w:t>
      </w:r>
      <w:bookmarkStart w:id="176" w:name="pg14057_125991"/>
    </w:p>
    <w:p>
      <w:pPr>
        <w:pStyle w:val="BookText"/>
        <w:rPr/>
      </w:pPr>
      <w:bookmarkEnd w:id="176"/>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اغتسلن،و علی ما قلناه حتی یتوضأن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صورة الامر و معناه الاباحة،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تجنبه فی حال الحیض،و هو الفرج علی قول ابن عباس و مجاهد و قتادة و الربیع،و قال السدی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الطهر دون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الحنفیة من قبل النکاح دون الفجور،و الاول ألیق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من حیث أباح اللّه لکم دون ما حرمه علیکم من إتیانهن </w:t>
      </w:r>
      <w:r>
        <w:rPr>
          <w:rStyle w:val="FootnoteAnchor"/>
          <w:rtl w:val="true"/>
        </w:rPr>
        <w:footnoteReference w:id="69"/>
      </w:r>
      <w:r>
        <w:rPr>
          <w:rFonts w:ascii="IRNazanin" w:hAnsi="IRNazanin" w:eastAsia="IRNazanin"/>
          <w:color w:val="111111"/>
          <w:sz w:val="28"/>
          <w:sz w:val="28"/>
          <w:szCs w:val="28"/>
          <w:rtl w:val="true"/>
          <w:lang w:bidi="fa-IR"/>
        </w:rPr>
        <w:t>و هی صائمة أو محرمة أو معتکفة،ذکره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الفرج لقال فی حیث،فلما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أنه أراد الجهة التی أمرکم اللّه بها</w:t>
      </w:r>
      <w:r>
        <w:rPr>
          <w:rFonts w:eastAsia="IRNazanin" w:cs="IRNazanin"/>
          <w:color w:val="111111"/>
          <w:sz w:val="28"/>
          <w:szCs w:val="28"/>
          <w:rtl w:val="true"/>
          <w:lang w:bidi="fa-IR"/>
        </w:rPr>
        <w:t>.</w:t>
      </w:r>
    </w:p>
    <w:p>
      <w:pPr>
        <w:pStyle w:val="Heading4"/>
        <w:numPr>
          <w:ilvl w:val="3"/>
          <w:numId w:val="1"/>
        </w:numPr>
        <w:rPr/>
      </w:pPr>
      <w:bookmarkStart w:id="177" w:name="__RefHeading___Toc3486231_3381743652"/>
      <w:bookmarkStart w:id="178" w:name="_Toc68"/>
      <w:bookmarkEnd w:id="177"/>
      <w:r>
        <w:rPr>
          <w:rtl w:val="true"/>
        </w:rPr>
        <w:t>فصل</w:t>
      </w:r>
      <w:r>
        <w:rPr>
          <w:rtl w:val="true"/>
        </w:rPr>
        <w:t>:</w:t>
      </w:r>
      <w:r>
        <w:rPr>
          <w:rtl w:val="true"/>
        </w:rPr>
        <w:t>قوله نِساؤُکُمْ حَرْثٌ لَکُمْ فَأْتُوا حَرْثَکُمْ أَنّی شِئْتُمْ</w:t>
      </w:r>
      <w:r>
        <w:rPr>
          <w:rtl w:val="true"/>
        </w:rPr>
        <w:t xml:space="preserve">» </w:t>
      </w:r>
      <w:r>
        <w:rPr>
          <w:rtl w:val="true"/>
        </w:rPr>
        <w:t>الایة</w:t>
      </w:r>
      <w:r>
        <w:rPr>
          <w:rtl w:val="true"/>
        </w:rPr>
        <w:t>:</w:t>
      </w:r>
      <w:r>
        <w:rPr/>
        <w:t>223</w:t>
      </w:r>
      <w:r>
        <w:rPr>
          <w:rtl w:val="true"/>
        </w:rPr>
        <w:t>.</w:t>
      </w:r>
      <w:bookmarkEnd w:id="17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معناه مزدرع </w:t>
      </w:r>
      <w:r>
        <w:rPr>
          <w:rStyle w:val="FootnoteAnchor"/>
          <w:rtl w:val="true"/>
        </w:rPr>
        <w:footnoteReference w:id="70"/>
      </w:r>
      <w:r>
        <w:rPr>
          <w:rFonts w:ascii="IRNazanin" w:hAnsi="IRNazanin" w:eastAsia="IRNazanin"/>
          <w:color w:val="111111"/>
          <w:sz w:val="28"/>
          <w:sz w:val="28"/>
          <w:szCs w:val="28"/>
          <w:rtl w:val="true"/>
          <w:lang w:bidi="fa-IR"/>
        </w:rPr>
        <w:t>أولادکم،کأنه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محترث لکم فی قول ابن عباس و السدی،و انما الحرث الزرع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ذو حرث لکم فأتوا موضع حرثکم أنی شئتم،ذکره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کنایة عن النکاح علی وجه التشبیه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شئتم،فی قول قتادة 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کیف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متی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خطأ عند جمیع المفسرین و أهل اللغة،لان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بمعنی من أین،کما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لَکِ هذا قالَتْ هُوَ مِنْ عِنْدِ اللّهِ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وجه،و استشهد بقول الکمیت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و من أین آبک الطرب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لا صبوة و لا ریب </w:t>
      </w:r>
      <w:r>
        <w:rPr>
          <w:rStyle w:val="FootnoteAnchor"/>
          <w:rtl w:val="true"/>
        </w:rPr>
        <w:footnoteReference w:id="72"/>
      </w:r>
      <w:r>
        <w:rPr>
          <w:rFonts w:ascii="IRNazanin" w:hAnsi="IRNazanin" w:eastAsia="IRNazanin"/>
          <w:color w:val="111111"/>
          <w:sz w:val="28"/>
          <w:sz w:val="28"/>
          <w:szCs w:val="28"/>
          <w:rtl w:val="true"/>
          <w:lang w:bidi="fa-IR"/>
        </w:rPr>
        <w:t>و هذا لا شاهد فیه،لأنه یجوز أن یکون أنی به لاختلاف اللفظین،کما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کان هذا و أی وقت کان،و یجوز أن یکون بمعنی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تأول مالک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شئتم یفید جواز الإتیان فی الدبر،و رواه عن نافع عن ابن عمر،و حکاه زید ابن أسلم عن محمد بن المنکدر،و روی من طرق جماعة عن ابن عمر،و به قال أکثر أصحابنا،و خالف فی ذلک جمیع الفقهاء و المفسرین،و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الدبر لیس بحرث،لأنه لا یکون منه الولد،و هذا لیس بشیء، لأنه لا یمتنع أن تسمی النساء حرثا،لأنه یکون منهن الولد،ثم یبیح الوطء فیما لا یکون منه الولد،یدل علی ذلک أنه لا خلاف أنه یجوز الوطء بین الفخذین، و ان لم یکن هناک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الفرج و الإجماع علی أن الایة الثانیة لیست بناسخة للأولی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أیضا لا دلالة فیه،لان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أباح اللّه لکم،أو من الجهة التی شرعها لکم علی ما حکیناه عن الزجاج،و یدخل فی ذلک الموضعان معا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شئتم،أی ائتوا الفرج من أین شئتم،و لیس فی ذلک اباحة لغیر الفرج،و هذا أیضا ضعیف،لأنا لا نسلم أن معناه الفرج،بل عندنا معناه</w:t>
      </w:r>
      <w:r>
        <w:rPr>
          <w:rFonts w:eastAsia="IRNazanin" w:cs="IRNazanin"/>
          <w:color w:val="111111"/>
          <w:sz w:val="28"/>
          <w:szCs w:val="28"/>
          <w:rtl w:val="true"/>
          <w:lang w:bidi="fa-IR"/>
        </w:rPr>
        <w:t>:</w:t>
      </w:r>
      <w:bookmarkStart w:id="179" w:name="pg14057_125993"/>
    </w:p>
    <w:p>
      <w:pPr>
        <w:pStyle w:val="BookText"/>
        <w:rPr/>
      </w:pPr>
      <w:bookmarkEnd w:id="179"/>
      <w:r>
        <w:rPr>
          <w:rFonts w:ascii="IRNazanin" w:hAnsi="IRNazanin" w:eastAsia="IRNazanin"/>
          <w:color w:val="111111"/>
          <w:sz w:val="28"/>
          <w:sz w:val="28"/>
          <w:szCs w:val="28"/>
          <w:rtl w:val="true"/>
          <w:lang w:bidi="fa-IR"/>
        </w:rPr>
        <w:t xml:space="preserve">ائتوا النساء أو ائتوا الحرث من حیث </w:t>
      </w:r>
      <w:r>
        <w:rPr>
          <w:rStyle w:val="FootnoteAnchor"/>
          <w:rtl w:val="true"/>
        </w:rPr>
        <w:footnoteReference w:id="73"/>
      </w:r>
      <w:r>
        <w:rPr>
          <w:rFonts w:ascii="IRNazanin" w:hAnsi="IRNazanin" w:eastAsia="IRNazanin"/>
          <w:color w:val="111111"/>
          <w:sz w:val="28"/>
          <w:sz w:val="28"/>
          <w:szCs w:val="28"/>
          <w:rtl w:val="true"/>
          <w:lang w:bidi="fa-IR"/>
        </w:rPr>
        <w:t>شئتم،و یدخل فیه جمیع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قوله فی المحیض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أَذیً فَاعْتَزِلُوا النِّساءَ فِی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حرم للاذی بالدم،فالاذی بالنجو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أیضا لیس بشیء،لان هذا حمل الشیء علی غیره من غیر علة،علی أنه لا یمتنع من أن یکون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أن فی ذلک مفسدة،و لا یجب أن یحمل علی ذلک غیره الا بدلیل یوجب العلم،علی أن الأذی بمعنی النجاسة حاصل فی البول و دم الاستحاضة، و مع هذا فلیس بمنهی عن الوطء فی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نزلت ردا علی الیهود،فان الرجل إذا أتی المرأة من خلف فی قبلها خرج الولد أحول،فأکذبهم اللّه فی ذلک،ذکره ابن عباس و جابر و رواه أیضا أصحابنا</w:t>
      </w:r>
      <w:r>
        <w:rPr>
          <w:rFonts w:eastAsia="IRNazanin" w:cs="IRNazanin"/>
          <w:color w:val="111111"/>
          <w:sz w:val="28"/>
          <w:szCs w:val="28"/>
          <w:rtl w:val="true"/>
          <w:lang w:bidi="fa-IR"/>
        </w:rPr>
        <w:t>.</w:t>
      </w:r>
    </w:p>
    <w:p>
      <w:pPr>
        <w:pStyle w:val="Heading4"/>
        <w:numPr>
          <w:ilvl w:val="3"/>
          <w:numId w:val="1"/>
        </w:numPr>
        <w:rPr/>
      </w:pPr>
      <w:bookmarkStart w:id="180" w:name="__RefHeading___Toc3486233_3381743652"/>
      <w:bookmarkStart w:id="181" w:name="_Toc69"/>
      <w:bookmarkEnd w:id="180"/>
      <w:r>
        <w:rPr>
          <w:rtl w:val="true"/>
        </w:rPr>
        <w:t>فصل</w:t>
      </w:r>
      <w:r>
        <w:rPr>
          <w:rtl w:val="true"/>
        </w:rPr>
        <w:t>:</w:t>
      </w:r>
      <w:r>
        <w:rPr>
          <w:rtl w:val="true"/>
        </w:rPr>
        <w:t xml:space="preserve">قوله </w:t>
      </w:r>
      <w:r>
        <w:rPr>
          <w:rtl w:val="true"/>
        </w:rPr>
        <w:t>«</w:t>
      </w:r>
      <w:r>
        <w:rPr>
          <w:rtl w:val="true"/>
        </w:rPr>
        <w:t>وَ لا تَجْعَلُوا اللّهَ عُرْضَةً لِأَیْمانِکُمْ أَنْ تَبَرُّوا وَ تَتَّقُوا وَ تُصْلِحُوا بَیْنَ النّاسِ</w:t>
      </w:r>
      <w:r>
        <w:rPr>
          <w:rtl w:val="true"/>
        </w:rPr>
        <w:t xml:space="preserve">» </w:t>
      </w:r>
      <w:r>
        <w:rPr>
          <w:rtl w:val="true"/>
        </w:rPr>
        <w:t>الایة</w:t>
      </w:r>
      <w:r>
        <w:rPr>
          <w:rtl w:val="true"/>
        </w:rPr>
        <w:t>:</w:t>
      </w:r>
      <w:r>
        <w:rPr/>
        <w:t>224</w:t>
      </w:r>
      <w:r>
        <w:rPr>
          <w:rtl w:val="true"/>
        </w:rPr>
        <w:t>.</w:t>
      </w:r>
      <w:bookmarkEnd w:id="181"/>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العرضة علة،کأنه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الیمین باللّه علة مانعة من البر و التقوی من حیث تتعمدوا لتعتلوا بها،و یقولوا قد حلفنا باللّه و لم یحلفوا به، هذا قول الحسن و طاوس و قتادة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 حجة،کأنه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الیمین باللّه حجة فی المنع أن تبروا و تتقوا،بأن تکونوا قد سلف منکم یمین،ثم یظهر أن غیرها خیر منها، فافعلوا الذی هو خیر،و لا تحتجوا بما سلف من الیمین،و هو قول ابن عباس و مجاهد و الربیع،و الأصل فی هذا القول و الاول واحد،لأنه منع من جهة الاعتراض</w:t>
      </w:r>
      <w:bookmarkStart w:id="182" w:name="pg14057_125994"/>
    </w:p>
    <w:p>
      <w:pPr>
        <w:pStyle w:val="BookText"/>
        <w:rPr/>
      </w:pPr>
      <w:bookmarkEnd w:id="182"/>
      <w:r>
        <w:rPr>
          <w:rFonts w:ascii="Amiri" w:hAnsi="Amiri" w:eastAsia="Amiri" w:cs="Amiri"/>
          <w:color w:val="111111"/>
          <w:sz w:val="28"/>
          <w:sz w:val="28"/>
          <w:szCs w:val="28"/>
          <w:rtl w:val="true"/>
          <w:lang w:bidi="ar-SA"/>
        </w:rPr>
        <w:t>بعلة أو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 لا تجعلوا الیمین باللّه مبتذلة فی کل حق و باطل،لان تبروا فی الحلف بها و تنقوا المآثم فیها،و هو المروی عن عائشة،لأنها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به و ان بررتم،و به قال الجبائی،و هو المروی عن أئمتنا علیهم السّلام،و أصله علی هذا معترض بالبذل لا تبذل یمینک فی کل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الیمین و القسم و الحلف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برود الیمن</w:t>
      </w:r>
      <w:r>
        <w:rPr>
          <w:rFonts w:eastAsia="IRNazanin" w:cs="IRNazanin"/>
          <w:color w:val="111111"/>
          <w:sz w:val="28"/>
          <w:szCs w:val="28"/>
          <w:rtl w:val="true"/>
          <w:lang w:bidi="fa-IR"/>
        </w:rPr>
        <w:t>.</w:t>
      </w:r>
    </w:p>
    <w:p>
      <w:pPr>
        <w:pStyle w:val="Heading4"/>
        <w:numPr>
          <w:ilvl w:val="3"/>
          <w:numId w:val="1"/>
        </w:numPr>
        <w:rPr/>
      </w:pPr>
      <w:bookmarkStart w:id="183" w:name="__RefHeading___Toc3486235_3381743652"/>
      <w:bookmarkStart w:id="184" w:name="_Toc70"/>
      <w:bookmarkEnd w:id="183"/>
      <w:r>
        <w:rPr>
          <w:rtl w:val="true"/>
        </w:rPr>
        <w:t>فصل</w:t>
      </w:r>
      <w:r>
        <w:rPr>
          <w:rtl w:val="true"/>
        </w:rPr>
        <w:t>:</w:t>
      </w:r>
      <w:r>
        <w:rPr>
          <w:rtl w:val="true"/>
        </w:rPr>
        <w:t xml:space="preserve">قوله </w:t>
      </w:r>
      <w:r>
        <w:rPr>
          <w:rtl w:val="true"/>
        </w:rPr>
        <w:t>«</w:t>
      </w:r>
      <w:r>
        <w:rPr>
          <w:rtl w:val="true"/>
        </w:rPr>
        <w:t>لا یُؤاخِذُکُمُ اللّهُ بِاللَّغْوِ فِی أَیْمانِکُمْ</w:t>
      </w:r>
      <w:r>
        <w:rPr>
          <w:rtl w:val="true"/>
        </w:rPr>
        <w:t xml:space="preserve">» </w:t>
      </w:r>
      <w:r>
        <w:rPr>
          <w:rtl w:val="true"/>
        </w:rPr>
        <w:t>الایة</w:t>
      </w:r>
      <w:r>
        <w:rPr>
          <w:rtl w:val="true"/>
        </w:rPr>
        <w:t>:</w:t>
      </w:r>
      <w:r>
        <w:rPr/>
        <w:t>225</w:t>
      </w:r>
      <w:r>
        <w:rPr>
          <w:rtl w:val="true"/>
        </w:rPr>
        <w:t>.</w:t>
      </w:r>
      <w:bookmarkEnd w:id="184"/>
    </w:p>
    <w:p>
      <w:pPr>
        <w:pStyle w:val="BookText"/>
        <w:rPr/>
      </w:pPr>
      <w:r>
        <w:rPr>
          <w:rFonts w:ascii="IRNazanin" w:hAnsi="IRNazanin" w:eastAsia="IRNazanin"/>
          <w:color w:val="111111"/>
          <w:sz w:val="28"/>
          <w:sz w:val="28"/>
          <w:szCs w:val="28"/>
          <w:rtl w:val="true"/>
          <w:lang w:bidi="fa-IR"/>
        </w:rPr>
        <w:t>اختلفوا فی یمین اللغو فی هذه الایة،فقال ابن عباس 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یجری علی عادة اللسان من لا و اللّه و بلی و اللّه من غیر عقد علی یمین تقتطع بها مال أو یظلم بها أحد،و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علی ضربین،أحدهما لا کفارة فیها،و الثانی تجب فیها الکفارة،فما لا کفارة فیه هو الیمین علی الماضی إذا کان کاذبا فیه،مثل أن یحلف أنه ما فعل و کان فعل،أو یحلف أنه فعل و ما کان فعل فیها،فهاتان لا کفارة فیهما عندنا و عند أکثر الفقهاء،و فیها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حلف علی مال لیقتطعه کاذبا،فلا کفارة علیه،و یلزمه الخروج مما حلف علیه و التوبة،و هی الیمین الغموس،و فی هذه أیضا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یحلف علی أمر فعل أو ترک،و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ما حلف علیه أولی من المقام علیه فلیخالف،و لا کفارة علیه عندنا،و فیه خلاف مع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فیه کفارة،فهو أن یحلف علی أن یفعل أو یترک،و کان الوفاء به اما واجبا أو ندبا،أو کان فعله و ترکه سواء فمتی خالف کان علیه الکفارة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3486237_3381743652"/>
      <w:bookmarkStart w:id="186" w:name="_Toc71"/>
      <w:bookmarkEnd w:id="185"/>
      <w:r>
        <w:rPr>
          <w:rtl w:val="true"/>
        </w:rPr>
        <w:t>فصل</w:t>
      </w:r>
      <w:r>
        <w:rPr>
          <w:rtl w:val="true"/>
        </w:rPr>
        <w:t>:</w:t>
      </w:r>
      <w:r>
        <w:rPr>
          <w:rtl w:val="true"/>
        </w:rPr>
        <w:t xml:space="preserve">قوله </w:t>
      </w:r>
      <w:r>
        <w:rPr>
          <w:rtl w:val="true"/>
        </w:rPr>
        <w:t>«</w:t>
      </w:r>
      <w:r>
        <w:rPr>
          <w:rtl w:val="true"/>
        </w:rPr>
        <w:t>لِلَّذِینَ یُؤْلُونَ مِنْ نِسائِهِمْ تَرَبُّصُ أَرْبَعَةِ أَشْهُرٍ فَإِنْ فاؤُ فَإِنَّ اللّهَ غَفُورٌ رَحِیمٌ</w:t>
      </w:r>
      <w:r>
        <w:rPr>
          <w:rtl w:val="true"/>
        </w:rPr>
        <w:t xml:space="preserve">» </w:t>
      </w:r>
      <w:r>
        <w:rPr>
          <w:rtl w:val="true"/>
        </w:rPr>
        <w:t>الایة</w:t>
      </w:r>
      <w:r>
        <w:rPr>
          <w:rtl w:val="true"/>
        </w:rPr>
        <w:t>:</w:t>
      </w:r>
      <w:r>
        <w:rPr/>
        <w:t>226</w:t>
      </w:r>
      <w:r>
        <w:rPr>
          <w:rtl w:val="true"/>
        </w:rPr>
        <w:t>.</w:t>
      </w:r>
      <w:bookmarkStart w:id="187" w:name="pg14057_125995"/>
      <w:bookmarkEnd w:id="186"/>
    </w:p>
    <w:p>
      <w:pPr>
        <w:pStyle w:val="BookText"/>
        <w:rPr/>
      </w:pPr>
      <w:bookmarkEnd w:id="187"/>
      <w:r>
        <w:rPr>
          <w:rFonts w:ascii="IRNazanin" w:hAnsi="IRNazanin" w:eastAsia="IRNazanin"/>
          <w:color w:val="111111"/>
          <w:sz w:val="28"/>
          <w:sz w:val="28"/>
          <w:szCs w:val="28"/>
          <w:rtl w:val="true"/>
          <w:lang w:bidi="fa-IR"/>
        </w:rPr>
        <w:t>الإیلاء فی الایة المراد به اعتزال النساء و ترک جماعهن علی وجه الإضرار بهن و الیمین التی بها یکون الرجل مؤلیا الیمین باللّه عز و جل،أو بشیء من صفاته التی لا یشرکه فیها غیره علی وجه لا یقع موقع اللغو الذی لا فائدة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رجعوا،و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ترجع بفیء الی أمر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من الخطأ الی الصواب و الفرق بین الفیء و الظل ما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الفیء ما نسخ الشمس،لأنه هو الراجع فأما الظل فما لا شمس فیه و کل فیء ظل،و لیس کل ظل فیئا،و لذلک أهل الجنة فی ظلال لا فی فیء،لأنه لا شمس فیها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جمع الفیء أفیاء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یکون المؤلی به فایئا؟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یکون فایئا بأن یجامع،و به قال ابن عباس و مسروق و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ابراهیم و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فایئا بالعزم فی حال العذر،الا أنه ینبغی أن یشهد علی فیئه،و هذا یکون عندنا للمضطر الذی لا یقدر علی الجماع، و یجب علی الفائی عندنا الکفارة،و به قال ابن عباس و سعید بن المسیب و قتادة، و لا عقوبة علیه،و هو المروی عن أبی جعفر و أبی عبد اللّه علیهما السّلام</w:t>
      </w:r>
      <w:r>
        <w:rPr>
          <w:rFonts w:eastAsia="IRNazanin" w:cs="IRNazanin"/>
          <w:color w:val="111111"/>
          <w:sz w:val="28"/>
          <w:szCs w:val="28"/>
          <w:rtl w:val="true"/>
          <w:lang w:bidi="fa-IR"/>
        </w:rPr>
        <w:t>.</w:t>
      </w:r>
    </w:p>
    <w:p>
      <w:pPr>
        <w:pStyle w:val="Heading4"/>
        <w:numPr>
          <w:ilvl w:val="3"/>
          <w:numId w:val="1"/>
        </w:numPr>
        <w:rPr/>
      </w:pPr>
      <w:bookmarkStart w:id="188" w:name="__RefHeading___Toc3486239_3381743652"/>
      <w:bookmarkStart w:id="189" w:name="_Toc72"/>
      <w:bookmarkEnd w:id="188"/>
      <w:r>
        <w:rPr>
          <w:rtl w:val="true"/>
        </w:rPr>
        <w:t>فصل</w:t>
      </w:r>
      <w:r>
        <w:rPr>
          <w:rtl w:val="true"/>
        </w:rPr>
        <w:t>:</w:t>
      </w:r>
      <w:r>
        <w:rPr>
          <w:rtl w:val="true"/>
        </w:rPr>
        <w:t xml:space="preserve">قوله </w:t>
      </w:r>
      <w:r>
        <w:rPr>
          <w:rtl w:val="true"/>
        </w:rPr>
        <w:t>«</w:t>
      </w:r>
      <w:r>
        <w:rPr>
          <w:rtl w:val="true"/>
        </w:rPr>
        <w:t>وَ إِنْ عَزَمُوا الطَّلاقَ فَإِنَّ اللّهَ سَمِیعٌ عَلِیمٌ</w:t>
      </w:r>
      <w:r>
        <w:rPr>
          <w:rtl w:val="true"/>
        </w:rPr>
        <w:t xml:space="preserve">» </w:t>
      </w:r>
      <w:r>
        <w:rPr>
          <w:rtl w:val="true"/>
        </w:rPr>
        <w:t>الایة</w:t>
      </w:r>
      <w:r>
        <w:rPr>
          <w:rtl w:val="true"/>
        </w:rPr>
        <w:t>:</w:t>
      </w:r>
      <w:r>
        <w:rPr/>
        <w:t>227</w:t>
      </w:r>
      <w:r>
        <w:rPr>
          <w:rtl w:val="true"/>
        </w:rPr>
        <w:t>.</w:t>
      </w:r>
      <w:bookmarkEnd w:id="1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عزیمة الطلاق فی الحکم عندنا أن یعزم کل متلفظ </w:t>
      </w:r>
      <w:r>
        <w:rPr>
          <w:rStyle w:val="FootnoteAnchor"/>
          <w:rtl w:val="true"/>
        </w:rPr>
        <w:footnoteReference w:id="77"/>
      </w:r>
      <w:r>
        <w:rPr>
          <w:rFonts w:ascii="IRNazanin" w:hAnsi="IRNazanin" w:eastAsia="IRNazanin"/>
          <w:color w:val="111111"/>
          <w:sz w:val="28"/>
          <w:sz w:val="28"/>
          <w:szCs w:val="28"/>
          <w:rtl w:val="true"/>
          <w:lang w:bidi="fa-IR"/>
        </w:rPr>
        <w:t>بالطلاق،و متی لم یتلفظ بالطلاق بعد مضی أربعة أشهر،فان المرأة لا تبین منه الا أن تستعدی،فإذا</w:t>
      </w:r>
      <w:bookmarkStart w:id="190" w:name="pg14057_125996"/>
    </w:p>
    <w:p>
      <w:pPr>
        <w:pStyle w:val="BookText"/>
        <w:rPr/>
      </w:pPr>
      <w:bookmarkEnd w:id="190"/>
      <w:r>
        <w:rPr>
          <w:rFonts w:ascii="IRNazanin" w:hAnsi="IRNazanin" w:eastAsia="IRNazanin"/>
          <w:color w:val="111111"/>
          <w:sz w:val="28"/>
          <w:sz w:val="28"/>
          <w:szCs w:val="28"/>
          <w:rtl w:val="true"/>
          <w:lang w:bidi="fa-IR"/>
        </w:rPr>
        <w:t>استعد ضرب الحاکم له مدة أربعة أشهر،و توقف بعد الاربعة الأشهر،فیقال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 طلق،فان لم یفعل حبسه حتی یطلق،و بمثل هذا قال أهل المدینة، غیر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امتنع من الطلاق و الإیفاء طلق عند الحاکم طلقة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أن یحلف أن لا یجامعها أربعة أشهر فصاعدا،فإذا مضت أربعة أشهر فلم یقربها،بانت منه بتطلیقة لا رجعة له علیها،و علیها عدة ثلاث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الطلاق حل عقد النکاح بما یوجبه فی الشریعة،تقول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یطلق طلاقا فهی طالق بلا علامة التأنیث،حکاه الزجاج</w:t>
      </w:r>
      <w:r>
        <w:rPr>
          <w:rFonts w:eastAsia="IRNazanin" w:cs="IRNazanin"/>
          <w:color w:val="111111"/>
          <w:sz w:val="28"/>
          <w:szCs w:val="28"/>
          <w:rtl w:val="true"/>
          <w:lang w:bidi="fa-IR"/>
        </w:rPr>
        <w:t>.</w:t>
      </w:r>
    </w:p>
    <w:p>
      <w:pPr>
        <w:pStyle w:val="Heading4"/>
        <w:numPr>
          <w:ilvl w:val="3"/>
          <w:numId w:val="1"/>
        </w:numPr>
        <w:rPr/>
      </w:pPr>
      <w:bookmarkStart w:id="191" w:name="__RefHeading___Toc3486241_3381743652"/>
      <w:bookmarkStart w:id="192" w:name="_Toc73"/>
      <w:bookmarkEnd w:id="191"/>
      <w:r>
        <w:rPr>
          <w:rtl w:val="true"/>
        </w:rPr>
        <w:t>فصل</w:t>
      </w:r>
      <w:r>
        <w:rPr>
          <w:rtl w:val="true"/>
        </w:rPr>
        <w:t>:</w:t>
      </w:r>
      <w:r>
        <w:rPr>
          <w:rtl w:val="true"/>
        </w:rPr>
        <w:t xml:space="preserve">قوله </w:t>
      </w:r>
      <w:r>
        <w:rPr>
          <w:rtl w:val="true"/>
        </w:rPr>
        <w:t>«</w:t>
      </w:r>
      <w:r>
        <w:rPr>
          <w:rtl w:val="true"/>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w:t>
      </w:r>
      <w:r>
        <w:rPr>
          <w:rtl w:val="true"/>
        </w:rPr>
        <w:t xml:space="preserve">» </w:t>
      </w:r>
      <w:r>
        <w:rPr>
          <w:rtl w:val="true"/>
        </w:rPr>
        <w:t>الایة</w:t>
      </w:r>
      <w:r>
        <w:rPr>
          <w:rtl w:val="true"/>
        </w:rPr>
        <w:t>:</w:t>
      </w:r>
      <w:r>
        <w:rPr/>
        <w:t>228</w:t>
      </w:r>
      <w:r>
        <w:rPr>
          <w:rtl w:val="true"/>
        </w:rPr>
        <w:t>.</w:t>
      </w:r>
      <w:bookmarkEnd w:id="192"/>
    </w:p>
    <w:p>
      <w:pPr>
        <w:pStyle w:val="BookText"/>
        <w:rPr/>
      </w:pP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عندنا،و به قال زید بن ثابت و عائشة و ابن عمر و سالم و أهل الحجاز،و روی عن ابن عباس و ابن مسعود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أهل العراق، و رووه عن علی علیه السّلام أنه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القرء یحتمل وجهین فی اللغة،أحدهما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الاجتماع،فمنه قرأت القرآن لاجتماع حروفه،و منه قولهم ما قرأت الناقة سلاقط،أی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یجتمع رحمها علی ولد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کلثوم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ذراعی عیطل أدماء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هجان اللون لم تقرأ جنینا </w:t>
      </w:r>
      <w:r>
        <w:rPr>
          <w:rStyle w:val="FootnoteAnchor"/>
          <w:rtl w:val="true"/>
        </w:rPr>
        <w:footnoteReference w:id="78"/>
      </w:r>
      <w:r>
        <w:rPr>
          <w:rFonts w:ascii="IRNazanin" w:hAnsi="IRNazanin" w:eastAsia="IRNazanin"/>
          <w:color w:val="111111"/>
          <w:sz w:val="28"/>
          <w:sz w:val="28"/>
          <w:szCs w:val="28"/>
          <w:rtl w:val="true"/>
          <w:lang w:bidi="fa-IR"/>
        </w:rPr>
        <w:t>و منه أقرأت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فی الأفول،فعلی 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المرأة إذا حاضت فهی مقرئ،فی قول الاصمعی و الأخفش و الکسائی و الفراء،و انشدوا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 کقرء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فتأویل ذلک اجتماع الدم فی الرحم،و یجیء علی</w:t>
      </w:r>
    </w:p>
    <w:p>
      <w:pPr>
        <w:pStyle w:val="BookText"/>
        <w:rPr/>
      </w:pPr>
      <w:r>
        <w:rPr>
          <w:rFonts w:ascii="IRNazanin" w:hAnsi="IRNazanin" w:eastAsia="IRNazanin"/>
          <w:color w:val="111111"/>
          <w:sz w:val="28"/>
          <w:sz w:val="28"/>
          <w:szCs w:val="28"/>
          <w:rtl w:val="true"/>
          <w:lang w:bidi="fa-IR"/>
        </w:rPr>
        <w:t>هذا الأصل أن یکون القرء الطهر،لاجتماع الدم فی جملة البدن،هذا قول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أصل القرء وقت الفعل الذی یجری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عادة فی قول أبی عمرو بن العلاء،و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یصلح للحیض و الطهر،یقال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قارئ الریاح أی وقت هبوبها،قال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شنئت العقر عقر بنی شلیل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هبت لقارئها الریاح </w:t>
      </w:r>
      <w:r>
        <w:rPr>
          <w:rStyle w:val="FootnoteAnchor"/>
          <w:rtl w:val="true"/>
        </w:rPr>
        <w:footnoteReference w:id="8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 هبوبها و شدة بردها،و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أیاس أن تؤوب و لا 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ایاسا لقرء الغائبین یؤوب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لحین الغائبین،فعلی هذا یکون القرء و الحیض،لأنه وقت اجتماع الدم فی الرحم علی العادة المعروفة فیه،و یکون الطهر لأنه وقت ارتفاعه علی عادة جاریة فیه و قال الأعشی فی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 عام أنت حاشر </w:t>
      </w:r>
      <w:r>
        <w:rPr>
          <w:rStyle w:val="FootnoteAnchor"/>
          <w:rtl w:val="true"/>
        </w:rPr>
        <w:footnoteReference w:id="81"/>
      </w:r>
      <w:r>
        <w:rPr>
          <w:rFonts w:ascii="Amiri" w:hAnsi="Amiri" w:eastAsia="Amiri" w:cs="Amiri"/>
          <w:color w:val="111111"/>
          <w:sz w:val="28"/>
          <w:sz w:val="28"/>
          <w:szCs w:val="28"/>
          <w:rtl w:val="true"/>
          <w:lang w:bidi="ar-SA"/>
        </w:rPr>
        <w:t>غزوة</w:t>
      </w:r>
      <w:r>
        <w:rPr>
          <w:rFonts w:ascii="IRNazanin" w:hAnsi="IRNazanin" w:eastAsia="IRNazanin"/>
          <w:i/>
          <w:i/>
          <w:iCs/>
          <w:color w:val="111111"/>
          <w:sz w:val="28"/>
          <w:sz w:val="28"/>
          <w:szCs w:val="28"/>
          <w:rtl w:val="true"/>
          <w:lang w:bidi="fa-IR"/>
        </w:rPr>
        <w:t xml:space="preserve">تشد لاقصاها عزیم عزائکا </w:t>
      </w:r>
      <w:r>
        <w:rPr>
          <w:rStyle w:val="FootnoteAnchor"/>
          <w:rtl w:val="true"/>
        </w:rPr>
        <w:footnoteReference w:id="82"/>
      </w:r>
      <w:r>
        <w:rPr>
          <w:rFonts w:ascii="IRNazanin" w:hAnsi="IRNazanin" w:eastAsia="IRNazanin"/>
          <w:i/>
          <w:i/>
          <w:iCs/>
          <w:color w:val="111111"/>
          <w:sz w:val="28"/>
          <w:sz w:val="28"/>
          <w:szCs w:val="28"/>
          <w:rtl w:val="true"/>
          <w:lang w:bidi="fa-IR"/>
        </w:rPr>
        <w:t xml:space="preserve">مورثة مالا و فی الأصل </w:t>
      </w:r>
      <w:r>
        <w:rPr>
          <w:rStyle w:val="FootnoteAnchor"/>
          <w:rtl w:val="true"/>
        </w:rPr>
        <w:footnoteReference w:id="83"/>
      </w:r>
      <w:r>
        <w:rPr>
          <w:rFonts w:ascii="Amiri" w:hAnsi="Amiri" w:eastAsia="Amiri" w:cs="Amiri"/>
          <w:i/>
          <w:i/>
          <w:iCs/>
          <w:color w:val="111111"/>
          <w:sz w:val="28"/>
          <w:sz w:val="28"/>
          <w:szCs w:val="28"/>
          <w:rtl w:val="true"/>
          <w:lang w:bidi="ar-SA"/>
        </w:rPr>
        <w:t>رفعة</w:t>
      </w:r>
      <w:r>
        <w:rPr>
          <w:rFonts w:ascii="IRNazanin" w:hAnsi="IRNazanin" w:eastAsia="IRNazanin"/>
          <w:color w:val="111111"/>
          <w:sz w:val="28"/>
          <w:sz w:val="28"/>
          <w:szCs w:val="28"/>
          <w:rtl w:val="true"/>
          <w:lang w:bidi="fa-IR"/>
        </w:rPr>
        <w:t>لما ضاع فیها من قروء نسائکا فالذی ضاع هاهنا الاطهار،لأنه بعد غیبته،فیضیع بها طهر النساء فلا یطأهن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 أهل العراق بأشیاء یقوی أن المراد الحیض،منها قوله علیه السّلام فی مستحاضة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الصلاة أیام أقرائک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استشهد أهل المدینة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لم یجامع فیه،کما یقال لغرة الشهر،و تأوله غیره لاستقبال عدتهن و هو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بالأقراء فی الایة الاطهار لوجب استیفاء الثلاثة أطهار بکمالها،کما ان من کانت عدتها بالأشهر وجب علیها ثلاثة أشهر علی الکمال و قد أجمعنا علی أنه لو طلقها فی آخر یوم الطهر الذی ما قربها فیه أنه لا یلزمها أکثر من طهرین آخرین،و ذلک دلیل علی فساد ما قلتموه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یسمی القرءان الکاملان و بعض الثالث ثلاثة أقراء،کما یسمی الشهران و بعض الثالث ثلاثة أشهر،قال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انما هو شوال و ذو القعدة و بعض ذی الحجة،و 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الاقراء الاطهار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الحبل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 لأنه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یحل لهن الکتمان لظلم الزوج بمنعه المراجعة فی قول ابن عباس 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لنسبة الولد الی غیره کفعل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أزواجهن أحق برجعتهن،و ذلک یختص الرجعیات،و ان کان أول الایة عاما فی جمیع المطلقات الرجعیة و البائنة و سمی الزوج بعلا،لأنه عال علی المرأة بملکه لزوجیتها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لأنه بمعنی من سمیتموه باستعلاء الربوبیة</w:t>
      </w:r>
      <w:bookmarkStart w:id="193" w:name="pg14057_125999"/>
    </w:p>
    <w:p>
      <w:pPr>
        <w:pStyle w:val="BookText"/>
        <w:rPr/>
      </w:pPr>
      <w:bookmarkEnd w:id="193"/>
      <w:r>
        <w:rPr>
          <w:rFonts w:ascii="IRNazanin" w:hAnsi="IRNazanin" w:eastAsia="IRNazanin"/>
          <w:color w:val="111111"/>
          <w:sz w:val="28"/>
          <w:sz w:val="28"/>
          <w:szCs w:val="28"/>
          <w:rtl w:val="true"/>
          <w:lang w:bidi="fa-IR"/>
        </w:rPr>
        <w:t>تخرصا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صنم،و البعل النخل یشرب بعروقه،لأنه مستعل علی شربه بعل الرجل بأمره إذا ضاق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ذرعا،لأنه علاه منه ما ضاق به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من حسن العشرة بالمعروف علی أزواجهن مثل ما علیهن من الطاعة فیما أوجبه اللّه علیهن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لهن علی أزواجهن من التصنع و التزین مثل ما لأزواجهن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علی أزواجهن ترک مضارتهن،کما أن ذلک علیهن لأزواجهن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الدرجة المنزلة،و الدرج سفیط للطیب،لأنه بمنزلة ما یدرج فیه،و مدرجة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قارعته</w:t>
      </w:r>
      <w:r>
        <w:rPr>
          <w:rFonts w:eastAsia="IRNazanin" w:cs="IRNazanin"/>
          <w:color w:val="111111"/>
          <w:sz w:val="28"/>
          <w:szCs w:val="28"/>
          <w:rtl w:val="true"/>
          <w:lang w:bidi="fa-IR"/>
        </w:rPr>
        <w:t>.</w:t>
      </w:r>
    </w:p>
    <w:p>
      <w:pPr>
        <w:pStyle w:val="Heading4"/>
        <w:numPr>
          <w:ilvl w:val="3"/>
          <w:numId w:val="1"/>
        </w:numPr>
        <w:rPr/>
      </w:pPr>
      <w:bookmarkStart w:id="194" w:name="__RefHeading___Toc3486243_3381743652"/>
      <w:bookmarkStart w:id="195" w:name="_Toc74"/>
      <w:bookmarkEnd w:id="194"/>
      <w:r>
        <w:rPr>
          <w:rtl w:val="true"/>
        </w:rPr>
        <w:t>فصل</w:t>
      </w:r>
      <w:r>
        <w:rPr>
          <w:rtl w:val="true"/>
        </w:rPr>
        <w:t>:</w:t>
      </w:r>
      <w:r>
        <w:rPr>
          <w:rtl w:val="true"/>
        </w:rPr>
        <w:t xml:space="preserve">قوله </w:t>
      </w:r>
      <w:r>
        <w:rPr>
          <w:rtl w:val="true"/>
        </w:rPr>
        <w:t>«</w:t>
      </w:r>
      <w:r>
        <w:rPr>
          <w:rtl w:val="true"/>
        </w:rPr>
        <w:t>اَلطَّلاقُ مَرَّتانِ فَإِمْساکٌ بِمَعْرُوفٍ أَوْ تَسْرِیحٌ بِإِحْسانٍ وَ لا یَحِلُّ لَکُمْ أَنْ تَأْخُذُوا مِمّا آتَیْتُمُوهُنَّ شَیْئاً إِلاّ أَنْ یَخافا أَلاّ یُقِیما حُدُودَ اللّهِ</w:t>
      </w:r>
      <w:r>
        <w:rPr>
          <w:rtl w:val="true"/>
        </w:rPr>
        <w:t xml:space="preserve">» </w:t>
      </w:r>
      <w:r>
        <w:rPr>
          <w:rtl w:val="true"/>
        </w:rPr>
        <w:t>الایة</w:t>
      </w:r>
      <w:r>
        <w:rPr>
          <w:rtl w:val="true"/>
        </w:rPr>
        <w:t>:</w:t>
      </w:r>
      <w:r>
        <w:rPr/>
        <w:t>229</w:t>
      </w:r>
      <w:r>
        <w:rPr>
          <w:rtl w:val="true"/>
        </w:rPr>
        <w:t>.</w:t>
      </w:r>
      <w:bookmarkEnd w:id="1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جمیل سائغ فی الشریعة </w:t>
      </w:r>
      <w:r>
        <w:rPr>
          <w:rStyle w:val="FootnoteAnchor"/>
          <w:rtl w:val="true"/>
        </w:rPr>
        <w:footnoteReference w:id="87"/>
      </w:r>
      <w:r>
        <w:rPr>
          <w:rFonts w:ascii="IRNazanin" w:hAnsi="IRNazanin" w:eastAsia="IRNazanin"/>
          <w:color w:val="111111"/>
          <w:sz w:val="28"/>
          <w:sz w:val="28"/>
          <w:szCs w:val="28"/>
          <w:rtl w:val="true"/>
          <w:lang w:bidi="fa-IR"/>
        </w:rPr>
        <w:t>لا علی وجه الإضرار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التطلیقة الثالثة و قال السدی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المعتدة حتی تبین بانقضاء العدة،و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التسریح مأخوذ من السرح و هو الانطلاق،و السریحة القطعة من القد یشد بها نعال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یظنا،و قال الشاعر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أتانی کلام عن نصیب یقوله و ما خفت یا سلام انک عائبی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من ضم الیاء فتقدیره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یخافا علی ألا یقیما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 الا أن یخافا،معناه یوقنا فان خفتم فان أیقنتم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روی عن أبی عبد اللّه علیه السّلام أنه إذا خاف أن یعصی اللّه فیه بارتکاب محظور و إخلال بواجب و ألا تطیعه فیما یجب علیها،فحینئذ یحل له أن یخلعها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روی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الاباحة لاخذ الفدیة؟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خص بالذکر لأوهم أنها عاصیة،و ان کانت الفدیة له جائزة،فبین الاذن لهما لئلا یوهم کالزنا المحرم علی الأخذ و المعطی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الفراء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انما هو من الملح دون العذب مجازا للاتساع </w:t>
      </w:r>
      <w:r>
        <w:rPr>
          <w:rStyle w:val="FootnoteAnchor"/>
          <w:rtl w:val="true"/>
        </w:rPr>
        <w:footnoteReference w:id="90"/>
      </w:r>
      <w:r>
        <w:rPr>
          <w:rFonts w:ascii="IRNazanin" w:hAnsi="IRNazanin" w:eastAsia="IRNazanin"/>
          <w:color w:val="111111"/>
          <w:sz w:val="28"/>
          <w:sz w:val="28"/>
          <w:szCs w:val="28"/>
          <w:rtl w:val="true"/>
          <w:lang w:bidi="fa-IR"/>
        </w:rPr>
        <w:t>،و هذا هو الذی یلیق بمذهبنا،لان الذی یبیح الخلع عندنا هو ما لولاه لکانت المرأة به عاصیة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قوله ان أظهرت الصدقة فحسن،و ان أسررت فحسن و انما هو علی مزاوجة الکلام،کقوله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 الفدیة الجائزة فی الخلع،فعندنا ان کان البغض منها وحدها و خاف منها العصیان جاز أن یأخذ المهر فما زاد علیه،و ان کان منهما فیکون دون المهر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أصحابنا بهذه الایة علی أن الطلاق الثلاث بلفظ واحد لا یقع،لأنه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الثالثة علی الخلاف فی أنها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طلق بلفظ واحد فلا یکون أتی بالمرتین و لا بالثالثة،کما أنه لما أوجب فی اللعان أربع شهادات،فلو أتی بلفظ واحد لما وقع موقعه،و کما لو رمی بسبع حصیات فی الجمار دفعة واحدة لم یکن مجزیا له،و کذلک الطلاق</w:t>
      </w:r>
      <w:r>
        <w:rPr>
          <w:rFonts w:eastAsia="IRNazanin" w:cs="IRNazanin"/>
          <w:color w:val="111111"/>
          <w:sz w:val="28"/>
          <w:szCs w:val="28"/>
          <w:rtl w:val="true"/>
          <w:lang w:bidi="fa-IR"/>
        </w:rPr>
        <w:t>.</w:t>
      </w:r>
      <w:bookmarkStart w:id="196" w:name="pg14057_126001"/>
    </w:p>
    <w:p>
      <w:pPr>
        <w:pStyle w:val="BookText"/>
        <w:rPr/>
      </w:pPr>
      <w:bookmarkEnd w:id="196"/>
      <w:r>
        <w:rPr>
          <w:rFonts w:ascii="IRNazanin" w:hAnsi="IRNazanin" w:eastAsia="IRNazanin"/>
          <w:color w:val="111111"/>
          <w:sz w:val="28"/>
          <w:sz w:val="28"/>
          <w:szCs w:val="28"/>
          <w:rtl w:val="true"/>
          <w:lang w:bidi="fa-IR"/>
        </w:rPr>
        <w:t>و متی ادعوا فی ذلک خبرا فعلیهم أن یذکروه لیتکلم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مسائل الخلع و فروعه و شروطه،فقد ذکرناها فی النهایة </w:t>
      </w:r>
      <w:r>
        <w:rPr>
          <w:rStyle w:val="FootnoteAnchor"/>
          <w:rtl w:val="true"/>
        </w:rPr>
        <w:footnoteReference w:id="92"/>
      </w:r>
      <w:r>
        <w:rPr>
          <w:rFonts w:ascii="IRNazanin" w:hAnsi="IRNazanin" w:eastAsia="IRNazanin"/>
          <w:color w:val="111111"/>
          <w:sz w:val="28"/>
          <w:sz w:val="28"/>
          <w:szCs w:val="28"/>
          <w:rtl w:val="true"/>
          <w:lang w:bidi="fa-IR"/>
        </w:rPr>
        <w:t xml:space="preserve">و المبسوط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486245_3381743652"/>
      <w:bookmarkStart w:id="198" w:name="_Toc75"/>
      <w:bookmarkEnd w:id="197"/>
      <w:r>
        <w:rPr>
          <w:rtl w:val="true"/>
        </w:rPr>
        <w:t>فصل</w:t>
      </w:r>
      <w:r>
        <w:rPr>
          <w:rtl w:val="true"/>
        </w:rPr>
        <w:t>:</w:t>
      </w:r>
      <w:r>
        <w:rPr>
          <w:rtl w:val="true"/>
        </w:rPr>
        <w:t xml:space="preserve">و قوله </w:t>
      </w:r>
      <w:r>
        <w:rPr>
          <w:rtl w:val="true"/>
        </w:rPr>
        <w:t>«</w:t>
      </w:r>
      <w:r>
        <w:rPr>
          <w:rtl w:val="true"/>
        </w:rPr>
        <w:t>فَإِنْ طَلَّقَها فَلا تَحِلُّ لَهُ مِنْ بَعْدُ حَتّی تَنْکِحَ زَوْجاً غَیْرَهُ فَإِنْ طَلَّقَها فَلا جُناحَ عَلَیْهِما أَنْ یَتَراجَعا</w:t>
      </w:r>
      <w:r>
        <w:rPr>
          <w:rtl w:val="true"/>
        </w:rPr>
        <w:t xml:space="preserve">» </w:t>
      </w:r>
      <w:r>
        <w:rPr>
          <w:rtl w:val="true"/>
        </w:rPr>
        <w:t>الایة</w:t>
      </w:r>
      <w:r>
        <w:rPr>
          <w:rtl w:val="true"/>
        </w:rPr>
        <w:t>:</w:t>
      </w:r>
      <w:r>
        <w:rPr/>
        <w:t>230</w:t>
      </w:r>
      <w:r>
        <w:rPr>
          <w:rtl w:val="true"/>
        </w:rPr>
        <w:t>.</w:t>
      </w:r>
      <w:bookmarkEnd w:id="19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فیه التطلیقة الثالثة علی ما روی عن أبی جعفر علیه السّلام،و به قال السدی و الضحاک و الزجاج و الجبائی و النظام، 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تفسیر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التطلیقة الثالثة،و هو اختیار الطبری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صفة الزوج الذی تحل المرأة للزوج الاول أن یکون بالغا،و یعقد علیها عقدا صحیحا دائما،و یذوق عسیلتها بأن یطأها،و تذوق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عسیلته،بلا خلاف بین أهل العلم،و لا یحل لاحد أن یتزوجها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العقود الفاسدة أو عقود الشبهة،فإنها لا تحل للزوج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وطأها بعقد صحیح فی زمان یحرم فیه </w:t>
      </w:r>
      <w:r>
        <w:rPr>
          <w:rStyle w:val="FootnoteAnchor"/>
          <w:rtl w:val="true"/>
        </w:rPr>
        <w:footnoteReference w:id="94"/>
      </w:r>
      <w:r>
        <w:rPr>
          <w:rFonts w:ascii="IRNazanin" w:hAnsi="IRNazanin" w:eastAsia="IRNazanin"/>
          <w:color w:val="111111"/>
          <w:sz w:val="28"/>
          <w:sz w:val="28"/>
          <w:szCs w:val="28"/>
          <w:rtl w:val="true"/>
          <w:lang w:bidi="fa-IR"/>
        </w:rPr>
        <w:t>وطؤها،مثل أن تکون حائضا أو محرمة أو معتکفة،فإنها تحل للأول،لان الوطء قد حصل فی نکاح صحیح و انما حرم الوطء لأمر طار علیه،هذا عند أکثر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فی الحیض لا یحل للأول،و ان وجب به المهر کله و العدة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ظَنّا أَنْ یُقِیما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وجوب الاجتهاد فی الشریعة لأنه لا یمنع من تعلق أحکام کثیرة فی الشرع بالظن،و انما فیه دلالة علی من قال</w:t>
      </w:r>
      <w:r>
        <w:rPr>
          <w:rFonts w:eastAsia="Amiri" w:cs="Amiri" w:ascii="Amiri" w:hAnsi="Amiri"/>
          <w:color w:val="111111"/>
          <w:sz w:val="28"/>
          <w:szCs w:val="28"/>
          <w:rtl w:val="true"/>
          <w:lang w:bidi="ar-SA"/>
        </w:rPr>
        <w:t>:</w:t>
      </w:r>
      <w:bookmarkStart w:id="199" w:name="pg14057_126002"/>
    </w:p>
    <w:p>
      <w:pPr>
        <w:pStyle w:val="BookText"/>
        <w:rPr/>
      </w:pPr>
      <w:bookmarkEnd w:id="199"/>
      <w:r>
        <w:rPr>
          <w:rFonts w:ascii="IRNazanin" w:hAnsi="IRNazanin" w:eastAsia="IRNazanin"/>
          <w:color w:val="111111"/>
          <w:sz w:val="28"/>
          <w:sz w:val="28"/>
          <w:szCs w:val="28"/>
          <w:rtl w:val="true"/>
          <w:lang w:bidi="fa-IR"/>
        </w:rPr>
        <w:t>لا یجوز أن یعمل فی شیء من الدین الا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الظن فلا یجوز أن یتعلق به شیء من الأحکام،فالآیة تبطل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النکاح بغیر ولی جائز،و أن المرأة یجوز لها العقد علی نفسها،لأنه أضاف العقد الیها دون ولیها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486247_3381743652"/>
      <w:bookmarkStart w:id="201" w:name="_Toc76"/>
      <w:bookmarkEnd w:id="200"/>
      <w:r>
        <w:rPr>
          <w:rtl w:val="true"/>
        </w:rPr>
        <w:t>فصل</w:t>
      </w:r>
      <w:r>
        <w:rPr>
          <w:rtl w:val="true"/>
        </w:rPr>
        <w:t>:</w:t>
      </w:r>
      <w:r>
        <w:rPr>
          <w:rtl w:val="true"/>
        </w:rPr>
        <w:t xml:space="preserve">قوله </w:t>
      </w:r>
      <w:r>
        <w:rPr>
          <w:rtl w:val="true"/>
        </w:rPr>
        <w:t>«</w:t>
      </w:r>
      <w:r>
        <w:rPr>
          <w:rtl w:val="true"/>
        </w:rPr>
        <w:t>وَ إِذا طَلَّقْتُمُ النِّساءَ فَبَلَغْنَ أَجَلَهُنَّ فَأَمْسِکُوهُنَّ بِمَعْرُوفٍ أَوْ سَرِّحُوهُنَّ بِمَعْرُوفٍ وَ لا تُمْسِکُوهُنَّ ضِراراً لِتَعْتَدُوا وَ مَنْ یَفْعَلْ ذلِکَ فَقَدْ ظَلَمَ نَفْسَهُ</w:t>
      </w:r>
      <w:r>
        <w:rPr>
          <w:rtl w:val="true"/>
        </w:rPr>
        <w:t xml:space="preserve">» </w:t>
      </w:r>
      <w:r>
        <w:rPr>
          <w:rtl w:val="true"/>
        </w:rPr>
        <w:t>الایة</w:t>
      </w:r>
      <w:r>
        <w:rPr>
          <w:rtl w:val="true"/>
        </w:rPr>
        <w:t>:</w:t>
      </w:r>
      <w:r>
        <w:rPr/>
        <w:t>231</w:t>
      </w:r>
      <w:r>
        <w:rPr>
          <w:rtl w:val="true"/>
        </w:rPr>
        <w:t>.</w:t>
      </w:r>
      <w:bookmarkEnd w:id="20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انقضاء عدتهن بالأقراء أو الأشهر أو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إذا بلغن قرب انقضاء عدتهن،لان بعد انقضاء العدة لیس له إمساکها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الإمساک هاهنا المراجعة قبل انقضاء العدة،و به قال ابن عباس و الحسن و مجاهد و قتادة،و قد یقال لمن دنا من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قد بلغ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بالمعروف هنا الحق الذی یدعو الیه العقل أو الشرع للمعرفة بصحته لاحلاف </w:t>
      </w:r>
      <w:r>
        <w:rPr>
          <w:rStyle w:val="FootnoteAnchor"/>
          <w:rtl w:val="true"/>
        </w:rPr>
        <w:footnoteReference w:id="95"/>
      </w:r>
      <w:r>
        <w:rPr>
          <w:rFonts w:ascii="IRNazanin" w:hAnsi="IRNazanin" w:eastAsia="IRNazanin"/>
          <w:color w:val="111111"/>
          <w:sz w:val="28"/>
          <w:sz w:val="28"/>
          <w:szCs w:val="28"/>
          <w:rtl w:val="true"/>
          <w:lang w:bidi="fa-IR"/>
        </w:rPr>
        <w:t>المنکر الذی یزجر عنه العقل أو السمع،لاستحالة المعرفة بصحته</w:t>
      </w:r>
      <w:r>
        <w:rPr>
          <w:rFonts w:eastAsia="IRNazanin" w:cs="IRNazanin"/>
          <w:color w:val="111111"/>
          <w:sz w:val="28"/>
          <w:szCs w:val="28"/>
          <w:rtl w:val="true"/>
          <w:lang w:bidi="fa-IR"/>
        </w:rPr>
        <w:t>.</w:t>
      </w:r>
    </w:p>
    <w:p>
      <w:pPr>
        <w:pStyle w:val="Heading4"/>
        <w:numPr>
          <w:ilvl w:val="3"/>
          <w:numId w:val="1"/>
        </w:numPr>
        <w:rPr/>
      </w:pPr>
      <w:bookmarkStart w:id="202" w:name="__RefHeading___Toc3486249_3381743652"/>
      <w:bookmarkStart w:id="203" w:name="_Toc77"/>
      <w:bookmarkEnd w:id="202"/>
      <w:r>
        <w:rPr>
          <w:rtl w:val="true"/>
        </w:rPr>
        <w:t>فصل</w:t>
      </w:r>
      <w:r>
        <w:rPr>
          <w:rtl w:val="true"/>
        </w:rPr>
        <w:t>:</w:t>
      </w:r>
      <w:r>
        <w:rPr>
          <w:rtl w:val="true"/>
        </w:rPr>
        <w:t xml:space="preserve">قوله </w:t>
      </w:r>
      <w:r>
        <w:rPr>
          <w:rtl w:val="true"/>
        </w:rPr>
        <w:t>«</w:t>
      </w:r>
      <w:r>
        <w:rPr>
          <w:rtl w:val="true"/>
        </w:rPr>
        <w:t>وَ الْوالِداتُ یُرْضِعْنَ أَوْلادَهُنَّ حَوْلَیْنِ کامِلَیْنِ لِمَنْ أَرادَ أَنْ یُتِمَّ الرَّضاعَةَ وَ عَلَی الْمَوْلُودِ لَهُ رِزْقُهُنَّ وَ کِسْوَتُهُنَّ بِالْمَعْرُوفِ</w:t>
      </w:r>
      <w:r>
        <w:rPr>
          <w:rtl w:val="true"/>
        </w:rPr>
        <w:t xml:space="preserve">» </w:t>
      </w:r>
      <w:r>
        <w:rPr>
          <w:rtl w:val="true"/>
        </w:rPr>
        <w:t>الایة</w:t>
      </w:r>
      <w:r>
        <w:rPr>
          <w:rtl w:val="true"/>
        </w:rPr>
        <w:t>:</w:t>
      </w:r>
      <w:r>
        <w:rPr/>
        <w:t>233</w:t>
      </w:r>
      <w:r>
        <w:rPr>
          <w:rtl w:val="true"/>
        </w:rPr>
        <w:t>.</w:t>
      </w:r>
      <w:bookmarkEnd w:id="20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ورد فی صورة الخبر،و انما قلنا ذلک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 فی حکم اللّه الذی أوجبه علی عباده،فحذف للدلالة علیه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وقع موقع لیصرف تصرفا </w:t>
      </w:r>
      <w:r>
        <w:rPr>
          <w:rStyle w:val="FootnoteAnchor"/>
          <w:rtl w:val="true"/>
        </w:rPr>
        <w:footnoteReference w:id="96"/>
      </w:r>
      <w:r>
        <w:rPr>
          <w:rFonts w:ascii="IRNazanin" w:hAnsi="IRNazanin" w:eastAsia="IRNazanin"/>
          <w:color w:val="111111"/>
          <w:sz w:val="28"/>
          <w:sz w:val="28"/>
          <w:szCs w:val="28"/>
          <w:rtl w:val="true"/>
          <w:lang w:bidi="fa-IR"/>
        </w:rPr>
        <w:t>فی الکلام مع رفع الاشکال،و لو کان خبرا لکان کذبا،لوجود والدات یرضعن أکثر من حولین و أقل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بیان 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مندوب،و الثانی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فالمندوب هو أن یجعل الرضاع تمام الحولین،لان ما نقص عنه یدخل به الضرر علی المرتضع، و المفروض أن مدة الحولین هی التی تستحق المرضعة الأجر فیهما و لا تستحق فیما زاد علیه </w:t>
      </w:r>
      <w:r>
        <w:rPr>
          <w:rStyle w:val="FootnoteAnchor"/>
          <w:rtl w:val="true"/>
        </w:rPr>
        <w:footnoteReference w:id="97"/>
      </w:r>
      <w:r>
        <w:rPr>
          <w:rFonts w:ascii="Amiri" w:hAnsi="Amiri" w:eastAsia="Amiri" w:cs="Amiri"/>
          <w:color w:val="111111"/>
          <w:sz w:val="28"/>
          <w:sz w:val="28"/>
          <w:szCs w:val="28"/>
          <w:rtl w:val="true"/>
          <w:lang w:bidi="ar-SA"/>
        </w:rPr>
        <w:t xml:space="preserve">،و هو الذی بینه اللّه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فتثبت المدة التی فیها تستحق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ما أوجبه اللّه تعالی فی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التثنیة تأتی علی استیفاء العدة،لرفع التوهم من أنه علی طریقة التغلیب،کقولهم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سرنا یوم الجمعة،و ان کان السیر فی بعضه و قد یقال أقمنا حولین و ان کانت الاقامة فی حول و بعض آخر،فهو أرفع </w:t>
      </w:r>
      <w:r>
        <w:rPr>
          <w:rStyle w:val="FootnoteAnchor"/>
          <w:rtl w:val="true"/>
        </w:rPr>
        <w:footnoteReference w:id="99"/>
      </w:r>
      <w:r>
        <w:rPr>
          <w:rFonts w:ascii="IRNazanin" w:hAnsi="IRNazanin" w:eastAsia="IRNazanin"/>
          <w:color w:val="111111"/>
          <w:sz w:val="28"/>
          <w:sz w:val="28"/>
          <w:szCs w:val="28"/>
          <w:rtl w:val="true"/>
          <w:lang w:bidi="fa-IR"/>
        </w:rPr>
        <w:t>لإیهام الذی یعرض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یلزم الحولین فی کل مولود؟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لا،لأنه یعتبر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فان ولدت المرأة لستة أشهر فحولین کاملین،و ان ولدت لسبعة أشهر فثلاثة و عشرون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ولدت لتسعة أشهر فأحد و عشرین شهرا،تطلب بذلک التکملة لثلاثین شهرا فی الحمل و الفصال الذی سقط به الفرض،و علی هذا تدل أخبارنا،لأنهم رووا أن ما نقص عن أحد و عشرین شهرا فهو جور علی الصبی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یجب علی الأب اطعام أم الولد و کسوتها ما دامت فی الرضاعة اللازمة إذا کانت مطلقة،</w:t>
      </w:r>
    </w:p>
    <w:p>
      <w:pPr>
        <w:pStyle w:val="BookText"/>
        <w:rPr/>
      </w:pPr>
      <w:r>
        <w:rPr>
          <w:rFonts w:ascii="IRNazanin" w:hAnsi="IRNazanin" w:eastAsia="IRNazanin"/>
          <w:color w:val="111111"/>
          <w:sz w:val="28"/>
          <w:sz w:val="28"/>
          <w:szCs w:val="28"/>
          <w:rtl w:val="true"/>
          <w:lang w:bidi="fa-IR"/>
        </w:rPr>
        <w:t>و به قال الضحاک و الثوری و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فساد قول المجبرة فی حسن تکلیف ما لا یطاق،لأنه انما لم یجز أن یکلف مع عدم الجدة لم یجز أن یکلف مع عدم القدرة،لأنه انما لم یحسن فی الاول من حیث أنه لا طریق له الی أداء ما کلف من غیر جدة و کذلک لا سبیل له الی أداء ما کلف من الطاعة مع عدم القدرة،و لا ینافی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فَضَلُّوا فَلا یَسْتَطِیعُونَ سَبِیلاً</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لأنه لیس المراد به نفی القدرة، و انما معناه أن یثقل علیهن </w:t>
      </w:r>
      <w:r>
        <w:rPr>
          <w:rStyle w:val="FootnoteAnchor"/>
          <w:rtl w:val="true"/>
        </w:rPr>
        <w:footnoteReference w:id="102"/>
      </w:r>
      <w:r>
        <w:rPr>
          <w:rFonts w:ascii="IRNazanin" w:hAnsi="IRNazanin" w:eastAsia="IRNazanin"/>
          <w:color w:val="111111"/>
          <w:sz w:val="28"/>
          <w:sz w:val="28"/>
          <w:szCs w:val="28"/>
          <w:rtl w:val="true"/>
          <w:lang w:bidi="fa-IR"/>
        </w:rPr>
        <w:t>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أنظر الی کذا،معناه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یثقل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أبی جعفر و أبی عبد اللّه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یترک جماعها خوف الحمل لأجل ولدها المرتضع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 نفسها من الأب خوف الحمل،فیضر ذلک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قبیضة بن ذؤیب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أقوی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کل وارث أم علی بعضهم؟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علی الجبائی أن علی کل وارث نفقة الرضاع الأقرب فالأقرب یؤخذ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نفقة ما بعد الرضاع،فاختلفوا فعندنا یلزم الوالدین و ان علیا،النفقة علی الولد و ان نزل،و لا یلزم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العصبة دون الام و الاخوة من الام،ذهب الیه عمر و الحسن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من الرجال و النساء علی قدر النصیب من المیراث،ذکره قتادة،و عموم الایة یقتضیه،غیر أنا خصصناه بدلیل</w:t>
      </w:r>
      <w:r>
        <w:rPr>
          <w:rFonts w:eastAsia="IRNazanin" w:cs="IRNazanin"/>
          <w:color w:val="111111"/>
          <w:sz w:val="28"/>
          <w:szCs w:val="28"/>
          <w:rtl w:val="true"/>
          <w:lang w:bidi="fa-IR"/>
        </w:rPr>
        <w:t>.</w:t>
      </w:r>
      <w:bookmarkStart w:id="204" w:name="pg14057_126005"/>
    </w:p>
    <w:p>
      <w:pPr>
        <w:pStyle w:val="Heading4"/>
        <w:numPr>
          <w:ilvl w:val="3"/>
          <w:numId w:val="1"/>
        </w:numPr>
        <w:rPr/>
      </w:pPr>
      <w:bookmarkStart w:id="205" w:name="__RefHeading___Toc3486251_3381743652"/>
      <w:bookmarkStart w:id="206" w:name="_Toc78"/>
      <w:bookmarkEnd w:id="204"/>
      <w:bookmarkEnd w:id="205"/>
      <w:r>
        <w:rPr>
          <w:rtl w:val="true"/>
        </w:rPr>
        <w:t>فصل</w:t>
      </w:r>
      <w:r>
        <w:rPr>
          <w:rtl w:val="true"/>
        </w:rPr>
        <w:t>:</w:t>
      </w:r>
      <w:r>
        <w:rPr>
          <w:rtl w:val="true"/>
        </w:rPr>
        <w:t xml:space="preserve">قوله </w:t>
      </w:r>
      <w:r>
        <w:rPr>
          <w:rtl w:val="true"/>
        </w:rPr>
        <w:t>«</w:t>
      </w:r>
      <w:r>
        <w:rPr>
          <w:rtl w:val="true"/>
        </w:rPr>
        <w:t>وَ الَّذِینَ یُتَوَفَّوْنَ مِنْکُمْ وَ یَذَرُونَ أَزْواجاً یَتَرَبَّصْنَ بِأَنْفُسِهِنَّ أَرْبَعَةَ أَشْهُرٍ وَ عَشْراً فَإِذا بَلَغْنَ أَجَلَهُنَّ فَلا جُناحَ عَلَیْکُمْ فِیما فَعَلْنَ فِی أَنْفُسِهِنَّ بِالْمَعْرُوفِ وَ اللّهُ بِما تَعْمَلُونَ خَبِیرٌ</w:t>
      </w:r>
      <w:r>
        <w:rPr>
          <w:rtl w:val="true"/>
        </w:rPr>
        <w:t xml:space="preserve">» </w:t>
      </w:r>
      <w:r>
        <w:rPr>
          <w:rtl w:val="true"/>
        </w:rPr>
        <w:t>الایة</w:t>
      </w:r>
      <w:r>
        <w:rPr>
          <w:rtl w:val="true"/>
        </w:rPr>
        <w:t>:</w:t>
      </w:r>
      <w:r>
        <w:rPr/>
        <w:t>234</w:t>
      </w:r>
      <w:r>
        <w:rPr>
          <w:rtl w:val="true"/>
        </w:rPr>
        <w:t>.</w:t>
      </w:r>
      <w:bookmarkEnd w:id="206"/>
    </w:p>
    <w:p>
      <w:pPr>
        <w:pStyle w:val="BookText"/>
        <w:rPr/>
      </w:pPr>
      <w:r>
        <w:rPr>
          <w:rFonts w:ascii="Amiri" w:hAnsi="Amiri" w:eastAsia="Amiri" w:cs="Amiri"/>
          <w:color w:val="111111"/>
          <w:sz w:val="28"/>
          <w:sz w:val="28"/>
          <w:szCs w:val="28"/>
          <w:rtl w:val="true"/>
          <w:lang w:bidi="ar-SA"/>
        </w:rPr>
        <w:t xml:space="preserve">هذه الایة ناسخة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ان کانت مقدمة علیها </w:t>
      </w:r>
      <w:r>
        <w:rPr>
          <w:rStyle w:val="FootnoteAnchor"/>
          <w:rtl w:val="true"/>
        </w:rPr>
        <w:footnoteReference w:id="104"/>
      </w:r>
      <w:r>
        <w:rPr>
          <w:rFonts w:ascii="IRNazanin" w:hAnsi="IRNazanin" w:eastAsia="IRNazanin"/>
          <w:color w:val="111111"/>
          <w:sz w:val="28"/>
          <w:sz w:val="28"/>
          <w:szCs w:val="28"/>
          <w:rtl w:val="true"/>
          <w:lang w:bidi="fa-IR"/>
        </w:rPr>
        <w:t>فی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کل متوفی عنها زوجها أربعة أشهر و عشرا،سواء کانت مدخولا بها أو غیر مدخول،حرة کانت أو أمة،فان کانت حبلی فعدتها أبعد الأجلین،من وضع الحمل أو مضی الاربعة أشهر و عشرة أیام،و هو المروی عن علی علیه السّلام و وافقنا فی الامة الأصم،و خالف باقی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نصف عدة الحرة شهران و خمسة أیام،و الیه ذهب قوم من أصحابنا،و قالوا فی عدة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بوضع الحمل،و ان کان بعد علی المغتسل،و عندنا أن وضع الحمل یختص بعدة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علی المعتدة فی عدة الوفاة اجتنابه،فی قول ابن عباس و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الزینة،و الکحل بالإثمد،و ترک النقلة عن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احدی الروایتین عن ابن عباس أن الواجب علیها الامتناع من الزواج لا غیر، و عندنا أن جمیع ذلک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بالتأنیث؟و انما العدة علی الأیام و اللیالی، و لذلک لم یجز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 من الرجال و النساء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لتغلیب اللیالی علی الأیام إذا اجتمعت فی التاریخ و غیره،لان ابتداء شهور الاهلة منذ طلوع الهلال،فلما کانت الأوائل غلبت،لان الأوائل أقوی من</w:t>
      </w:r>
      <w:bookmarkStart w:id="207" w:name="pg14057_126006"/>
    </w:p>
    <w:p>
      <w:pPr>
        <w:pStyle w:val="BookText"/>
        <w:rPr/>
      </w:pPr>
      <w:bookmarkEnd w:id="207"/>
      <w:r>
        <w:rPr>
          <w:rFonts w:ascii="IRNazanin" w:hAnsi="IRNazanin" w:eastAsia="IRNazanin"/>
          <w:color w:val="111111"/>
          <w:sz w:val="28"/>
          <w:sz w:val="28"/>
          <w:szCs w:val="28"/>
          <w:rtl w:val="true"/>
          <w:lang w:bidi="fa-IR"/>
        </w:rPr>
        <w:t>الثوانی،و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أقامت ثلاثا بین یوم و لیلة و کان النکیر أن تضیف و تجارا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معنی تضیف تمیل</w:t>
      </w:r>
      <w:r>
        <w:rPr>
          <w:rFonts w:eastAsia="IRNazanin" w:cs="IRNazanin"/>
          <w:color w:val="111111"/>
          <w:sz w:val="28"/>
          <w:szCs w:val="28"/>
          <w:rtl w:val="true"/>
          <w:lang w:bidi="fa-IR"/>
        </w:rPr>
        <w:t>.</w:t>
      </w:r>
    </w:p>
    <w:p>
      <w:pPr>
        <w:pStyle w:val="Heading4"/>
        <w:numPr>
          <w:ilvl w:val="3"/>
          <w:numId w:val="1"/>
        </w:numPr>
        <w:rPr/>
      </w:pPr>
      <w:bookmarkStart w:id="208" w:name="__RefHeading___Toc3486253_3381743652"/>
      <w:bookmarkStart w:id="209" w:name="_Toc79"/>
      <w:bookmarkEnd w:id="208"/>
      <w:r>
        <w:rPr>
          <w:rtl w:val="true"/>
        </w:rPr>
        <w:t>فصل</w:t>
      </w:r>
      <w:r>
        <w:rPr>
          <w:rtl w:val="true"/>
        </w:rPr>
        <w:t>: «</w:t>
      </w:r>
      <w:r>
        <w:rPr>
          <w:rtl w:val="true"/>
        </w:rPr>
        <w:t>وَ لا جُناحَ عَلَیْکُمْ فِیما عَرَّضْتُمْ بِهِ مِنْ خِطْبَةِ النِّساءِ أَوْ أَکْنَنْتُمْ فِی أَنْفُسِکُمْ عَلِمَ اللّهُ أَنَّکُمْ سَتَذْکُرُونَهُنَّ وَ لکِنْ لا تُواعِدُوهُنَّ سِرًّا إِلاّ أَنْ تَقُولُوا قَوْلاً مَعْرُوفاً</w:t>
      </w:r>
      <w:r>
        <w:rPr>
          <w:rtl w:val="true"/>
        </w:rPr>
        <w:t xml:space="preserve">» </w:t>
      </w:r>
      <w:r>
        <w:rPr>
          <w:rtl w:val="true"/>
        </w:rPr>
        <w:t>الایة</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 المباح فی العدة هو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التزویج و أحب امرأة من حالها و من أمرها و شأنها،فیذکر بعض الصفة التی هی علیها، هذا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الذی یستدعی به الی عقدة النکاح،و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 المنسق علی ضرب من التألیف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ابراهیم و ابن مخلد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المنهی عنه هاهنا الزنا و قال ابن عباس و سعید بن جبیر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العهد علی الامتناع من تزویج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تقربینی </w:t>
      </w:r>
      <w:r>
        <w:rPr>
          <w:rStyle w:val="FootnoteAnchor"/>
          <w:rtl w:val="true"/>
        </w:rPr>
        <w:footnoteReference w:id="107"/>
      </w:r>
      <w:r>
        <w:rPr>
          <w:rFonts w:ascii="IRNazanin" w:hAnsi="IRNazanin" w:eastAsia="IRNazanin"/>
          <w:color w:val="111111"/>
          <w:sz w:val="28"/>
          <w:sz w:val="28"/>
          <w:szCs w:val="28"/>
          <w:rtl w:val="true"/>
          <w:lang w:bidi="fa-IR"/>
        </w:rPr>
        <w:t>بنفسک فانی ناکحک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اسراره عقدة النکاح فی العدة،و السر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فی الفرج، قال الشاعر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زعمت بسباسة الیوم أننی کبرت و ألا یشهد السر أمثالی </w:t>
      </w:r>
      <w:r>
        <w:rPr>
          <w:rStyle w:val="FootnoteAnchor"/>
          <w:rtl w:val="true"/>
        </w:rPr>
        <w:footnoteReference w:id="108"/>
      </w:r>
      <w:bookmarkStart w:id="210" w:name="pg14057_126007"/>
    </w:p>
    <w:p>
      <w:pPr>
        <w:pStyle w:val="BookText"/>
        <w:rPr/>
      </w:pPr>
      <w:bookmarkEnd w:id="210"/>
      <w:r>
        <w:rPr>
          <w:rFonts w:ascii="IRNazanin" w:hAnsi="IRNazanin" w:eastAsia="IRNazanin"/>
          <w:color w:val="111111"/>
          <w:sz w:val="28"/>
          <w:sz w:val="28"/>
          <w:szCs w:val="28"/>
          <w:rtl w:val="true"/>
          <w:lang w:bidi="fa-IR"/>
        </w:rPr>
        <w:t>و قال الحطیئة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سر جارتهم علیهم و یأکل جارهم أنف القصاع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یَبْلُغَ الْکِتابُ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 العدة بلا خلاف،و الکتاب الذی یبلغ أجله هو القرآن،و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الکتاب أجله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486255_3381743652"/>
      <w:bookmarkStart w:id="212" w:name="_Toc80"/>
      <w:bookmarkEnd w:id="211"/>
      <w:r>
        <w:rPr>
          <w:rtl w:val="true"/>
        </w:rPr>
        <w:t>فصل</w:t>
      </w:r>
      <w:r>
        <w:rPr>
          <w:rtl w:val="true"/>
        </w:rPr>
        <w:t>:</w:t>
      </w:r>
      <w:r>
        <w:rPr>
          <w:rtl w:val="true"/>
        </w:rPr>
        <w:t xml:space="preserve">قوله </w:t>
      </w:r>
      <w:r>
        <w:rPr>
          <w:rtl w:val="true"/>
        </w:rPr>
        <w:t>«</w:t>
      </w:r>
      <w:r>
        <w:rPr>
          <w:rtl w:val="true"/>
        </w:rPr>
        <w:t>لا جُناحَ عَلَیْکُمْ إِنْ طَلَّقْتُمُ النِّساءَ ما لَمْ تَمَسُّوهُنَّ أَوْ تَفْرِضُوا لَهُنَّ فَرِیضَةً وَ مَتِّعُوهُنَّ عَلَی الْمُوسِعِ قَدَرُهُ وَ عَلَی الْمُقْتِرِ قَدَرُهُ مَتاعاً بِالْمَعْرُوفِ حَقًّا عَلَی الْمُحْسِنِینَ</w:t>
      </w:r>
      <w:r>
        <w:rPr>
          <w:rtl w:val="true"/>
        </w:rPr>
        <w:t xml:space="preserve">» </w:t>
      </w:r>
      <w:r>
        <w:rPr>
          <w:rtl w:val="true"/>
        </w:rPr>
        <w:t>الایة</w:t>
      </w:r>
      <w:r>
        <w:rPr>
          <w:rtl w:val="true"/>
        </w:rPr>
        <w:t>:</w:t>
      </w:r>
      <w:r>
        <w:rPr/>
        <w:t>236</w:t>
      </w:r>
      <w:r>
        <w:rPr>
          <w:rtl w:val="true"/>
        </w:rPr>
        <w:t>.</w:t>
      </w:r>
      <w:bookmarkEnd w:id="212"/>
    </w:p>
    <w:p>
      <w:pPr>
        <w:pStyle w:val="BookText"/>
        <w:rPr/>
      </w:pPr>
      <w:r>
        <w:rPr>
          <w:rFonts w:ascii="IRNazanin" w:hAnsi="IRNazanin" w:eastAsia="IRNazanin"/>
          <w:color w:val="111111"/>
          <w:sz w:val="28"/>
          <w:sz w:val="28"/>
          <w:szCs w:val="28"/>
          <w:rtl w:val="true"/>
          <w:lang w:bidi="fa-IR"/>
        </w:rPr>
        <w:t>المفروض صداقها داخلة فی دلالة الایة و ان لم یذکر،لان التقدیر ما لم تمسوهن ممن قد فرضتم لهن أو لم تفرضوا لهن فریضة،لان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تنبئ عن ذلک لان لو کان علی الجمع لکان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الفریضة المذکورة فی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بلا خلاف،لأنه یجب بالعقد للمرأة فهو فرض لوجوبه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متعة التی لم یدخل بها،و لا یسمی لها صداق علی قدر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و الشعبی 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أو کسوة أو ثوب </w:t>
      </w:r>
      <w:r>
        <w:rPr>
          <w:rStyle w:val="FootnoteAnchor"/>
          <w:rtl w:val="true"/>
        </w:rPr>
        <w:footnoteReference w:id="110"/>
      </w:r>
      <w:r>
        <w:rPr>
          <w:rFonts w:ascii="IRNazanin" w:hAnsi="IRNazanin" w:eastAsia="IRNazanin"/>
          <w:color w:val="111111"/>
          <w:sz w:val="28"/>
          <w:sz w:val="28"/>
          <w:szCs w:val="28"/>
          <w:rtl w:val="true"/>
          <w:lang w:bidi="fa-IR"/>
        </w:rPr>
        <w:t>،و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المتعة لکل مطلقة خلاف،قال الحسن و أبو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لکل مطلقة الا المختلعة و المباریة و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للتی لم یسم لها صداق خاصة،و هو المروی عن أبی جعفر و أبی عبد اللّه علیهما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المتوفی عنها زوجها إذا لم یفرض لها صداق علیها العدة بلا خلاف،و لها المیراث اجماعا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الضحاک و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صداق مثلها،و حکی الجبائی عن بعض الفقهاء أنه لا مهر لها،و هو الذی یلیق بمذهبنا،و لا نص لأصحابنا</w:t>
      </w:r>
      <w:bookmarkStart w:id="213" w:name="pg14057_126008"/>
    </w:p>
    <w:p>
      <w:pPr>
        <w:pStyle w:val="BookText"/>
        <w:rPr/>
      </w:pPr>
      <w:bookmarkEnd w:id="213"/>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ألف،فلقوله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یَمْسَسْنِی بَشَرٌ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فانه جاء علی فعل،و 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 إِنْسٌ قَبْلَهُمْ وَ لا جَانٌّ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و 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فلان فاعل و فعل قد یراد بکل واحد منهما ما یراد بالآخر،نحو طارقت النعل و عاقبت اللص،و لا یلزم علی ذلک فی آیة الظهار من قبل أن یتماسا،لان المماسة محرمة فی الظهار علی کل واحد من الزوجین للاخر،فلذلک لم یجز الا قبل أن یتماسا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دلیل علی أن العقد بغیر مهر صحیح،لأنه لو لم یصح لما جاز فیه الطلاق و لا وجبت المتعة</w:t>
      </w:r>
      <w:r>
        <w:rPr>
          <w:rFonts w:eastAsia="IRNazanin" w:cs="IRNazanin"/>
          <w:color w:val="111111"/>
          <w:sz w:val="28"/>
          <w:szCs w:val="28"/>
          <w:rtl w:val="true"/>
          <w:lang w:bidi="fa-IR"/>
        </w:rPr>
        <w:t>.</w:t>
      </w:r>
    </w:p>
    <w:p>
      <w:pPr>
        <w:pStyle w:val="Heading4"/>
        <w:numPr>
          <w:ilvl w:val="3"/>
          <w:numId w:val="1"/>
        </w:numPr>
        <w:rPr/>
      </w:pPr>
      <w:bookmarkStart w:id="214" w:name="__RefHeading___Toc3486257_3381743652"/>
      <w:bookmarkStart w:id="215" w:name="_Toc81"/>
      <w:bookmarkEnd w:id="214"/>
      <w:r>
        <w:rPr>
          <w:rtl w:val="true"/>
        </w:rPr>
        <w:t>فصل</w:t>
      </w:r>
      <w:r>
        <w:rPr>
          <w:rtl w:val="true"/>
        </w:rPr>
        <w:t>:</w:t>
      </w:r>
      <w:r>
        <w:rPr>
          <w:rtl w:val="true"/>
        </w:rPr>
        <w:t xml:space="preserve">قوله </w:t>
      </w:r>
      <w:r>
        <w:rPr>
          <w:rtl w:val="true"/>
        </w:rPr>
        <w:t>«</w:t>
      </w:r>
      <w:r>
        <w:rPr>
          <w:rtl w:val="true"/>
        </w:rPr>
        <w:t>وَ إِنْ طَلَّقْتُمُوهُنَّ مِنْ قَبْلِ أَنْ تَمَسُّوهُنَّ وَ قَدْ فَرَضْتُمْ لَهُنَّ فَرِیضَةً فَنِصْفُ ما فَرَضْتُمْ إِلاّ أَنْ یَعْفُونَ أَوْ یَعْفُوَا الَّذِی بِیَدِهِ عُقْدَةُ النِّکاحِ</w:t>
      </w:r>
      <w:r>
        <w:rPr>
          <w:rtl w:val="true"/>
        </w:rPr>
        <w:t xml:space="preserve">» </w:t>
      </w:r>
      <w:r>
        <w:rPr>
          <w:rtl w:val="true"/>
        </w:rPr>
        <w:t>الایة</w:t>
      </w:r>
      <w:r>
        <w:rPr>
          <w:rtl w:val="true"/>
        </w:rPr>
        <w:t>:</w:t>
      </w:r>
      <w:r>
        <w:rPr/>
        <w:t>237</w:t>
      </w:r>
      <w:r>
        <w:rPr>
          <w:rtl w:val="true"/>
        </w:rPr>
        <w:t>.</w:t>
      </w:r>
      <w:bookmarkEnd w:id="21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یصح عفوها من الحرائر البالغات غیر المولی علیها لفساد عقلها،فیترک ما یجب لها من نصف الصداق،و هو قول ابن عباس و مجاهد و جمیع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الحسن و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الولی و هو المروی عن أبی جعفر و أبی عبد اللّه علیهما السّلام،و غیر أنه لا ولایة لاحد عندنا الا للأب و الجد علی البکر غیر البالغ،فأما من عداهما فلا ولایة له الا بتولیة منهما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علی علیه السّلام و سعید بن المسیب و سریح و حماد و ابراهیم و أبی حذیفة و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الزوج،و روی ذلک أیضا فی أخبارنا،غیر أن الاول أظهر و هو المذهب،و فیه خلاف بین الفقهاء</w:t>
      </w:r>
      <w:r>
        <w:rPr>
          <w:rFonts w:eastAsia="IRNazanin" w:cs="IRNazanin"/>
          <w:color w:val="111111"/>
          <w:sz w:val="28"/>
          <w:szCs w:val="28"/>
          <w:rtl w:val="true"/>
          <w:lang w:bidi="fa-IR"/>
        </w:rPr>
        <w:t>.</w:t>
      </w:r>
      <w:bookmarkStart w:id="216" w:name="pg14057_126009"/>
    </w:p>
    <w:p>
      <w:pPr>
        <w:pStyle w:val="BookText"/>
        <w:rPr/>
      </w:pPr>
      <w:bookmarkEnd w:id="216"/>
      <w:r>
        <w:rPr>
          <w:rFonts w:ascii="IRNazanin" w:hAnsi="IRNazanin" w:eastAsia="IRNazanin"/>
          <w:color w:val="111111"/>
          <w:sz w:val="28"/>
          <w:sz w:val="28"/>
          <w:szCs w:val="28"/>
          <w:rtl w:val="true"/>
          <w:lang w:bidi="fa-IR"/>
        </w:rPr>
        <w:t>و من جعل العفو للزوج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یعفو عن جمیع نصفه،و من جعله للولی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یعفو عن بعضه،و لیس له أن یعفو عن جمیعه،و ان امتنعت المرأة من ذلک لم یکن لها ذلک إذا اقتضت المصلحة ذلک عن أبی عبد اللّه علیه السّلام و اختار الجبائی أن یکون المراد به الزوج،قال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للولی أن یهب مال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للزوج و المرأة جمیعا،فی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وحده عن الشعبی و انما جمع،لأنه لکل زوج،و قول ابن عباس أقوی،لأنه علی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مضمومة لأنها واو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الذی یوجب المهر کاملا الجماع،و هو المراد بالمسیس،و قال أهل العراق و هو الخلوة التامة إذا أغلق الباب و أرخی الستر،و قد روی ذلک أصحابنا غیر أن هذا یعتبر فی حق </w:t>
      </w:r>
      <w:r>
        <w:rPr>
          <w:rStyle w:val="FootnoteAnchor"/>
          <w:rtl w:val="true"/>
        </w:rPr>
        <w:footnoteReference w:id="113"/>
      </w:r>
      <w:r>
        <w:rPr>
          <w:rFonts w:ascii="IRNazanin" w:hAnsi="IRNazanin" w:eastAsia="IRNazanin"/>
          <w:color w:val="111111"/>
          <w:sz w:val="28"/>
          <w:sz w:val="28"/>
          <w:szCs w:val="28"/>
          <w:rtl w:val="true"/>
          <w:lang w:bidi="fa-IR"/>
        </w:rPr>
        <w:t>الثیب</w:t>
      </w:r>
      <w:r>
        <w:rPr>
          <w:rFonts w:eastAsia="IRNazanin" w:cs="IRNazanin"/>
          <w:color w:val="111111"/>
          <w:sz w:val="28"/>
          <w:szCs w:val="28"/>
          <w:rtl w:val="true"/>
          <w:lang w:bidi="fa-IR"/>
        </w:rPr>
        <w:t>.</w:t>
      </w:r>
    </w:p>
    <w:p>
      <w:pPr>
        <w:pStyle w:val="Heading4"/>
        <w:numPr>
          <w:ilvl w:val="3"/>
          <w:numId w:val="1"/>
        </w:numPr>
        <w:rPr/>
      </w:pPr>
      <w:bookmarkStart w:id="217" w:name="__RefHeading___Toc3486259_3381743652"/>
      <w:bookmarkStart w:id="218" w:name="_Toc82"/>
      <w:bookmarkEnd w:id="217"/>
      <w:r>
        <w:rPr>
          <w:rtl w:val="true"/>
        </w:rPr>
        <w:t>فصل</w:t>
      </w:r>
      <w:r>
        <w:rPr>
          <w:rtl w:val="true"/>
        </w:rPr>
        <w:t>:</w:t>
      </w:r>
      <w:r>
        <w:rPr>
          <w:rtl w:val="true"/>
        </w:rPr>
        <w:t xml:space="preserve">قوله </w:t>
      </w:r>
      <w:r>
        <w:rPr>
          <w:rtl w:val="true"/>
        </w:rPr>
        <w:t>«</w:t>
      </w:r>
      <w:r>
        <w:rPr>
          <w:rtl w:val="true"/>
        </w:rPr>
        <w:t>حافِظُوا عَلَی الصَّلَواتِ وَ الصَّلاةِ الْوُسْطی وَ قُومُوا لِلّهِ قانِتِینَ</w:t>
      </w:r>
      <w:r>
        <w:rPr>
          <w:rtl w:val="true"/>
        </w:rPr>
        <w:t xml:space="preserve">» </w:t>
      </w:r>
      <w:r>
        <w:rPr>
          <w:rtl w:val="true"/>
        </w:rPr>
        <w:t>الایة</w:t>
      </w:r>
      <w:r>
        <w:rPr>
          <w:rtl w:val="true"/>
        </w:rPr>
        <w:t>:</w:t>
      </w:r>
      <w:r>
        <w:rPr/>
        <w:t>238</w:t>
      </w:r>
      <w:r>
        <w:rPr>
          <w:rtl w:val="true"/>
        </w:rPr>
        <w:t>.</w:t>
      </w:r>
      <w:bookmarkEnd w:id="2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العصر فیما روی عن النبی علیه السّلام و علی علیه السّلام و ابن عباس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زید بن ثابت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الظهر،و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قبیصة بن ذؤیب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الغداة و فیها خلاف بین الفقهاء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الحسین بن علی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فیها هی صلاة الجماعة،لان الوسط العدل،فلما کانت صلاة الجماعة أفضلها خصت بالذکر</w:t>
      </w:r>
      <w:r>
        <w:rPr>
          <w:rFonts w:eastAsia="IRNazanin" w:cs="IRNazanin"/>
          <w:color w:val="111111"/>
          <w:sz w:val="28"/>
          <w:szCs w:val="28"/>
          <w:rtl w:val="true"/>
          <w:lang w:bidi="fa-IR"/>
        </w:rPr>
        <w:t>.</w:t>
      </w:r>
      <w:bookmarkStart w:id="219" w:name="pg14057_126010"/>
    </w:p>
    <w:p>
      <w:pPr>
        <w:pStyle w:val="BookText"/>
        <w:rPr/>
      </w:pPr>
      <w:bookmarkEnd w:id="219"/>
      <w:r>
        <w:rPr>
          <w:rFonts w:ascii="IRNazanin" w:hAnsi="IRNazanin" w:eastAsia="IRNazanin"/>
          <w:color w:val="111111"/>
          <w:sz w:val="28"/>
          <w:sz w:val="28"/>
          <w:szCs w:val="28"/>
          <w:rtl w:val="true"/>
          <w:lang w:bidi="fa-IR"/>
        </w:rPr>
        <w:t>و هذا وجه ملیح غیر أنه لم یذهب الیه أحد من المفسرین،فمن جعلها العصر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بین صلاتی النهار و صلاتی اللیل،و انما خص علیها لأنها وقت شغل الناس فی غالب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الظهر،قال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وسط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هی أول صلاة فرضت فلها بذلک فضل</w:t>
      </w:r>
      <w:r>
        <w:rPr>
          <w:rFonts w:eastAsia="IRNazanin" w:cs="IRNazanin"/>
          <w:color w:val="111111"/>
          <w:sz w:val="28"/>
          <w:szCs w:val="28"/>
          <w:rtl w:val="true"/>
          <w:lang w:bidi="fa-IR"/>
        </w:rPr>
        <w:t>.</w:t>
      </w:r>
    </w:p>
    <w:p>
      <w:pPr>
        <w:pStyle w:val="Heading4"/>
        <w:numPr>
          <w:ilvl w:val="3"/>
          <w:numId w:val="1"/>
        </w:numPr>
        <w:rPr/>
      </w:pPr>
      <w:bookmarkStart w:id="220" w:name="__RefHeading___Toc3486261_3381743652"/>
      <w:bookmarkStart w:id="221" w:name="_Toc83"/>
      <w:bookmarkEnd w:id="220"/>
      <w:r>
        <w:rPr>
          <w:rtl w:val="true"/>
        </w:rPr>
        <w:t>فصل</w:t>
      </w:r>
      <w:r>
        <w:rPr>
          <w:rtl w:val="true"/>
        </w:rPr>
        <w:t>:</w:t>
      </w:r>
      <w:r>
        <w:rPr>
          <w:rtl w:val="true"/>
        </w:rPr>
        <w:t xml:space="preserve">قوله </w:t>
      </w:r>
      <w:r>
        <w:rPr>
          <w:rtl w:val="true"/>
        </w:rPr>
        <w:t>«</w:t>
      </w:r>
      <w:r>
        <w:rPr>
          <w:rtl w:val="true"/>
        </w:rPr>
        <w:t>فَإِنْ خِفْتُمْ فَرِجالاً أَوْ رُکْباناً فَإِذا أَمِنْتُمْ فَاذْکُرُوا اللّهَ کَما عَلَّمَکُمْ ما لَمْ تَکُونُوا تَعْلَمُونَ</w:t>
      </w:r>
      <w:r>
        <w:rPr>
          <w:rtl w:val="true"/>
        </w:rPr>
        <w:t xml:space="preserve">» </w:t>
      </w:r>
      <w:r>
        <w:rPr>
          <w:rtl w:val="true"/>
        </w:rPr>
        <w:t>الایة</w:t>
      </w:r>
      <w:r>
        <w:rPr>
          <w:rtl w:val="true"/>
        </w:rPr>
        <w:t>:</w:t>
      </w:r>
      <w:r>
        <w:rPr/>
        <w:t>239</w:t>
      </w:r>
      <w:r>
        <w:rPr>
          <w:rtl w:val="true"/>
        </w:rPr>
        <w:t>.</w:t>
      </w:r>
      <w:bookmarkEnd w:id="221"/>
    </w:p>
    <w:p>
      <w:pPr>
        <w:pStyle w:val="BookText"/>
        <w:rPr/>
      </w:pPr>
      <w:r>
        <w:rPr>
          <w:rFonts w:ascii="IRNazanin" w:hAnsi="IRNazanin" w:eastAsia="IRNazanin"/>
          <w:color w:val="111111"/>
          <w:sz w:val="28"/>
          <w:sz w:val="28"/>
          <w:szCs w:val="28"/>
          <w:rtl w:val="true"/>
          <w:lang w:bidi="fa-IR"/>
        </w:rPr>
        <w:t>صلاة الخوف من العدو رکعتان کیف توجه یؤمئ إیماءا،یجعل السجود أخفض من الرکوع،فی قول ابراهیم و الضحاک،فان لم یستطع فلیکبر تکبیرتین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الخائف ان صلی منفردا صلاة شدة الخوف صلی رکعتین یؤمئ إیماءا،و یکون سجوده أخفض من رکوعه،فان لم یتمکن کبر عن کل رکعة تکبیرة،و هکذا صلاة شدة الخوف إذا صلوها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صلوا جماعة غیر صلاة شدة الخوف،فقد بینا الخلاف فیه و کیفیة فعلها فی خلاف الفقهاء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486263_3381743652"/>
      <w:bookmarkStart w:id="223" w:name="_Toc84"/>
      <w:bookmarkEnd w:id="222"/>
      <w:r>
        <w:rPr>
          <w:rtl w:val="true"/>
        </w:rPr>
        <w:t>فصل</w:t>
      </w:r>
      <w:r>
        <w:rPr>
          <w:rtl w:val="true"/>
        </w:rPr>
        <w:t>:</w:t>
      </w:r>
      <w:r>
        <w:rPr>
          <w:rtl w:val="true"/>
        </w:rPr>
        <w:t xml:space="preserve">قوله </w:t>
      </w:r>
      <w:r>
        <w:rPr>
          <w:rtl w:val="true"/>
        </w:rPr>
        <w:t>«</w:t>
      </w:r>
      <w:r>
        <w:rPr>
          <w:rtl w:val="true"/>
        </w:rPr>
        <w:t>وَ الَّذِینَ یُتَوَفَّوْنَ مِنْکُمْ وَ یَذَرُونَ أَزْواجاً وَصِیَّةً لِأَزْواجِهِمْ مَتاعاً إِلَی الْحَوْلِ غَیْرَ إِخْراجٍ فَإِنْ خَرَجْنَ فَلا جُناحَ عَلَیْکُمْ فِی ما فَعَلْنَ فِی أَنْفُسِهِنَّ مِنْ مَعْرُوفٍ</w:t>
      </w:r>
      <w:r>
        <w:rPr>
          <w:rtl w:val="true"/>
        </w:rPr>
        <w:t xml:space="preserve">» </w:t>
      </w:r>
      <w:r>
        <w:rPr>
          <w:rtl w:val="true"/>
        </w:rPr>
        <w:t>الایة</w:t>
      </w:r>
      <w:r>
        <w:rPr>
          <w:rtl w:val="true"/>
        </w:rPr>
        <w:t>:</w:t>
      </w:r>
      <w:r>
        <w:rPr/>
        <w:t>240</w:t>
      </w:r>
      <w:r>
        <w:rPr>
          <w:rtl w:val="true"/>
        </w:rPr>
        <w:t>.</w:t>
      </w:r>
      <w:bookmarkEnd w:id="223"/>
    </w:p>
    <w:p>
      <w:pPr>
        <w:pStyle w:val="BookText"/>
        <w:rPr/>
      </w:pPr>
      <w:r>
        <w:rPr>
          <w:rFonts w:ascii="Amiri" w:hAnsi="Amiri" w:eastAsia="Amiri" w:cs="Amiri"/>
          <w:color w:val="111111"/>
          <w:sz w:val="28"/>
          <w:sz w:val="28"/>
          <w:szCs w:val="28"/>
          <w:rtl w:val="true"/>
          <w:lang w:bidi="ar-SA"/>
        </w:rPr>
        <w:t xml:space="preserve">هذه الایة منسوخة الحکم بالایة المتقدمة،و هی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بلا خلاف فی نسخ العدة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3486265_3381743652"/>
      <w:bookmarkStart w:id="225" w:name="_Toc85"/>
      <w:bookmarkEnd w:id="224"/>
      <w:r>
        <w:rPr>
          <w:rtl w:val="true"/>
        </w:rPr>
        <w:t>فصل</w:t>
      </w:r>
      <w:r>
        <w:rPr>
          <w:rtl w:val="true"/>
        </w:rPr>
        <w:t>:</w:t>
      </w:r>
      <w:r>
        <w:rPr>
          <w:rtl w:val="true"/>
        </w:rPr>
        <w:t xml:space="preserve">قوله </w:t>
      </w:r>
      <w:r>
        <w:rPr>
          <w:rtl w:val="true"/>
        </w:rPr>
        <w:t>«</w:t>
      </w:r>
      <w:r>
        <w:rPr>
          <w:rtl w:val="true"/>
        </w:rPr>
        <w:t>وَ لِلْمُطَلَّقاتِ مَتاعٌ بِالْمَعْرُوفِ حَقًّا عَلَی الْمُتَّقِینَ</w:t>
      </w:r>
      <w:r>
        <w:rPr>
          <w:rtl w:val="true"/>
        </w:rPr>
        <w:t xml:space="preserve">» </w:t>
      </w:r>
      <w:r>
        <w:rPr>
          <w:rtl w:val="true"/>
        </w:rPr>
        <w:t>الایة</w:t>
      </w:r>
      <w:r>
        <w:rPr>
          <w:rtl w:val="true"/>
        </w:rPr>
        <w:t>:</w:t>
      </w:r>
      <w:r>
        <w:rPr/>
        <w:t>241</w:t>
      </w:r>
      <w:r>
        <w:rPr>
          <w:rtl w:val="true"/>
        </w:rPr>
        <w:t>.</w:t>
      </w:r>
      <w:bookmarkStart w:id="226" w:name="pg14057_126011"/>
      <w:bookmarkEnd w:id="225"/>
    </w:p>
    <w:p>
      <w:pPr>
        <w:pStyle w:val="BookText"/>
        <w:rPr/>
      </w:pPr>
      <w:bookmarkEnd w:id="226"/>
      <w:r>
        <w:rPr>
          <w:rFonts w:ascii="Amiri" w:hAnsi="Amiri" w:eastAsia="Amiri" w:cs="Amiri"/>
          <w:color w:val="111111"/>
          <w:sz w:val="28"/>
          <w:sz w:val="28"/>
          <w:szCs w:val="28"/>
          <w:rtl w:val="true"/>
          <w:lang w:bidi="ar-SA"/>
        </w:rPr>
        <w:t>قال سعید بن المسیب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 عندنا أنها مخصوصة بتلک ان نزلا معا،و ان کانت تلک متأخرة،فالأمر علی ما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منسوخة،لان عندنا لا تجب المتعة الا للتی لم یدخل بها و لم یسم لها مهرا إذا طلقها،فأما إذا دخل بها فلها مهر مثلها ان لم یسم مهرا،و ان سمی لها مهرا فما سمی لها،و ان لم یدخل بها فان فرض لها مهرا کان لها نصف مهرها و لا متعة لها فی الحالین،فلا بد من تخصیص هذه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المتعة فی الموضع الذی یجب علی قدر الرجل بظاهر الایة،لأنه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الْمُوسِعِ قَدَرُهُ وَ عَلَی الْمُقْتِرِ قَدَرُهُ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انما خص المتاع بالمتقین و ان کان واجبا علی الفاسقین،تشریفا لهم بالذکر اختصاصا،و جعل غیرهم علی وجه التبع،کما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العقل مجموع علوم ضروریة یمیز بها بین القبیح و الحسن،و یمکن معها الاستدلال بالشاهد علی الغائب</w:t>
      </w:r>
      <w:r>
        <w:rPr>
          <w:rFonts w:eastAsia="IRNazanin" w:cs="IRNazanin"/>
          <w:color w:val="111111"/>
          <w:sz w:val="28"/>
          <w:szCs w:val="28"/>
          <w:rtl w:val="true"/>
          <w:lang w:bidi="fa-IR"/>
        </w:rPr>
        <w:t>.</w:t>
      </w:r>
    </w:p>
    <w:p>
      <w:pPr>
        <w:pStyle w:val="Heading4"/>
        <w:numPr>
          <w:ilvl w:val="3"/>
          <w:numId w:val="1"/>
        </w:numPr>
        <w:rPr/>
      </w:pPr>
      <w:bookmarkStart w:id="227" w:name="__RefHeading___Toc3486267_3381743652"/>
      <w:bookmarkStart w:id="228" w:name="_Toc86"/>
      <w:bookmarkEnd w:id="227"/>
      <w:r>
        <w:rPr>
          <w:rtl w:val="true"/>
        </w:rPr>
        <w:t>فصل</w:t>
      </w:r>
      <w:r>
        <w:rPr>
          <w:rtl w:val="true"/>
        </w:rPr>
        <w:t>:</w:t>
      </w:r>
      <w:r>
        <w:rPr>
          <w:rtl w:val="true"/>
        </w:rPr>
        <w:t xml:space="preserve">قوله </w:t>
      </w:r>
      <w:r>
        <w:rPr>
          <w:rtl w:val="true"/>
        </w:rPr>
        <w:t>«</w:t>
      </w:r>
      <w:r>
        <w:rPr>
          <w:rtl w:val="true"/>
        </w:rPr>
        <w:t>مَنْ ذَا الَّذِی یُقْرِضُ اللّهَ قَرْضاً حَسَناً</w:t>
      </w:r>
      <w:r>
        <w:rPr>
          <w:rtl w:val="true"/>
        </w:rPr>
        <w:t xml:space="preserve">» </w:t>
      </w:r>
      <w:r>
        <w:rPr>
          <w:rtl w:val="true"/>
        </w:rPr>
        <w:t>الایة</w:t>
      </w:r>
      <w:r>
        <w:rPr>
          <w:rtl w:val="true"/>
        </w:rPr>
        <w:t>:</w:t>
      </w:r>
      <w:r>
        <w:rPr/>
        <w:t>245</w:t>
      </w:r>
      <w:r>
        <w:rPr>
          <w:rtl w:val="true"/>
        </w:rPr>
        <w:t>.</w:t>
      </w:r>
      <w:bookmarkEnd w:id="228"/>
    </w:p>
    <w:p>
      <w:pPr>
        <w:pStyle w:val="BookText"/>
        <w:rPr/>
      </w:pP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قطع جزء من المال بالإعطاء علی أن یرد 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فی اللغة،لان حقیقته أن یستعمل فی الحاجة،و فی هذا الموضع یستحیل ذلک،فلذلک کان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فی الاستدعاء الی أعمال البر و الإنفاق فی سبیل الخیر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جهلت الیهود لما نزلت هذه الایة،فقالوا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یستقرض منا،فنحن أغنیاء و هو فقیر إلینا،فأنزل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الَّذِینَ قالُوا إِنَّ اللّهَ فَقِیرٌ وَ نَحْنُ</w:t>
      </w:r>
      <w:bookmarkStart w:id="229" w:name="pg14057_126012"/>
    </w:p>
    <w:p>
      <w:pPr>
        <w:pStyle w:val="BookText"/>
        <w:rPr/>
      </w:pPr>
      <w:bookmarkEnd w:id="229"/>
      <w:r>
        <w:rPr>
          <w:rFonts w:ascii="Amiri" w:hAnsi="Amiri" w:eastAsia="Amiri" w:cs="Amiri"/>
          <w:color w:val="111111"/>
          <w:sz w:val="28"/>
          <w:sz w:val="28"/>
          <w:szCs w:val="28"/>
          <w:rtl w:val="true"/>
          <w:lang w:bidi="ar-SA"/>
        </w:rPr>
        <w:t>أَغْنِیاءُ</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ذکره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الحمیل الغریب لأنه یحمل علی القوم و لیس منهم</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486269_3381743652"/>
      <w:bookmarkStart w:id="231" w:name="_Toc87"/>
      <w:bookmarkEnd w:id="230"/>
      <w:r>
        <w:rPr>
          <w:rtl w:val="true"/>
        </w:rPr>
        <w:t>فصل</w:t>
      </w:r>
      <w:r>
        <w:rPr>
          <w:rtl w:val="true"/>
        </w:rPr>
        <w:t>:</w:t>
      </w:r>
      <w:r>
        <w:rPr>
          <w:rtl w:val="true"/>
        </w:rPr>
        <w:t xml:space="preserve">قوله </w:t>
      </w:r>
      <w:r>
        <w:rPr>
          <w:rtl w:val="true"/>
        </w:rPr>
        <w:t>«</w:t>
      </w:r>
      <w:r>
        <w:rPr>
          <w:rtl w:val="true"/>
        </w:rPr>
        <w:t>وَ لَمّا بَرَزُوا لِجالُوتَ وَ جُنُودِهِ قالُوا رَبَّنا أَفْرِغْ عَلَیْنا صَبْراً وَ ثَبِّتْ أَقْدامَنا</w:t>
      </w:r>
      <w:r>
        <w:rPr>
          <w:rtl w:val="true"/>
        </w:rPr>
        <w:t xml:space="preserve">» </w:t>
      </w:r>
      <w:r>
        <w:rPr>
          <w:rtl w:val="true"/>
        </w:rPr>
        <w:t>الایة</w:t>
      </w:r>
      <w:r>
        <w:rPr>
          <w:rtl w:val="true"/>
        </w:rPr>
        <w:t>:</w:t>
      </w:r>
      <w:r>
        <w:rPr/>
        <w:t>250</w:t>
      </w:r>
      <w:r>
        <w:rPr>
          <w:rtl w:val="true"/>
        </w:rPr>
        <w:t>.</w:t>
      </w:r>
      <w:bookmarkEnd w:id="231"/>
    </w:p>
    <w:p>
      <w:pPr>
        <w:pStyle w:val="BookText"/>
        <w:rPr/>
      </w:pP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للقتال،و منه البراز و هی الأرض الفضاء،یقال برز یبرز بروزا و أبرز إبرازا و رجل برز و امرأة برزة،أی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عفة و فضل،لظهور ذاک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الجموع التی تعد للقتال،واحدها جند،مأخوذ من الجند و هو الغلظ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سنعمد،لأنه عمل </w:t>
      </w:r>
      <w:r>
        <w:rPr>
          <w:rStyle w:val="FootnoteAnchor"/>
          <w:rtl w:val="true"/>
        </w:rPr>
        <w:footnoteReference w:id="120"/>
      </w:r>
      <w:r>
        <w:rPr>
          <w:rFonts w:ascii="Amiri" w:hAnsi="Amiri" w:eastAsia="Amiri" w:cs="Amiri"/>
          <w:color w:val="111111"/>
          <w:sz w:val="28"/>
          <w:sz w:val="28"/>
          <w:szCs w:val="28"/>
          <w:rtl w:val="true"/>
          <w:lang w:bidi="ar-SA"/>
        </w:rPr>
        <w:t xml:space="preserve">مجرد من غیر شاغل،و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فُؤادُ أُمِّ مُوسی فارِغاً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طعنه فأثبت فیه الرمح،أی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فیه،لأنه یلزم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النصر و اللطف،أن کل نصر من اللّه فهو لطف،و لیس کل لطف نصرا،لان اللطف یکون فی أخذ طاعة </w:t>
      </w:r>
      <w:r>
        <w:rPr>
          <w:rStyle w:val="FootnoteAnchor"/>
          <w:rtl w:val="true"/>
        </w:rPr>
        <w:footnoteReference w:id="122"/>
      </w:r>
      <w:r>
        <w:rPr>
          <w:rFonts w:ascii="IRNazanin" w:hAnsi="IRNazanin" w:eastAsia="IRNazanin"/>
          <w:color w:val="111111"/>
          <w:sz w:val="28"/>
          <w:sz w:val="28"/>
          <w:szCs w:val="28"/>
          <w:rtl w:val="true"/>
          <w:lang w:bidi="fa-IR"/>
        </w:rPr>
        <w:t>بدلا من معصیته،و قد یکون فی فعل طاعة من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العصمة فلا تکون الا من معصیة</w:t>
      </w:r>
      <w:r>
        <w:rPr>
          <w:rFonts w:eastAsia="IRNazanin" w:cs="IRNazanin"/>
          <w:color w:val="111111"/>
          <w:sz w:val="28"/>
          <w:szCs w:val="28"/>
          <w:rtl w:val="true"/>
          <w:lang w:bidi="fa-IR"/>
        </w:rPr>
        <w:t>.</w:t>
      </w:r>
    </w:p>
    <w:p>
      <w:pPr>
        <w:pStyle w:val="Heading4"/>
        <w:numPr>
          <w:ilvl w:val="3"/>
          <w:numId w:val="1"/>
        </w:numPr>
        <w:rPr/>
      </w:pPr>
      <w:bookmarkStart w:id="232" w:name="__RefHeading___Toc3486271_3381743652"/>
      <w:bookmarkStart w:id="233" w:name="_Toc88"/>
      <w:bookmarkEnd w:id="232"/>
      <w:r>
        <w:rPr>
          <w:rtl w:val="true"/>
        </w:rPr>
        <w:t>فصل</w:t>
      </w:r>
      <w:r>
        <w:rPr>
          <w:rtl w:val="true"/>
        </w:rPr>
        <w:t>:</w:t>
      </w:r>
      <w:r>
        <w:rPr>
          <w:rtl w:val="true"/>
        </w:rPr>
        <w:t xml:space="preserve">قوله </w:t>
      </w:r>
      <w:r>
        <w:rPr>
          <w:rtl w:val="true"/>
        </w:rPr>
        <w:t>«</w:t>
      </w:r>
      <w:r>
        <w:rPr>
          <w:rtl w:val="true"/>
        </w:rPr>
        <w:t>وَ لَوْ لا دَفْعُ اللّهِ النّاسَ بَعْضَهُمْ بِبَعْضٍ لَفَسَدَتِ الْأَرْضُ</w:t>
      </w:r>
      <w:r>
        <w:rPr>
          <w:rtl w:val="true"/>
        </w:rPr>
        <w:t xml:space="preserve">» </w:t>
      </w:r>
      <w:r>
        <w:rPr>
          <w:rtl w:val="true"/>
        </w:rPr>
        <w:t>الایة</w:t>
      </w:r>
      <w:r>
        <w:rPr>
          <w:rtl w:val="true"/>
        </w:rPr>
        <w:t>:</w:t>
      </w:r>
      <w:r>
        <w:rPr/>
        <w:t>251</w:t>
      </w:r>
      <w:r>
        <w:rPr>
          <w:rtl w:val="true"/>
        </w:rPr>
        <w:t>.</w:t>
      </w:r>
      <w:bookmarkEnd w:id="23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اللّه بالبر عن الفاجر الهلاک،هذا قول علی علیه السّلام،و هو المروی</w:t>
      </w:r>
      <w:bookmarkStart w:id="234" w:name="pg14057_126013"/>
    </w:p>
    <w:p>
      <w:pPr>
        <w:pStyle w:val="BookText"/>
        <w:rPr/>
      </w:pPr>
      <w:bookmarkEnd w:id="234"/>
      <w:r>
        <w:rPr>
          <w:rFonts w:ascii="IRNazanin" w:hAnsi="IRNazanin" w:eastAsia="IRNazanin"/>
          <w:color w:val="111111"/>
          <w:sz w:val="28"/>
          <w:sz w:val="28"/>
          <w:szCs w:val="28"/>
          <w:rtl w:val="true"/>
          <w:lang w:bidi="fa-IR"/>
        </w:rPr>
        <w:t>عن أبی جعفر محمد بن علی علیهما السّلام،و به 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باللطف للمؤمن و الرعب فی قلب الفاجر أن یعم الأرض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یزغ اللّه بالسلطان ما لا یزغ بالقرآن،لأنه یغنیه علی دفع الأشرار عن ظلم الناس،لأنه یرید منه المنع من الظلم و الفساد، مؤمنا کان أو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 نَتْلُوها عَلَیْکَ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هو وقوع الشیء موقعه الذی هو له من غیر تغییر عنه لما لا یجوز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التلاوة ذکر الکلمة بعد الکلمة من غیر فاصلة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486273_3381743652"/>
      <w:bookmarkStart w:id="236" w:name="_Toc89"/>
      <w:bookmarkEnd w:id="235"/>
      <w:r>
        <w:rPr>
          <w:rtl w:val="true"/>
        </w:rPr>
        <w:t>فصل</w:t>
      </w:r>
      <w:r>
        <w:rPr>
          <w:rtl w:val="true"/>
        </w:rPr>
        <w:t>:</w:t>
      </w:r>
      <w:r>
        <w:rPr>
          <w:rtl w:val="true"/>
        </w:rPr>
        <w:t xml:space="preserve">قوله </w:t>
      </w:r>
      <w:r>
        <w:rPr>
          <w:rtl w:val="true"/>
        </w:rPr>
        <w:t>«</w:t>
      </w:r>
      <w:r>
        <w:rPr>
          <w:rtl w:val="true"/>
        </w:rPr>
        <w:t>تِلْکَ الرُّسُلُ فَضَّلْنا بَعْضَهُمْ عَلی بَعْضٍ مِنْهُمْ مَنْ کَلَّمَ اللّهُ وَ رَفَعَ بَعْضَهُمْ دَرَجاتٍ وَ آتَیْنا عِیسَی ابْنَ مَرْیَمَ الْبَیِّناتِ</w:t>
      </w:r>
      <w:r>
        <w:rPr>
          <w:rtl w:val="true"/>
        </w:rPr>
        <w:t xml:space="preserve">» </w:t>
      </w:r>
      <w:r>
        <w:rPr>
          <w:rtl w:val="true"/>
        </w:rPr>
        <w:t>الایة</w:t>
      </w:r>
      <w:r>
        <w:rPr>
          <w:rtl w:val="true"/>
        </w:rPr>
        <w:t>:</w:t>
      </w:r>
      <w:r>
        <w:rPr/>
        <w:t>253</w:t>
      </w:r>
      <w:r>
        <w:rPr>
          <w:rtl w:val="true"/>
        </w:rPr>
        <w:t>.</w:t>
      </w:r>
      <w:bookmarkEnd w:id="236"/>
    </w:p>
    <w:p>
      <w:pPr>
        <w:pStyle w:val="BookText"/>
        <w:rPr/>
      </w:pPr>
      <w:r>
        <w:rPr>
          <w:rFonts w:ascii="IRNazanin" w:hAnsi="IRNazanin" w:eastAsia="IRNazanin"/>
          <w:color w:val="111111"/>
          <w:sz w:val="28"/>
          <w:sz w:val="28"/>
          <w:szCs w:val="28"/>
          <w:rtl w:val="true"/>
          <w:lang w:bidi="fa-IR"/>
        </w:rPr>
        <w:t>انما ذکر اللّه تفضیل الرسل بعضهم علی بعض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لا یغلط غالط منهم،فیستوی بینهم فی الفضل کما استووا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أن تفضیل محمد صلّی اللّه علیه و آله کتفضیل من مضی من الأنبیاء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الفضیلة قد تکون بعد أداء الفریضة و المراد الفضیلة المذکورة هاهنا ما خص کل واحد منهم من المنازل الجلیلة التی هی أعلی من منزلة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قدرته علی الجائهم علی الامتناع من الاقتتال،أو بأن یمنعهم من ذلک،هذا قول الحسن و غیره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أخبر أنه قادر علی أن یحول بینهم و بین الاقتتال بالإلجاء و الاضطرار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لَآتَیْنا کُلَّ نَفْسٍ هُداها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w:t>
      </w:r>
      <w:bookmarkStart w:id="237" w:name="pg14057_126014"/>
    </w:p>
    <w:p>
      <w:pPr>
        <w:pStyle w:val="BookText"/>
        <w:rPr/>
      </w:pPr>
      <w:bookmarkEnd w:id="237"/>
      <w:r>
        <w:rPr>
          <w:rStyle w:val="FootnoteAnchor"/>
          <w:rtl w:val="true"/>
        </w:rPr>
        <w:footnoteReference w:id="124"/>
      </w:r>
      <w:r>
        <w:rPr>
          <w:rFonts w:ascii="IRNazanin" w:hAnsi="IRNazanin" w:eastAsia="IRNazanin"/>
          <w:color w:val="111111"/>
          <w:sz w:val="28"/>
          <w:sz w:val="28"/>
          <w:szCs w:val="28"/>
          <w:rtl w:val="true"/>
          <w:lang w:bidi="fa-IR"/>
        </w:rPr>
        <w:t>فان جمیع ذلک دلالة علی قدرته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شاء اقتتالهم،لأنه إذا احتمل الکلام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یجوز علیه،و الاخر لا یجوز علیه،وجب حمله علی ما یجوز حمله علیه دون ما لا یجوز علیه،فلذلک کان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امتناعهم بالإلجاء ما اقتتلوا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السلطان الأعظم لم یشرب النصاری الخمر فی سلطانه،و لا نکحت المجوس الأمهات 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ذلک دلیل علی أنه قد شاءه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کرر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المعنی،فمعنی الاول لما </w:t>
      </w:r>
      <w:r>
        <w:rPr>
          <w:rStyle w:val="FootnoteAnchor"/>
          <w:rtl w:val="true"/>
        </w:rPr>
        <w:footnoteReference w:id="125"/>
      </w:r>
      <w:r>
        <w:rPr>
          <w:rFonts w:ascii="IRNazanin" w:hAnsi="IRNazanin" w:eastAsia="IRNazanin"/>
          <w:color w:val="111111"/>
          <w:sz w:val="28"/>
          <w:sz w:val="28"/>
          <w:szCs w:val="28"/>
          <w:rtl w:val="true"/>
          <w:lang w:bidi="fa-IR"/>
        </w:rPr>
        <w:t xml:space="preserve">شاء اللّه ما اقتتلوا باضطرارهم الی الحال التی یرتفع معها التکلیف،و معنی الثانی بالأمر للمؤمنین أن یکفوا عن قتالهم،و یجوز أن یکون لتأکید التثنیة </w:t>
      </w:r>
      <w:r>
        <w:rPr>
          <w:rStyle w:val="FootnoteAnchor"/>
          <w:rtl w:val="true"/>
        </w:rPr>
        <w:footnoteReference w:id="126"/>
      </w:r>
      <w:r>
        <w:rPr>
          <w:rFonts w:ascii="IRNazanin" w:hAnsi="IRNazanin" w:eastAsia="IRNazanin"/>
          <w:color w:val="111111"/>
          <w:sz w:val="28"/>
          <w:sz w:val="28"/>
          <w:szCs w:val="28"/>
          <w:rtl w:val="true"/>
          <w:lang w:bidi="fa-IR"/>
        </w:rPr>
        <w:t>علی هذا المعنی</w:t>
      </w:r>
      <w:r>
        <w:rPr>
          <w:rFonts w:eastAsia="IRNazanin" w:cs="IRNazanin"/>
          <w:color w:val="111111"/>
          <w:sz w:val="28"/>
          <w:szCs w:val="28"/>
          <w:rtl w:val="true"/>
          <w:lang w:bidi="fa-IR"/>
        </w:rPr>
        <w:t>.</w:t>
      </w:r>
    </w:p>
    <w:p>
      <w:pPr>
        <w:pStyle w:val="Heading4"/>
        <w:numPr>
          <w:ilvl w:val="3"/>
          <w:numId w:val="1"/>
        </w:numPr>
        <w:rPr/>
      </w:pPr>
      <w:bookmarkStart w:id="238" w:name="__RefHeading___Toc3486275_3381743652"/>
      <w:bookmarkStart w:id="239" w:name="_Toc90"/>
      <w:bookmarkEnd w:id="238"/>
      <w:r>
        <w:rPr>
          <w:rtl w:val="true"/>
        </w:rPr>
        <w:t>فصل</w:t>
      </w:r>
      <w:r>
        <w:rPr>
          <w:rtl w:val="true"/>
        </w:rPr>
        <w:t>:</w:t>
      </w:r>
      <w:r>
        <w:rPr>
          <w:rtl w:val="true"/>
        </w:rPr>
        <w:t xml:space="preserve">قوله </w:t>
      </w:r>
      <w:r>
        <w:rPr>
          <w:rtl w:val="true"/>
        </w:rPr>
        <w:t>«</w:t>
      </w:r>
      <w:r>
        <w:rPr>
          <w:rtl w:val="true"/>
        </w:rPr>
        <w:t>یا أَیُّهَا الَّذِینَ آمَنُوا أَنْفِقُوا مِمّا رَزَقْناکُمْ مِنْ قَبْلِ أَنْ یَأْتِیَ یَوْمٌ لا بَیْعٌ فِیهِ وَ لا خُلَّةٌ وَ لا شَفاعَةٌ</w:t>
      </w:r>
      <w:r>
        <w:rPr>
          <w:rtl w:val="true"/>
        </w:rPr>
        <w:t xml:space="preserve">» </w:t>
      </w:r>
      <w:r>
        <w:rPr>
          <w:rtl w:val="true"/>
        </w:rPr>
        <w:t>الایة</w:t>
      </w:r>
      <w:r>
        <w:rPr>
          <w:rtl w:val="true"/>
        </w:rPr>
        <w:t>:</w:t>
      </w:r>
      <w:r>
        <w:rPr/>
        <w:t>254</w:t>
      </w:r>
      <w:r>
        <w:rPr>
          <w:rtl w:val="true"/>
        </w:rPr>
        <w:t>.</w:t>
      </w:r>
      <w:bookmarkEnd w:id="2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 لفظ العموم فالمراد به الخصوص بلا خلاف لان عندنا قد یکون شفاعة فی إسقاط الضرر،و عند مخالفینا فی الوعید قد یکون فی زیادة المنافع،فقد أجمعنا علی ثبوت شفاعة،و انما ننفی نحن الشفاعة قطعا عن الکفار و مخالفونا فی کل مرتکب کبیرة إذا لم یتب منها</w:t>
      </w:r>
      <w:r>
        <w:rPr>
          <w:rFonts w:eastAsia="IRNazanin" w:cs="IRNazanin"/>
          <w:color w:val="111111"/>
          <w:sz w:val="28"/>
          <w:szCs w:val="28"/>
          <w:rtl w:val="true"/>
          <w:lang w:bidi="fa-IR"/>
        </w:rPr>
        <w:t>.</w:t>
      </w:r>
      <w:bookmarkStart w:id="240" w:name="pg14057_126015"/>
    </w:p>
    <w:p>
      <w:pPr>
        <w:pStyle w:val="BookText"/>
        <w:rPr/>
      </w:pPr>
      <w:bookmarkEnd w:id="240"/>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ذم اللّه الکافرین </w:t>
      </w:r>
      <w:r>
        <w:rPr>
          <w:rStyle w:val="FootnoteAnchor"/>
          <w:rtl w:val="true"/>
        </w:rPr>
        <w:footnoteReference w:id="127"/>
      </w:r>
      <w:r>
        <w:rPr>
          <w:rFonts w:ascii="IRNazanin" w:hAnsi="IRNazanin" w:eastAsia="IRNazanin"/>
          <w:color w:val="111111"/>
          <w:sz w:val="28"/>
          <w:sz w:val="28"/>
          <w:szCs w:val="28"/>
          <w:rtl w:val="true"/>
          <w:lang w:bidi="fa-IR"/>
        </w:rPr>
        <w:t>بالظلم و ان کان الکفر أعظم منه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الکافر قد ضر نفسه بالخلود فی النار،فقد ظلم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نفی البیع فی ذلک الیوم و الخلة و الشفاعة،قال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بظلم منا،بل الکافرون هم الظالمون،لأنهم عملوا ما استحقوا به حرمان الثواب</w:t>
      </w:r>
      <w:r>
        <w:rPr>
          <w:rFonts w:eastAsia="IRNazanin" w:cs="IRNazanin"/>
          <w:color w:val="111111"/>
          <w:sz w:val="28"/>
          <w:szCs w:val="28"/>
          <w:rtl w:val="true"/>
          <w:lang w:bidi="fa-IR"/>
        </w:rPr>
        <w:t>.</w:t>
      </w:r>
    </w:p>
    <w:p>
      <w:pPr>
        <w:pStyle w:val="Heading4"/>
        <w:numPr>
          <w:ilvl w:val="3"/>
          <w:numId w:val="1"/>
        </w:numPr>
        <w:rPr/>
      </w:pPr>
      <w:bookmarkStart w:id="241" w:name="__RefHeading___Toc3486277_3381743652"/>
      <w:bookmarkStart w:id="242" w:name="_Toc91"/>
      <w:bookmarkEnd w:id="241"/>
      <w:r>
        <w:rPr>
          <w:rtl w:val="true"/>
        </w:rPr>
        <w:t>فصل</w:t>
      </w:r>
      <w:r>
        <w:rPr>
          <w:rtl w:val="true"/>
        </w:rPr>
        <w:t>:</w:t>
      </w:r>
      <w:r>
        <w:rPr>
          <w:rtl w:val="true"/>
        </w:rPr>
        <w:t xml:space="preserve">قوله </w:t>
      </w:r>
      <w:r>
        <w:rPr>
          <w:rtl w:val="true"/>
        </w:rPr>
        <w:t>«</w:t>
      </w:r>
      <w:r>
        <w:rPr>
          <w:rtl w:val="true"/>
        </w:rPr>
        <w:t>اَللّهُ لا إِلهَ إِلاّ هُوَ الْحَیُّ الْقَیُّومُ لا تَأْخُذُهُ سِنَةٌ وَ لا نَوْمٌ لَهُ ما فِی السَّماواتِ وَ ما فِی الْأَرْضِ مَنْ ذَا الَّذِی یَشْفَعُ عِنْدَهُ</w:t>
      </w:r>
      <w:r>
        <w:rPr>
          <w:rtl w:val="true"/>
        </w:rPr>
        <w:t xml:space="preserve">» </w:t>
      </w:r>
      <w:r>
        <w:rPr>
          <w:rtl w:val="true"/>
        </w:rPr>
        <w:t>الایة</w:t>
      </w:r>
      <w:r>
        <w:rPr>
          <w:rtl w:val="true"/>
        </w:rPr>
        <w:t>:</w:t>
      </w:r>
      <w:r>
        <w:rPr/>
        <w:t>255</w:t>
      </w:r>
      <w:r>
        <w:rPr>
          <w:rtl w:val="true"/>
        </w:rPr>
        <w:t>.</w:t>
      </w:r>
      <w:bookmarkEnd w:id="2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معلومه </w:t>
      </w:r>
      <w:r>
        <w:rPr>
          <w:rStyle w:val="FootnoteAnchor"/>
          <w:rtl w:val="true"/>
        </w:rPr>
        <w:footnoteReference w:id="128"/>
      </w:r>
      <w:r>
        <w:rPr>
          <w:rFonts w:ascii="IRNazanin" w:hAnsi="IRNazanin" w:eastAsia="IRNazanin"/>
          <w:color w:val="111111"/>
          <w:sz w:val="28"/>
          <w:sz w:val="28"/>
          <w:szCs w:val="28"/>
          <w:rtl w:val="true"/>
          <w:lang w:bidi="fa-IR"/>
        </w:rPr>
        <w:t>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علمک فینا،و إذا ظهرت آیة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قدرة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کرسیه علمه،و هو المروی عن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 هو العرش،و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سریر دون العرش،و قد روی ذلک عن أبی عبد اللّه علیه السّلام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العلم،فلانه یقال للعلماء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الکراسی لأنهم المعتمد،کما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أوتاد الأرض،و هم الأصل الذی یعتمد علیه،و یقال لکل أصل یعتمد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بهم بیض الوجوه و عصبة کراسی بالاحداث حین تنوب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بحوادث الأمور،و قال آخر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بالی بأمرک کرسی أظالمه </w:t>
      </w:r>
      <w:r>
        <w:rPr>
          <w:rStyle w:val="FootnoteAnchor"/>
          <w:rtl w:val="true"/>
        </w:rPr>
        <w:footnoteReference w:id="130"/>
      </w:r>
      <w:r>
        <w:rPr>
          <w:rFonts w:ascii="IRNazanin" w:hAnsi="IRNazanin" w:eastAsia="IRNazanin"/>
          <w:color w:val="111111"/>
          <w:sz w:val="28"/>
          <w:sz w:val="28"/>
          <w:szCs w:val="28"/>
          <w:rtl w:val="true"/>
          <w:lang w:bidi="fa-IR"/>
        </w:rPr>
        <w:t>و هل بکرسی بعلم الغیب مخلوق</w:t>
      </w:r>
      <w:bookmarkStart w:id="243" w:name="pg14057_126016"/>
    </w:p>
    <w:p>
      <w:pPr>
        <w:pStyle w:val="BookText"/>
        <w:rPr/>
      </w:pPr>
      <w:bookmarkEnd w:id="243"/>
      <w:r>
        <w:rPr>
          <w:rFonts w:ascii="IRNazanin" w:hAnsi="IRNazanin" w:eastAsia="IRNazanin"/>
          <w:color w:val="111111"/>
          <w:sz w:val="28"/>
          <w:sz w:val="28"/>
          <w:szCs w:val="28"/>
          <w:rtl w:val="true"/>
          <w:lang w:bidi="fa-IR"/>
        </w:rPr>
        <w:t>و الوجه فی خلق الکرسی إذا قلنا انه جسم،هو أن اللّه تعالی تعبد تحمله الملائکة و التعبد عنده،کما تعبد البشر بزیارة البیت و لم یخلقه لیجلس علیه،کما تقول المجسمة،و اختاره الطبری،لأنه عز و جل یتعالی عن ذلک،لان ذلک من صفات الأجسام،و لو احتاج الی الجلوس علیه لکان جسما و محدثا و قد ثبت قدمه</w:t>
      </w:r>
      <w:r>
        <w:rPr>
          <w:rFonts w:eastAsia="IRNazanin" w:cs="IRNazanin"/>
          <w:color w:val="111111"/>
          <w:sz w:val="28"/>
          <w:szCs w:val="28"/>
          <w:rtl w:val="true"/>
          <w:lang w:bidi="fa-IR"/>
        </w:rPr>
        <w:t>.</w:t>
      </w:r>
    </w:p>
    <w:p>
      <w:pPr>
        <w:pStyle w:val="Heading4"/>
        <w:numPr>
          <w:ilvl w:val="3"/>
          <w:numId w:val="1"/>
        </w:numPr>
        <w:rPr/>
      </w:pPr>
      <w:bookmarkStart w:id="244" w:name="__RefHeading___Toc3486279_3381743652"/>
      <w:bookmarkStart w:id="245" w:name="_Toc92"/>
      <w:bookmarkEnd w:id="244"/>
      <w:r>
        <w:rPr>
          <w:rtl w:val="true"/>
        </w:rPr>
        <w:t>فصل</w:t>
      </w:r>
      <w:r>
        <w:rPr>
          <w:rtl w:val="true"/>
        </w:rPr>
        <w:t>:</w:t>
      </w:r>
      <w:r>
        <w:rPr>
          <w:rtl w:val="true"/>
        </w:rPr>
        <w:t xml:space="preserve">قوله </w:t>
      </w:r>
      <w:r>
        <w:rPr>
          <w:rtl w:val="true"/>
        </w:rPr>
        <w:t>«</w:t>
      </w:r>
      <w:r>
        <w:rPr>
          <w:rtl w:val="true"/>
        </w:rPr>
        <w:t>لا إِکْراهَ فِی الدِّینِ قَدْ تَبَیَّنَ الرُّشْدُ مِنَ الْغَیِّ فَمَنْ یَکْفُرْ بِالطّاغُوتِ وَ یُؤْمِنْ بِاللّهِ</w:t>
      </w:r>
      <w:r>
        <w:rPr>
          <w:rtl w:val="true"/>
        </w:rPr>
        <w:t xml:space="preserve">» </w:t>
      </w:r>
      <w:r>
        <w:rPr>
          <w:rtl w:val="true"/>
        </w:rPr>
        <w:t>الایة</w:t>
      </w:r>
      <w:r>
        <w:rPr>
          <w:rtl w:val="true"/>
        </w:rPr>
        <w:t>:</w:t>
      </w:r>
      <w:r>
        <w:rPr/>
        <w:t>256</w:t>
      </w:r>
      <w:r>
        <w:rPr>
          <w:rtl w:val="true"/>
        </w:rPr>
        <w:t>.</w:t>
      </w:r>
      <w:bookmarkEnd w:id="245"/>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قتادة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فی أهل الکتاب خاصة الذین یؤخذ منهم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منسوخة بالآیات التی أمر فیها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لمن دخل فیه بعد حرب أنه دخل مکرها،لأنه إذا رضی بعد الحرب و صح إسلامه فلیس بمکره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یقولون لا إکراه فی الدین و هم یقتلون علیه؟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بذلک لا إکراه فیما هو دین فی الحقیقة،لان ذلک من أفعال القلوب إذا فعل لوجه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یکره علیه من اظهار الشهادتین فلیس بدین،کما أن من أکره علی کلمة الکفر لم یکن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بکثرة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 ضد الرشد،و غوی إذا خاب،قال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یغو لا یعدم علی الغی لائما </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خیبتنی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بما حکمت</w:t>
      </w:r>
      <w:bookmarkStart w:id="246" w:name="pg14057_126017"/>
    </w:p>
    <w:p>
      <w:pPr>
        <w:pStyle w:val="BookText"/>
        <w:rPr/>
      </w:pPr>
      <w:bookmarkEnd w:id="246"/>
      <w:r>
        <w:rPr>
          <w:rFonts w:ascii="IRNazanin" w:hAnsi="IRNazanin" w:eastAsia="IRNazanin"/>
          <w:color w:val="111111"/>
          <w:sz w:val="28"/>
          <w:sz w:val="28"/>
          <w:szCs w:val="28"/>
          <w:rtl w:val="true"/>
          <w:lang w:bidi="fa-IR"/>
        </w:rPr>
        <w:t>بغوایتی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الطاغوت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فالعروة الوثقی الایمان باللّه،عن مجاهد و قال الازهری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کل نبات له أصل ثابت،کالشیح و القیصوم و غیره،شبهت عری الأشیاء فی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أضاف إخراجهم من النور الذی هو الایمان الی الکفر الی الطاغوت لما کان ذلک باغوائهم و دعائهم و أنهم کفروا عند ذلک،فأضاف ذلک الیهم،فهو عکس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یخرجونهم من النور و ما دخلوا فیه؟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یجری مجری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أخرجنی والدی من میراثه و لم یدخل فیه،و انما ذلک لأنه لو لم یفعل ما فعل لدخل فیه،فهو لذلک بمنزلة الداخل فیه الذی أخرج منه،قال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تکن الأیام أحسن مرة الی فقد عادت لهن ذنوب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لم یکن لها ذنوب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قوم ارتدوا عن الإسلام،و الاول ألیق بمذهبنا،لان عندنا لا یجوز أن یرتد المؤمن علی الحقیقة</w:t>
      </w:r>
      <w:r>
        <w:rPr>
          <w:rFonts w:eastAsia="IRNazanin" w:cs="IRNazanin"/>
          <w:color w:val="111111"/>
          <w:sz w:val="28"/>
          <w:szCs w:val="28"/>
          <w:rtl w:val="true"/>
          <w:lang w:bidi="fa-IR"/>
        </w:rPr>
        <w:t>.</w:t>
      </w:r>
    </w:p>
    <w:p>
      <w:pPr>
        <w:pStyle w:val="Heading4"/>
        <w:numPr>
          <w:ilvl w:val="3"/>
          <w:numId w:val="1"/>
        </w:numPr>
        <w:rPr/>
      </w:pPr>
      <w:bookmarkStart w:id="247" w:name="__RefHeading___Toc3486281_3381743652"/>
      <w:bookmarkStart w:id="248" w:name="_Toc93"/>
      <w:bookmarkEnd w:id="247"/>
      <w:r>
        <w:rPr>
          <w:rtl w:val="true"/>
        </w:rPr>
        <w:t>فصل</w:t>
      </w:r>
      <w:r>
        <w:rPr>
          <w:rtl w:val="true"/>
        </w:rPr>
        <w:t>:</w:t>
      </w:r>
      <w:r>
        <w:rPr>
          <w:rtl w:val="true"/>
        </w:rPr>
        <w:t xml:space="preserve">قوله </w:t>
      </w:r>
      <w:r>
        <w:rPr>
          <w:rtl w:val="true"/>
        </w:rPr>
        <w:t>«</w:t>
      </w:r>
      <w:r>
        <w:rPr>
          <w:rtl w:val="true"/>
        </w:rPr>
        <w:t>أَ لَمْ تَرَ إِلَی الَّذِی حَاجَّ إِبْراهِیمَ فِی رَبِّهِ أَنْ آتاهُ اللّهُ الْمُلْکَ إِذْ قالَ إِبْراهِیمُ رَبِّیَ الَّذِی یُحْیِی وَ یُمِیتُ قالَ أَنَا أُحْیِی وَ أُمِیتُ</w:t>
      </w:r>
      <w:r>
        <w:rPr>
          <w:rtl w:val="true"/>
        </w:rPr>
        <w:t xml:space="preserve">» </w:t>
      </w:r>
      <w:r>
        <w:rPr>
          <w:rtl w:val="true"/>
        </w:rPr>
        <w:t>الایة</w:t>
      </w:r>
      <w:r>
        <w:rPr>
          <w:rtl w:val="true"/>
        </w:rPr>
        <w:t>:</w:t>
      </w:r>
      <w:r>
        <w:rPr/>
        <w:t>258</w:t>
      </w:r>
      <w:r>
        <w:rPr>
          <w:rtl w:val="true"/>
        </w:rPr>
        <w:t>.</w:t>
      </w:r>
      <w:bookmarkEnd w:id="248"/>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یؤتی اللّه الکافر الملک؟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علی وجهین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بکثرة المال و اتساع الحال،فهذا یجوز أن ینعم اللّه عز و جل</w:t>
      </w:r>
    </w:p>
    <w:p>
      <w:pPr>
        <w:pStyle w:val="BookText"/>
        <w:rPr/>
      </w:pPr>
      <w:r>
        <w:rPr>
          <w:rFonts w:ascii="Amiri" w:hAnsi="Amiri" w:eastAsia="Amiri" w:cs="Amiri"/>
          <w:color w:val="111111"/>
          <w:sz w:val="28"/>
          <w:sz w:val="28"/>
          <w:szCs w:val="28"/>
          <w:rtl w:val="true"/>
          <w:lang w:bidi="ar-SA"/>
        </w:rPr>
        <w:t xml:space="preserve">به علی کل أحد من مؤمن و کافر،کما قال فی قصة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جَعَلَکُمْ مُلُوکاً وَ آتاکُمْ ما لَمْ یُؤْتِ أَحَداً مِنَ الْعالَمِینَ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بتملیک الامر و النهی و التدبیر لأمور الناس،فهذا لا یجوز أن یجعل اللّه لأهل الضلال،لما فیه من الاستفساد بنصب من هذا سبیله للناس،لأنه لا یصح مع علمه بفساده ارادة الاستصلاح به،کما یصح منامتی </w:t>
      </w:r>
      <w:r>
        <w:rPr>
          <w:rStyle w:val="FootnoteAnchor"/>
          <w:rtl w:val="true"/>
        </w:rPr>
        <w:footnoteReference w:id="134"/>
      </w:r>
      <w:r>
        <w:rPr>
          <w:rFonts w:ascii="IRNazanin" w:hAnsi="IRNazanin" w:eastAsia="IRNazanin"/>
          <w:color w:val="111111"/>
          <w:sz w:val="28"/>
          <w:sz w:val="28"/>
          <w:szCs w:val="28"/>
          <w:rtl w:val="true"/>
          <w:lang w:bidi="fa-IR"/>
        </w:rPr>
        <w:t xml:space="preserve">لا یعلم باطن حاله فی من یؤمره </w:t>
      </w:r>
      <w:r>
        <w:rPr>
          <w:rStyle w:val="FootnoteAnchor"/>
          <w:rtl w:val="true"/>
        </w:rPr>
        <w:footnoteReference w:id="135"/>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إِبْراهِیمُ رَبِّیَ الَّذِی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یحیی المیت و یمیت الحی،فقال الکافر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أُحْیِی وَ أُمِیتُ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أحییه بالتخلیة من الحبس من وجب علیه القتل،و أمیت بالقتل من شئت ممن هو حی،و هذا جهل منه،لأنه اعتمد فی المعارضة علی العبارة فقط دون المعنی،عادلا عن وجه الحجة بفعل الحیاة للمیت علی سبیل الاختراع،کما یفعله اللّه تعالی من احیاء من قتل أو مات و دفن و ذلک معجز لا یقدر علیه سواه،فقال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یَأْتِی بِالشَّمْسِ مِنَ الْمَشْرِقِ فَأْتِ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ذلک انتقالا من ابراهیم من دلیل الی دلیل آخر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یجوز من کل حکیم بعد تمام ما ابتدأ به من الحجاج و علامة تمامه ظهوره من غیر اعتراض علیه بشبهة لها تأثیر عند التأمل و التدبر لموقعها من الحجة المعتمد علیها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ابراهیم انما قال ذلک لیتبین أن من شأن من یقدر علی أحیاء الأموات و اماتة الأحیاء أن یقدر علی إتیان الشمس من المشرق،فان کنت قادرا علی ذلک</w:t>
      </w:r>
      <w:bookmarkStart w:id="249" w:name="pg14057_126019"/>
    </w:p>
    <w:p>
      <w:pPr>
        <w:pStyle w:val="BookText"/>
        <w:rPr/>
      </w:pPr>
      <w:bookmarkEnd w:id="249"/>
      <w:r>
        <w:rPr>
          <w:rFonts w:ascii="IRNazanin" w:hAnsi="IRNazanin" w:eastAsia="IRNazanin"/>
          <w:color w:val="111111"/>
          <w:sz w:val="28"/>
          <w:sz w:val="28"/>
          <w:szCs w:val="28"/>
          <w:rtl w:val="true"/>
          <w:lang w:bidi="fa-IR"/>
        </w:rPr>
        <w:t>فأت بها من المغرب،فبهت الذی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فعل ذلک لأنه لو تشاغل معه،بأنی أردت اختراع الحیاة و الموت من غیر سبب و لا علاج لاشتبه علی کثیر ممن حضر،فعدل الی ما هو أصح و أکشف لان الأنبیاء علیهم السّلام انما بعثوا للبیان و الإیضاح،و لیست أمورهم مبنیة علی بناء الخصمین إذا تحاجا و طلب کل واحد غلبة خصمه،فلذلک فعل ابراهیم علیه السّلام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أبی عبد اللّه علیه السّلام أن ابراهیم قال له أحیی من قتلته ان کنت صادقا،ثم استظهر علیه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قال لإبراهیم فلیأت ربک بها من المغرب؟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علم بما رأی من الآیات منه أنه لو اقترح ذلک لفعل اللّه ذلک فتزداد فضیحة عدل عن ذلک،و لو قال ذلک و اقترح لاتی اللّه بالشمس من المغرب تصدیقا لإبراهیم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خذله عن التلبیس و الشبهة</w:t>
      </w:r>
      <w:r>
        <w:rPr>
          <w:rFonts w:eastAsia="IRNazanin" w:cs="IRNazanin"/>
          <w:color w:val="111111"/>
          <w:sz w:val="28"/>
          <w:szCs w:val="28"/>
          <w:rtl w:val="true"/>
          <w:lang w:bidi="fa-IR"/>
        </w:rPr>
        <w:t>.</w:t>
      </w:r>
    </w:p>
    <w:p>
      <w:pPr>
        <w:pStyle w:val="Heading4"/>
        <w:numPr>
          <w:ilvl w:val="3"/>
          <w:numId w:val="1"/>
        </w:numPr>
        <w:rPr/>
      </w:pPr>
      <w:bookmarkStart w:id="250" w:name="__RefHeading___Toc3486283_3381743652"/>
      <w:bookmarkStart w:id="251" w:name="_Toc94"/>
      <w:bookmarkEnd w:id="250"/>
      <w:r>
        <w:rPr>
          <w:rtl w:val="true"/>
        </w:rPr>
        <w:t>فصل</w:t>
      </w:r>
      <w:r>
        <w:rPr>
          <w:rtl w:val="true"/>
        </w:rPr>
        <w:t>:</w:t>
      </w:r>
      <w:r>
        <w:rPr>
          <w:rtl w:val="true"/>
        </w:rPr>
        <w:t xml:space="preserve">قوله </w:t>
      </w:r>
      <w:r>
        <w:rPr>
          <w:rtl w:val="true"/>
        </w:rPr>
        <w:t>«</w:t>
      </w:r>
      <w:r>
        <w:rPr>
          <w:rtl w:val="true"/>
        </w:rPr>
        <w:t>أَوْ کَالَّذِی مَرَّ عَلی قَرْیَةٍ وَ هِیَ خاوِیَةٌ عَلی عُرُوشِها قالَ أَنّی یُحْیِی هذِهِ اللّهُ</w:t>
      </w:r>
      <w:r>
        <w:rPr>
          <w:rtl w:val="true"/>
        </w:rPr>
        <w:t xml:space="preserve">» </w:t>
      </w:r>
      <w:r>
        <w:rPr>
          <w:rtl w:val="true"/>
        </w:rPr>
        <w:t>الایة</w:t>
      </w:r>
      <w:r>
        <w:rPr>
          <w:rtl w:val="true"/>
        </w:rPr>
        <w:t>:</w:t>
      </w:r>
      <w:r>
        <w:rPr/>
        <w:t>259</w:t>
      </w:r>
      <w:r>
        <w:rPr>
          <w:rtl w:val="true"/>
        </w:rPr>
        <w:t>.</w:t>
      </w:r>
      <w:bookmarkEnd w:id="25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الفرجة بین الشیئین یخلو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الجوع،خوی یخوی خوی لخلو </w:t>
      </w:r>
      <w:r>
        <w:rPr>
          <w:rStyle w:val="FootnoteAnchor"/>
          <w:rtl w:val="true"/>
        </w:rPr>
        <w:footnoteReference w:id="136"/>
      </w:r>
      <w:r>
        <w:rPr>
          <w:rFonts w:ascii="IRNazanin" w:hAnsi="IRNazanin" w:eastAsia="IRNazanin"/>
          <w:color w:val="111111"/>
          <w:sz w:val="28"/>
          <w:sz w:val="28"/>
          <w:szCs w:val="28"/>
          <w:rtl w:val="true"/>
          <w:lang w:bidi="fa-IR"/>
        </w:rPr>
        <w:t>البطن من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التفریج بین العضدین و الجبینین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أبنیتها،و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یَعْرِشُونَ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أی یبنون،و منه عریش مکة أبنیتها و خیامها و کل بناء عرش</w:t>
      </w:r>
      <w:r>
        <w:rPr>
          <w:rFonts w:eastAsia="IRNazanin" w:cs="IRNazanin"/>
          <w:color w:val="111111"/>
          <w:sz w:val="28"/>
          <w:szCs w:val="28"/>
          <w:rtl w:val="true"/>
          <w:lang w:bidi="fa-IR"/>
        </w:rPr>
        <w:t>.</w:t>
      </w:r>
      <w:bookmarkStart w:id="252" w:name="pg14057_126020"/>
    </w:p>
    <w:p>
      <w:pPr>
        <w:pStyle w:val="BookText"/>
        <w:rPr/>
      </w:pPr>
      <w:bookmarkEnd w:id="252"/>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طَعامِکَ وَ شَرابِکَ لَمْ یَتَسَنَّهْ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تغیره السنون</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486285_3381743652"/>
      <w:bookmarkStart w:id="254" w:name="_Toc95"/>
      <w:bookmarkEnd w:id="253"/>
      <w:r>
        <w:rPr>
          <w:rtl w:val="true"/>
        </w:rPr>
        <w:t>فصل</w:t>
      </w:r>
      <w:r>
        <w:rPr>
          <w:rtl w:val="true"/>
        </w:rPr>
        <w:t>:</w:t>
      </w:r>
      <w:r>
        <w:rPr>
          <w:rtl w:val="true"/>
        </w:rPr>
        <w:t xml:space="preserve">قوله </w:t>
      </w:r>
      <w:r>
        <w:rPr>
          <w:rtl w:val="true"/>
        </w:rPr>
        <w:t>«</w:t>
      </w:r>
      <w:r>
        <w:rPr>
          <w:rtl w:val="true"/>
        </w:rPr>
        <w:t>وَ إِذْ قالَ إِبْراهِیمُ رَبِّ أَرِنِی کَیْفَ تُحْیِ الْمَوْتی</w:t>
      </w:r>
      <w:r>
        <w:rPr>
          <w:rtl w:val="true"/>
        </w:rPr>
        <w:t xml:space="preserve">» </w:t>
      </w:r>
      <w:r>
        <w:rPr>
          <w:rtl w:val="true"/>
        </w:rPr>
        <w:t>الایة</w:t>
      </w:r>
      <w:r>
        <w:rPr>
          <w:rtl w:val="true"/>
        </w:rPr>
        <w:t>:</w:t>
      </w:r>
      <w:r>
        <w:rPr/>
        <w:t>260</w:t>
      </w:r>
      <w:r>
        <w:rPr>
          <w:rtl w:val="true"/>
        </w:rPr>
        <w:t>.</w:t>
      </w:r>
      <w:bookmarkEnd w:id="25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سؤال ابراهیم أن یریه کیف یحیی الموتی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قال الحسن و قتادة و الضحاک و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رأی جیفة قد تمزقها </w:t>
      </w:r>
      <w:r>
        <w:rPr>
          <w:rStyle w:val="FootnoteAnchor"/>
          <w:rtl w:val="true"/>
        </w:rPr>
        <w:footnoteReference w:id="138"/>
      </w:r>
      <w:r>
        <w:rPr>
          <w:rFonts w:ascii="IRNazanin" w:hAnsi="IRNazanin" w:eastAsia="IRNazanin"/>
          <w:color w:val="111111"/>
          <w:sz w:val="28"/>
          <w:sz w:val="28"/>
          <w:szCs w:val="28"/>
          <w:rtl w:val="true"/>
          <w:lang w:bidi="fa-IR"/>
        </w:rPr>
        <w:t>السباع تأکل منها سباع البر و سباع الهواء و دواب البحر،فسأل اللّه تعالی أن یریه کیف یحییه،و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سأله لأنه أحب أن یعلم ذلک علم عیان بعد أن کان عالما به من جهة الاستدلال،و هو أقوی ما قیل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الالف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إیجاب 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ألستم خیر من رکب المطایا و أندی العالمین بطون راح</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امنت لا محالة فلم تسأل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لیزداد یقینا الی یقینه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 الشیء إذا تفرق فی الهواء،و طائر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الذی قلده من خیر أو شر،لأنه کطائر الزجر فی البرکة أو الشوم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فجر مستطیر،أی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فی الأفق کانتشار الطیران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عَلی کُلِّ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انها کانت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جریح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مجاهد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العموم بحسب الإمکان،کأنه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فرقة علی کل جبل یمکنک التفرقة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 و أبی عبد اللّه علیهما السّلام أنها کانت عشرة،و فی روایة أخری عنهما أنها کانت سبعة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الجزء و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السهم من الجملة ما انقسمت علیه،و لیس کذلک الجزء نحو الاثنین هو سهم من العشرة،لأنها تنقسم علیه،و لیس کذلک</w:t>
      </w:r>
      <w:bookmarkStart w:id="255" w:name="pg14057_126021"/>
    </w:p>
    <w:p>
      <w:pPr>
        <w:pStyle w:val="BookText"/>
        <w:rPr/>
      </w:pPr>
      <w:bookmarkEnd w:id="255"/>
      <w:r>
        <w:rPr>
          <w:rFonts w:ascii="Amiri" w:hAnsi="Amiri" w:eastAsia="Amiri" w:cs="Amiri"/>
          <w:color w:val="111111"/>
          <w:sz w:val="28"/>
          <w:sz w:val="28"/>
          <w:szCs w:val="28"/>
          <w:rtl w:val="true"/>
          <w:lang w:bidi="ar-SA"/>
        </w:rPr>
        <w:t>الثلاثة و هو جزء منها لأنه بعض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الجماد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أراد بذلک الاشارة الیها و الإیماء لتقبل علیه إذا أحیاها اللّه،فأما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جعل علی کل جبل طیرا ثم دعاها فبعید،لان ذلک لا یفید ما طلب، لأنه انما طلب ما یعلم به کونه قادرا علی احیاء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مجیء طیر حی بالإیماء الیه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حذف،فکأنه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فقطعهن و اجعل علی کل جبل منهن جزءا، فان اللّه یحییهن،فإذا أحیاهن فادعهن یأتینک سعیا،فیکون الإیماء الیها بعد أن صارت أحیاءا،لان الإیماء الی الجماد لا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أحیاها اللّه کفی ذلک فی باب الدلالة،فلا معنی لدعائها،لان دعاء البهائم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الحسن فی ذلک أنه یشیر الیها،فسمی ذلک دعاء لتأتی الیه فیتحقق کونها أحیاء و یکون ذلک أبهر فی باب الاعجاز</w:t>
      </w:r>
      <w:r>
        <w:rPr>
          <w:rFonts w:eastAsia="IRNazanin" w:cs="IRNazanin"/>
          <w:color w:val="111111"/>
          <w:sz w:val="28"/>
          <w:szCs w:val="28"/>
          <w:rtl w:val="true"/>
          <w:lang w:bidi="fa-IR"/>
        </w:rPr>
        <w:t>.</w:t>
      </w:r>
    </w:p>
    <w:p>
      <w:pPr>
        <w:pStyle w:val="Heading4"/>
        <w:numPr>
          <w:ilvl w:val="3"/>
          <w:numId w:val="1"/>
        </w:numPr>
        <w:rPr/>
      </w:pPr>
      <w:bookmarkStart w:id="256" w:name="__RefHeading___Toc3486287_3381743652"/>
      <w:bookmarkStart w:id="257" w:name="_Toc96"/>
      <w:bookmarkEnd w:id="256"/>
      <w:r>
        <w:rPr>
          <w:rtl w:val="true"/>
        </w:rPr>
        <w:t>فصل</w:t>
      </w:r>
      <w:r>
        <w:rPr>
          <w:rtl w:val="true"/>
        </w:rPr>
        <w:t>:</w:t>
      </w:r>
      <w:r>
        <w:rPr>
          <w:rtl w:val="true"/>
        </w:rPr>
        <w:t xml:space="preserve">قوله </w:t>
      </w:r>
      <w:r>
        <w:rPr>
          <w:rtl w:val="true"/>
        </w:rPr>
        <w:t>«</w:t>
      </w:r>
      <w:r>
        <w:rPr>
          <w:rtl w:val="true"/>
        </w:rPr>
        <w:t>مَثَلُ الَّذِینَ یُنْفِقُونَ أَمْوالَهُمْ فِی سَبِیلِ اللّهِ کَمَثَلِ حَبَّةٍ أَنْبَتَتْ سَبْعَ سَنابِلَ فِی کُلِّ سُنْبُلَةٍ مِائَةُ حَبَّةٍ</w:t>
      </w:r>
      <w:r>
        <w:rPr>
          <w:rtl w:val="true"/>
        </w:rPr>
        <w:t xml:space="preserve">» </w:t>
      </w:r>
      <w:r>
        <w:rPr>
          <w:rtl w:val="true"/>
        </w:rPr>
        <w:t>الایة</w:t>
      </w:r>
      <w:r>
        <w:rPr>
          <w:rtl w:val="true"/>
        </w:rPr>
        <w:t>:</w:t>
      </w:r>
      <w:r>
        <w:rPr/>
        <w:t>261</w:t>
      </w:r>
      <w:r>
        <w:rPr>
          <w:rtl w:val="true"/>
        </w:rPr>
        <w:t>.</w:t>
      </w:r>
      <w:bookmarkEnd w:id="257"/>
    </w:p>
    <w:p>
      <w:pPr>
        <w:pStyle w:val="BookText"/>
        <w:rPr/>
      </w:pPr>
      <w:r>
        <w:rPr>
          <w:rFonts w:ascii="IRNazanin" w:hAnsi="IRNazanin" w:eastAsia="IRNazanin"/>
          <w:color w:val="111111"/>
          <w:sz w:val="28"/>
          <w:sz w:val="28"/>
          <w:szCs w:val="28"/>
          <w:rtl w:val="true"/>
          <w:lang w:bidi="fa-IR"/>
        </w:rPr>
        <w:t>قال الربیع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تدل علی أن النفقة فی سبیل اللّه بسبعمائة ضعف،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غیرها فالحسنة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فیما تقدم أن أبواب البر کلها من سبیل اللّه،فیمکن أن یقال ذلک عام فی جمیع ذلک،و الذی ذکرناه مروی عن أبی عبد اللّه علیه السّلام،و اختاره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رئی فی سنبلة مائة حبة حتی یضرب المثل بها؟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ثلاثة أقوال،أولها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متصور فشبه به لذلک و ان لم یر،</w:t>
      </w:r>
      <w:bookmarkStart w:id="258" w:name="pg14057_126022"/>
    </w:p>
    <w:p>
      <w:pPr>
        <w:pStyle w:val="BookText"/>
        <w:rPr/>
      </w:pPr>
      <w:bookmarkEnd w:id="258"/>
      <w:r>
        <w:rPr>
          <w:rFonts w:ascii="IRNazanin" w:hAnsi="IRNazanin" w:eastAsia="IRNazanin"/>
          <w:color w:val="111111"/>
          <w:sz w:val="28"/>
          <w:sz w:val="28"/>
          <w:szCs w:val="28"/>
          <w:rtl w:val="true"/>
          <w:lang w:bidi="fa-IR"/>
        </w:rPr>
        <w:t>کما 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مسنونة زرق کأنیاب أغوال</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کَأَنَّهُ رُؤُسُ الشَّیاطِینِ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رئی ذلک فی سنبل الدخن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السنبلة تنبت مائة حبة،فقیل فیها علی ذلک المعنی،کما یقال فی هذه الحبة حب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الوعد بالمضاعفة لمن أنفق فی سبیل اللّه،فی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لغیرهم من المطیعین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المنبت الأصل،فلان فی منبت صدق،أی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أصل کریم،لأنه یخرج منه کما یخرج النبات و الینبوت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الخشخاش،و أنبت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راهق و استبان شعر عانته</w:t>
      </w:r>
      <w:r>
        <w:rPr>
          <w:rFonts w:eastAsia="IRNazanin" w:cs="IRNazanin"/>
          <w:color w:val="111111"/>
          <w:sz w:val="28"/>
          <w:szCs w:val="28"/>
          <w:rtl w:val="true"/>
          <w:lang w:bidi="fa-IR"/>
        </w:rPr>
        <w:t>.</w:t>
      </w:r>
    </w:p>
    <w:p>
      <w:pPr>
        <w:pStyle w:val="Heading4"/>
        <w:numPr>
          <w:ilvl w:val="3"/>
          <w:numId w:val="1"/>
        </w:numPr>
        <w:rPr/>
      </w:pPr>
      <w:bookmarkStart w:id="259" w:name="__RefHeading___Toc3486289_3381743652"/>
      <w:bookmarkStart w:id="260" w:name="_Toc97"/>
      <w:bookmarkEnd w:id="259"/>
      <w:r>
        <w:rPr>
          <w:rtl w:val="true"/>
        </w:rPr>
        <w:t>فصل</w:t>
      </w:r>
      <w:r>
        <w:rPr>
          <w:rtl w:val="true"/>
        </w:rPr>
        <w:t>:</w:t>
      </w:r>
      <w:r>
        <w:rPr>
          <w:rtl w:val="true"/>
        </w:rPr>
        <w:t xml:space="preserve">قوله </w:t>
      </w:r>
      <w:r>
        <w:rPr>
          <w:rtl w:val="true"/>
        </w:rPr>
        <w:t>«</w:t>
      </w:r>
      <w:r>
        <w:rPr>
          <w:rtl w:val="true"/>
        </w:rPr>
        <w:t>اَلَّذِینَ یُنْفِقُونَ أَمْوالَهُمْ فِی سَبِیلِ اللّهِ</w:t>
      </w:r>
      <w:r>
        <w:rPr>
          <w:rtl w:val="true"/>
        </w:rPr>
        <w:t xml:space="preserve">» </w:t>
      </w:r>
      <w:r>
        <w:rPr>
          <w:rtl w:val="true"/>
        </w:rPr>
        <w:t>الایة</w:t>
      </w:r>
      <w:r>
        <w:rPr>
          <w:rtl w:val="true"/>
        </w:rPr>
        <w:t>:</w:t>
      </w:r>
      <w:r>
        <w:rPr/>
        <w:t>262</w:t>
      </w:r>
      <w:r>
        <w:rPr>
          <w:rtl w:val="true"/>
        </w:rPr>
        <w:t>.</w:t>
      </w:r>
      <w:bookmarkEnd w:id="260"/>
    </w:p>
    <w:p>
      <w:pPr>
        <w:pStyle w:val="BookText"/>
        <w:rPr/>
      </w:pP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الشیء عن الملک،و الأجر هو النفع المستحق بالعمل</w:t>
      </w:r>
      <w:r>
        <w:rPr>
          <w:rFonts w:eastAsia="IRNazanin" w:cs="IRNazanin"/>
          <w:color w:val="111111"/>
          <w:sz w:val="28"/>
          <w:szCs w:val="28"/>
          <w:rtl w:val="true"/>
          <w:lang w:bidi="fa-IR"/>
        </w:rPr>
        <w:t>.</w:t>
      </w:r>
    </w:p>
    <w:p>
      <w:pPr>
        <w:pStyle w:val="Heading4"/>
        <w:numPr>
          <w:ilvl w:val="3"/>
          <w:numId w:val="1"/>
        </w:numPr>
        <w:rPr/>
      </w:pPr>
      <w:bookmarkStart w:id="261" w:name="__RefHeading___Toc3486291_3381743652"/>
      <w:bookmarkStart w:id="262" w:name="_Toc98"/>
      <w:bookmarkEnd w:id="261"/>
      <w:r>
        <w:rPr>
          <w:rtl w:val="true"/>
        </w:rPr>
        <w:t>فصل</w:t>
      </w:r>
      <w:r>
        <w:rPr>
          <w:rtl w:val="true"/>
        </w:rPr>
        <w:t>:</w:t>
      </w:r>
      <w:r>
        <w:rPr>
          <w:rtl w:val="true"/>
        </w:rPr>
        <w:t xml:space="preserve">قوله </w:t>
      </w:r>
      <w:r>
        <w:rPr>
          <w:rtl w:val="true"/>
        </w:rPr>
        <w:t>«</w:t>
      </w:r>
      <w:r>
        <w:rPr>
          <w:rtl w:val="true"/>
        </w:rPr>
        <w:t>یا أَیُّهَا الَّذِینَ آمَنُوا لا تُبْطِلُوا صَدَقاتِکُمْ بِالْمَنِّ وَ الْأَذی کَالَّذِی یُنْفِقُ مالَهُ رِئاءَ النّاسِ وَ لا یُؤْمِنُ بِاللّهِ وَ الْیَوْمِ الْآخِرِ فَمَثَلُهُ کَمَثَلِ صَفْوانٍ عَلَیْهِ تُرابٌ</w:t>
      </w:r>
      <w:r>
        <w:rPr>
          <w:rtl w:val="true"/>
        </w:rPr>
        <w:t xml:space="preserve">» </w:t>
      </w:r>
      <w:r>
        <w:rPr>
          <w:rtl w:val="true"/>
        </w:rPr>
        <w:t>الایة</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اللّه تعالی هذه الایة مثلا لعمل المنافق و المنان جمیعا،فإنهما إذا فعلا فعلا لغیر وجه اللّه،أو قرنا الإنفاق بالمن و الأذی،فإنهما لا یستحقان علیه ثوابا، و شبه ذلک بالصفا الذی أزال المطر ما علیه من التراب،فانه لا یقدر أحد علی رد ذلک التراب علیه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إذا دفع المان صدقته و قرن بها المن،فقد أوقعها علی وجه لا طریق</w:t>
      </w:r>
      <w:bookmarkStart w:id="263" w:name="pg14057_126023"/>
    </w:p>
    <w:p>
      <w:pPr>
        <w:pStyle w:val="BookText"/>
        <w:rPr/>
      </w:pPr>
      <w:bookmarkEnd w:id="263"/>
      <w:r>
        <w:rPr>
          <w:rFonts w:ascii="IRNazanin" w:hAnsi="IRNazanin" w:eastAsia="IRNazanin"/>
          <w:color w:val="111111"/>
          <w:sz w:val="28"/>
          <w:sz w:val="28"/>
          <w:szCs w:val="28"/>
          <w:rtl w:val="true"/>
          <w:lang w:bidi="fa-IR"/>
        </w:rPr>
        <w:t>له الی استدراکه و تلافیه،لوقوعه علی الوجه الذی لا یستحق علیه الثواب،فان وجوه الافعال تابعة للحدوث،فإذا فاتت فلا طریق الی تلافیها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فیها ما یدل علی أن الثواب الثابت المستقر یزول بالمن فیما بعد،و لا بالریاء الذی یحصل فیما یتجدد،فلیس فی الایة ما تدل علی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فالتراب و الترب واحد،یقال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الرجل إذا افتقر،لأنه لصق بالتراب للفقر و أترب الرجل إذا استغنی،لأنه کثر ماله حتی صار کالتراب</w:t>
      </w:r>
      <w:r>
        <w:rPr>
          <w:rFonts w:eastAsia="IRNazanin" w:cs="IRNazanin"/>
          <w:color w:val="111111"/>
          <w:sz w:val="28"/>
          <w:szCs w:val="28"/>
          <w:rtl w:val="true"/>
          <w:lang w:bidi="fa-IR"/>
        </w:rPr>
        <w:t>.</w:t>
      </w:r>
    </w:p>
    <w:p>
      <w:pPr>
        <w:pStyle w:val="Heading4"/>
        <w:numPr>
          <w:ilvl w:val="3"/>
          <w:numId w:val="1"/>
        </w:numPr>
        <w:rPr/>
      </w:pPr>
      <w:bookmarkStart w:id="264" w:name="__RefHeading___Toc3486293_3381743652"/>
      <w:bookmarkStart w:id="265" w:name="_Toc99"/>
      <w:bookmarkEnd w:id="264"/>
      <w:r>
        <w:rPr>
          <w:rtl w:val="true"/>
        </w:rPr>
        <w:t>فصل</w:t>
      </w:r>
      <w:r>
        <w:rPr>
          <w:rtl w:val="true"/>
        </w:rPr>
        <w:t>:</w:t>
      </w:r>
      <w:r>
        <w:rPr>
          <w:rtl w:val="true"/>
        </w:rPr>
        <w:t xml:space="preserve">قوله </w:t>
      </w:r>
      <w:r>
        <w:rPr>
          <w:rtl w:val="true"/>
        </w:rPr>
        <w:t>«</w:t>
      </w:r>
      <w:r>
        <w:rPr>
          <w:rtl w:val="true"/>
        </w:rPr>
        <w:t>کَمَثَلِ جَنَّةٍ بِرَبْوَةٍ أَصابَها وابِلٌ</w:t>
      </w:r>
      <w:r>
        <w:rPr>
          <w:rtl w:val="true"/>
        </w:rPr>
        <w:t xml:space="preserve">» </w:t>
      </w:r>
      <w:r>
        <w:rPr>
          <w:rtl w:val="true"/>
        </w:rPr>
        <w:t>الایة</w:t>
      </w:r>
      <w:r>
        <w:rPr>
          <w:rtl w:val="true"/>
        </w:rPr>
        <w:t>:</w:t>
      </w:r>
      <w:r>
        <w:rPr/>
        <w:t>265</w:t>
      </w:r>
      <w:r>
        <w:rPr>
          <w:rtl w:val="true"/>
        </w:rPr>
        <w:t>.</w:t>
      </w:r>
      <w:bookmarkEnd w:id="265"/>
    </w:p>
    <w:p>
      <w:pPr>
        <w:pStyle w:val="BookText"/>
        <w:rPr/>
      </w:pPr>
      <w:r>
        <w:rPr>
          <w:rFonts w:ascii="IRNazanin" w:hAnsi="IRNazanin" w:eastAsia="IRNazanin"/>
          <w:color w:val="111111"/>
          <w:sz w:val="28"/>
          <w:sz w:val="28"/>
          <w:szCs w:val="28"/>
          <w:rtl w:val="true"/>
          <w:lang w:bidi="fa-IR"/>
        </w:rPr>
        <w:t>الربو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الزیادة،یقال ربا الشیء یربو ربوا إذا زاد،و أصابه ربو إذا أصابه نفس فی جوفه،لزیادة النفس علی عادته،و الربوة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من الأرض لزیادته علی غیره</w:t>
      </w:r>
      <w:r>
        <w:rPr>
          <w:rFonts w:eastAsia="IRNazanin" w:cs="IRNazanin"/>
          <w:color w:val="111111"/>
          <w:sz w:val="28"/>
          <w:szCs w:val="28"/>
          <w:rtl w:val="true"/>
          <w:lang w:bidi="fa-IR"/>
        </w:rPr>
        <w:t>.</w:t>
      </w:r>
    </w:p>
    <w:p>
      <w:pPr>
        <w:pStyle w:val="Heading4"/>
        <w:numPr>
          <w:ilvl w:val="3"/>
          <w:numId w:val="1"/>
        </w:numPr>
        <w:rPr/>
      </w:pPr>
      <w:bookmarkStart w:id="266" w:name="__RefHeading___Toc3486295_3381743652"/>
      <w:bookmarkStart w:id="267" w:name="_Toc100"/>
      <w:bookmarkEnd w:id="266"/>
      <w:r>
        <w:rPr>
          <w:rtl w:val="true"/>
        </w:rPr>
        <w:t>فصل</w:t>
      </w:r>
      <w:r>
        <w:rPr>
          <w:rtl w:val="true"/>
        </w:rPr>
        <w:t>:</w:t>
      </w:r>
      <w:r>
        <w:rPr>
          <w:rtl w:val="true"/>
        </w:rPr>
        <w:t xml:space="preserve">قوله </w:t>
      </w:r>
      <w:r>
        <w:rPr>
          <w:rtl w:val="true"/>
        </w:rPr>
        <w:t>«</w:t>
      </w:r>
      <w:r>
        <w:rPr>
          <w:rtl w:val="true"/>
        </w:rPr>
        <w:t>وَ أَصابَهُ الْکِبَرُ</w:t>
      </w:r>
      <w:r>
        <w:rPr>
          <w:rtl w:val="true"/>
        </w:rPr>
        <w:t xml:space="preserve">» </w:t>
      </w:r>
      <w:r>
        <w:rPr>
          <w:rtl w:val="true"/>
        </w:rPr>
        <w:t>الایة</w:t>
      </w:r>
      <w:r>
        <w:rPr>
          <w:rtl w:val="true"/>
        </w:rPr>
        <w:t>:</w:t>
      </w:r>
      <w:r>
        <w:rPr/>
        <w:t>266</w:t>
      </w:r>
      <w:r>
        <w:rPr>
          <w:rtl w:val="true"/>
        </w:rPr>
        <w:t>.</w:t>
      </w:r>
      <w:bookmarkEnd w:id="267"/>
    </w:p>
    <w:p>
      <w:pPr>
        <w:pStyle w:val="BookText"/>
        <w:rPr/>
      </w:pPr>
      <w:r>
        <w:rPr>
          <w:rFonts w:ascii="IRNazanin" w:hAnsi="IRNazanin" w:eastAsia="IRNazanin"/>
          <w:color w:val="111111"/>
          <w:sz w:val="28"/>
          <w:sz w:val="28"/>
          <w:szCs w:val="28"/>
          <w:rtl w:val="true"/>
          <w:lang w:bidi="fa-IR"/>
        </w:rPr>
        <w:t>الکبر حال زائدة علی مقدار آخر،و المراد هاهنا الشیخوخیة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الکبیر و الکثیر أن الکثیر مضمن بعدد،و لیس کذلک الکبیر،نحو دار واحدة کبیرة و لا یجوز کثیرة،و الذریة الولد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القلب بالخواطر</w:t>
      </w:r>
      <w:r>
        <w:rPr>
          <w:rFonts w:eastAsia="IRNazanin" w:cs="IRNazanin"/>
          <w:color w:val="111111"/>
          <w:sz w:val="28"/>
          <w:szCs w:val="28"/>
          <w:rtl w:val="true"/>
          <w:lang w:bidi="fa-IR"/>
        </w:rPr>
        <w:t>.</w:t>
      </w:r>
    </w:p>
    <w:p>
      <w:pPr>
        <w:pStyle w:val="Heading4"/>
        <w:numPr>
          <w:ilvl w:val="3"/>
          <w:numId w:val="1"/>
        </w:numPr>
        <w:rPr/>
      </w:pPr>
      <w:bookmarkStart w:id="268" w:name="__RefHeading___Toc3486297_3381743652"/>
      <w:bookmarkStart w:id="269" w:name="_Toc101"/>
      <w:bookmarkEnd w:id="268"/>
      <w:r>
        <w:rPr>
          <w:rtl w:val="true"/>
        </w:rPr>
        <w:t>فصل</w:t>
      </w:r>
      <w:r>
        <w:rPr>
          <w:rtl w:val="true"/>
        </w:rPr>
        <w:t>:</w:t>
      </w:r>
      <w:r>
        <w:rPr>
          <w:rtl w:val="true"/>
        </w:rPr>
        <w:t xml:space="preserve">قوله </w:t>
      </w:r>
      <w:r>
        <w:rPr>
          <w:rtl w:val="true"/>
        </w:rPr>
        <w:t>«</w:t>
      </w:r>
      <w:r>
        <w:rPr>
          <w:rtl w:val="true"/>
        </w:rPr>
        <w:t>یا أَیُّهَا الَّذِینَ آمَنُوا أَنْفِقُوا مِنْ طَیِّباتِ ما کَسَبْتُمْ وَ مِمّا أَخْرَجْنا لَکُمْ مِنَ الْأَرْضِ وَ لا تَیَمَّمُوا الْخَبِیثَ مِنْهُ تُنْفِقُونَ</w:t>
      </w:r>
      <w:r>
        <w:rPr>
          <w:rtl w:val="true"/>
        </w:rPr>
        <w:t xml:space="preserve">» </w:t>
      </w:r>
      <w:r>
        <w:rPr>
          <w:rtl w:val="true"/>
        </w:rPr>
        <w:t>الایة</w:t>
      </w:r>
      <w:r>
        <w:rPr>
          <w:rtl w:val="true"/>
        </w:rPr>
        <w:t>:</w:t>
      </w:r>
      <w:r>
        <w:rPr/>
        <w:t>267</w:t>
      </w:r>
      <w:r>
        <w:rPr>
          <w:rtl w:val="true"/>
        </w:rPr>
        <w:t>.</w:t>
      </w:r>
      <w:bookmarkEnd w:id="269"/>
    </w:p>
    <w:p>
      <w:pPr>
        <w:pStyle w:val="BookText"/>
        <w:rPr/>
      </w:pPr>
      <w:r>
        <w:rPr>
          <w:rFonts w:ascii="Amiri" w:hAnsi="Amiri" w:eastAsia="Amiri" w:cs="Amiri"/>
          <w:color w:val="111111"/>
          <w:sz w:val="28"/>
          <w:sz w:val="28"/>
          <w:szCs w:val="28"/>
          <w:rtl w:val="true"/>
          <w:lang w:bidi="ar-SA"/>
        </w:rPr>
        <w:t>هذا خطاب للمؤمنین دون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و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أنزل بالمدینة،و کل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بمکة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علیه السّلام و البراء بن عازب و الحسن و قتادة أنها نزلت لان بعضهم کان یأتی بالحشف فیدخله فی تمر الصدقة،</w:t>
      </w:r>
      <w:bookmarkStart w:id="270" w:name="pg14057_126024"/>
    </w:p>
    <w:p>
      <w:pPr>
        <w:pStyle w:val="BookText"/>
        <w:rPr/>
      </w:pPr>
      <w:bookmarkEnd w:id="270"/>
      <w:r>
        <w:rPr>
          <w:rFonts w:ascii="IRNazanin" w:hAnsi="IRNazanin" w:eastAsia="IRNazanin"/>
          <w:color w:val="111111"/>
          <w:sz w:val="28"/>
          <w:sz w:val="28"/>
          <w:szCs w:val="28"/>
          <w:rtl w:val="true"/>
          <w:lang w:bidi="fa-IR"/>
        </w:rPr>
        <w:t>فنزلت فیه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عبد اللّه علیه السّلام أنها نزلت فی أقوام لهم أموال من ربا الجاهلیة کانوا یتصدقون منها،فنهی اللّه عن ذلک و أمر بالصدقة من الطیب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یقوی الوجه الاول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لَسْتُمْ بِآخِذِیهِ إِلاّ أَنْ تُغْمِضُوا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الإغماض لا یکون الا فی شیء ردی یتسامح فی أخذه دون ما 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الفقهاء من استدل بهذه الایة علی أن الرقبة الکافرة لا تجزئ فی الکفارة و ضعفه قوم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لیس بإنفاق،و الاولی أن یکون ذلک صحیحا،لان الإنفاق یقع علی کل ما یخرج لوجه اللّه،عتقا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تتساهلوا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تحطوا من الثمن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یفتنا بالوتر قوم و للضیم رجال یرضون بالإغماض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بالوکس</w:t>
      </w:r>
      <w:r>
        <w:rPr>
          <w:rFonts w:eastAsia="IRNazanin" w:cs="IRNazanin"/>
          <w:color w:val="111111"/>
          <w:sz w:val="28"/>
          <w:szCs w:val="28"/>
          <w:rtl w:val="true"/>
          <w:lang w:bidi="fa-IR"/>
        </w:rPr>
        <w:t>.</w:t>
      </w:r>
    </w:p>
    <w:p>
      <w:pPr>
        <w:pStyle w:val="Heading4"/>
        <w:numPr>
          <w:ilvl w:val="3"/>
          <w:numId w:val="1"/>
        </w:numPr>
        <w:rPr/>
      </w:pPr>
      <w:bookmarkStart w:id="271" w:name="__RefHeading___Toc3486299_3381743652"/>
      <w:bookmarkStart w:id="272" w:name="_Toc102"/>
      <w:bookmarkEnd w:id="271"/>
      <w:r>
        <w:rPr>
          <w:rtl w:val="true"/>
        </w:rPr>
        <w:t>فصل</w:t>
      </w:r>
      <w:r>
        <w:rPr>
          <w:rtl w:val="true"/>
        </w:rPr>
        <w:t>:</w:t>
      </w:r>
      <w:r>
        <w:rPr>
          <w:rtl w:val="true"/>
        </w:rPr>
        <w:t xml:space="preserve">قوله </w:t>
      </w:r>
      <w:r>
        <w:rPr>
          <w:rtl w:val="true"/>
        </w:rPr>
        <w:t>«</w:t>
      </w:r>
      <w:r>
        <w:rPr>
          <w:rtl w:val="true"/>
        </w:rPr>
        <w:t>اَلشَّیْطانُ یَعِدُکُمُ الْفَقْرَ</w:t>
      </w:r>
      <w:r>
        <w:rPr>
          <w:rtl w:val="true"/>
        </w:rPr>
        <w:t xml:space="preserve">» </w:t>
      </w:r>
      <w:r>
        <w:rPr>
          <w:rtl w:val="true"/>
        </w:rPr>
        <w:t>الایة</w:t>
      </w:r>
      <w:r>
        <w:rPr>
          <w:rtl w:val="true"/>
        </w:rPr>
        <w:t>:</w:t>
      </w:r>
      <w:r>
        <w:rPr/>
        <w:t>268</w:t>
      </w:r>
      <w:r>
        <w:rPr>
          <w:rtl w:val="true"/>
        </w:rPr>
        <w:t>.</w:t>
      </w:r>
      <w:bookmarkEnd w:id="272"/>
    </w:p>
    <w:p>
      <w:pPr>
        <w:pStyle w:val="BookText"/>
        <w:rPr/>
      </w:pPr>
      <w:r>
        <w:rPr>
          <w:rFonts w:ascii="IRNazanin" w:hAnsi="IRNazanin" w:eastAsia="IRNazanin"/>
          <w:color w:val="111111"/>
          <w:sz w:val="28"/>
          <w:sz w:val="28"/>
          <w:szCs w:val="28"/>
          <w:rtl w:val="true"/>
          <w:lang w:bidi="fa-IR"/>
        </w:rPr>
        <w:t>الفرق بین الوعد و الوعید أن الوعید فی الشر خاصة،و الوعد یصلح بالتقیید للخیر و الشر معا،غیر أنه إذا أطلق لم یکن الا فی الخیر،و کذلک إذا أبهم التقیید کقولک وعدته بأشیاء،لأنه بمنزلة المطلق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بفعل الخیر فی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الوعید هو الخبر بفعل الشر و الامر هو قول القائل لمن هو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ارادة المأمور،فان انضم الیه الزجر فی </w:t>
      </w:r>
      <w:r>
        <w:rPr>
          <w:rStyle w:val="FootnoteAnchor"/>
          <w:rtl w:val="true"/>
        </w:rPr>
        <w:footnoteReference w:id="142"/>
      </w:r>
      <w:r>
        <w:rPr>
          <w:rFonts w:ascii="IRNazanin" w:hAnsi="IRNazanin" w:eastAsia="IRNazanin"/>
          <w:color w:val="111111"/>
          <w:sz w:val="28"/>
          <w:sz w:val="28"/>
          <w:szCs w:val="28"/>
          <w:rtl w:val="true"/>
          <w:lang w:bidi="fa-IR"/>
        </w:rPr>
        <w:t>الإخلال به کان مقتضیا للإیجاب</w:t>
      </w:r>
      <w:r>
        <w:rPr>
          <w:rFonts w:eastAsia="IRNazanin" w:cs="IRNazanin"/>
          <w:color w:val="111111"/>
          <w:sz w:val="28"/>
          <w:szCs w:val="28"/>
          <w:rtl w:val="true"/>
          <w:lang w:bidi="fa-IR"/>
        </w:rPr>
        <w:t>.</w:t>
      </w:r>
      <w:bookmarkStart w:id="273" w:name="pg14057_126025"/>
    </w:p>
    <w:p>
      <w:pPr>
        <w:pStyle w:val="BookText"/>
        <w:rPr/>
      </w:pPr>
      <w:bookmarkEnd w:id="273"/>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الحکمة فی الایة وجوه،قال ابن عباس 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القرآن ناسخه و منسوخه،و محکمه و متشابهه،و مقدمه و مؤخره،و حلاله و حرامه و 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مجاهد هو القرآن و الفقه،و هو المروی عن أبی عبد اللّه علیه السّلام</w:t>
      </w:r>
      <w:r>
        <w:rPr>
          <w:rFonts w:eastAsia="IRNazanin" w:cs="IRNazanin"/>
          <w:color w:val="111111"/>
          <w:sz w:val="28"/>
          <w:szCs w:val="28"/>
          <w:rtl w:val="true"/>
          <w:lang w:bidi="fa-IR"/>
        </w:rPr>
        <w:t>.</w:t>
      </w:r>
    </w:p>
    <w:p>
      <w:pPr>
        <w:pStyle w:val="Heading4"/>
        <w:numPr>
          <w:ilvl w:val="3"/>
          <w:numId w:val="1"/>
        </w:numPr>
        <w:rPr/>
      </w:pPr>
      <w:bookmarkStart w:id="274" w:name="__RefHeading___Toc3486301_3381743652"/>
      <w:bookmarkStart w:id="275" w:name="_Toc103"/>
      <w:bookmarkEnd w:id="274"/>
      <w:r>
        <w:rPr>
          <w:rtl w:val="true"/>
        </w:rPr>
        <w:t>فصل</w:t>
      </w:r>
      <w:r>
        <w:rPr>
          <w:rtl w:val="true"/>
        </w:rPr>
        <w:t>:</w:t>
      </w:r>
      <w:r>
        <w:rPr>
          <w:rtl w:val="true"/>
        </w:rPr>
        <w:t xml:space="preserve">قوله </w:t>
      </w:r>
      <w:r>
        <w:rPr>
          <w:rtl w:val="true"/>
        </w:rPr>
        <w:t>«</w:t>
      </w:r>
      <w:r>
        <w:rPr>
          <w:rtl w:val="true"/>
        </w:rPr>
        <w:t>وَ ما أَنْفَقْتُمْ مِنْ نَفَقَةٍ أَوْ نَذَرْتُمْ مِنْ نَذْرٍ</w:t>
      </w:r>
      <w:r>
        <w:rPr>
          <w:rtl w:val="true"/>
        </w:rPr>
        <w:t xml:space="preserve">» </w:t>
      </w:r>
      <w:r>
        <w:rPr>
          <w:rtl w:val="true"/>
        </w:rPr>
        <w:t>الایة</w:t>
      </w:r>
      <w:r>
        <w:rPr>
          <w:rtl w:val="true"/>
        </w:rPr>
        <w:t>:</w:t>
      </w:r>
      <w:r>
        <w:rPr/>
        <w:t>270</w:t>
      </w:r>
      <w:r>
        <w:rPr>
          <w:rtl w:val="true"/>
        </w:rPr>
        <w:t>.</w:t>
      </w:r>
      <w:bookmarkEnd w:id="275"/>
    </w:p>
    <w:p>
      <w:pPr>
        <w:pStyle w:val="BookText"/>
        <w:rPr/>
      </w:pPr>
      <w:r>
        <w:rPr>
          <w:rFonts w:ascii="IRNazanin" w:hAnsi="IRNazanin" w:eastAsia="IRNazanin"/>
          <w:color w:val="111111"/>
          <w:sz w:val="28"/>
          <w:sz w:val="28"/>
          <w:szCs w:val="28"/>
          <w:rtl w:val="true"/>
          <w:lang w:bidi="fa-IR"/>
        </w:rPr>
        <w:t>الإنفاق ها هنا ما یخرجه فی طاعة اللّه واجباتها و مندوباتها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نَذَرْتُمْ مِنْ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فالنذر هو عقد الشیء علی النفس فعل شیء من البر بشرط،و لا ینعقد ذلک الا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 و کذا من أفعال الخیر ان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یثبت عندنا من غیر شرط،بأن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بغیر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النذر الخوف،لأنه یعقد ذلک علی نفسه خوف التقصیر فی الامر، و منه نذر الدماء یعقد علی سفکه للخوف من مضرة صاحبه،قال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ینذرون دمی و أنذر ان لقیت بأن أشدا</w:t>
      </w:r>
    </w:p>
    <w:p>
      <w:pPr>
        <w:pStyle w:val="Heading4"/>
        <w:numPr>
          <w:ilvl w:val="3"/>
          <w:numId w:val="1"/>
        </w:numPr>
        <w:rPr/>
      </w:pPr>
      <w:bookmarkStart w:id="276" w:name="__RefHeading___Toc3486303_3381743652"/>
      <w:bookmarkStart w:id="277" w:name="_Toc104"/>
      <w:bookmarkEnd w:id="276"/>
      <w:r>
        <w:rPr>
          <w:rtl w:val="true"/>
        </w:rPr>
        <w:t>فصل</w:t>
      </w:r>
      <w:r>
        <w:rPr>
          <w:rtl w:val="true"/>
        </w:rPr>
        <w:t>:</w:t>
      </w:r>
      <w:r>
        <w:rPr>
          <w:rtl w:val="true"/>
        </w:rPr>
        <w:t xml:space="preserve">قوله </w:t>
      </w:r>
      <w:r>
        <w:rPr>
          <w:rtl w:val="true"/>
        </w:rPr>
        <w:t>«</w:t>
      </w:r>
      <w:r>
        <w:rPr>
          <w:rtl w:val="true"/>
        </w:rPr>
        <w:t>إِنْ تُبْدُوا الصَّدَقاتِ فَنِعِمّا هِیَ وَ إِنْ تُخْفُوها وَ تُؤْتُوهَا الْفُقَراءَ فَهُوَ خَیْرٌ لَکُمْ</w:t>
      </w:r>
      <w:r>
        <w:rPr>
          <w:rtl w:val="true"/>
        </w:rPr>
        <w:t xml:space="preserve">» </w:t>
      </w:r>
      <w:r>
        <w:rPr>
          <w:rtl w:val="true"/>
        </w:rPr>
        <w:t>الایة</w:t>
      </w:r>
      <w:r>
        <w:rPr>
          <w:rtl w:val="true"/>
        </w:rPr>
        <w:t>:</w:t>
      </w:r>
      <w:r>
        <w:rPr/>
        <w:t>271</w:t>
      </w:r>
      <w:r>
        <w:rPr>
          <w:rtl w:val="true"/>
        </w:rPr>
        <w:t>.</w:t>
      </w:r>
      <w:bookmarkEnd w:id="277"/>
    </w:p>
    <w:p>
      <w:pPr>
        <w:pStyle w:val="BookText"/>
        <w:rPr/>
      </w:pPr>
      <w:r>
        <w:rPr>
          <w:rFonts w:ascii="IRNazanin" w:hAnsi="IRNazanin" w:eastAsia="IRNazanin"/>
          <w:color w:val="111111"/>
          <w:sz w:val="28"/>
          <w:sz w:val="28"/>
          <w:szCs w:val="28"/>
          <w:rtl w:val="true"/>
          <w:lang w:bidi="fa-IR"/>
        </w:rPr>
        <w:t xml:space="preserve">الفرق بین الصدقة و الزکاة،أن الزکاة لا تکون الا فرضا،و الصدقة </w:t>
      </w:r>
      <w:r>
        <w:rPr>
          <w:rStyle w:val="FootnoteAnchor"/>
          <w:rtl w:val="true"/>
        </w:rPr>
        <w:footnoteReference w:id="143"/>
      </w:r>
      <w:r>
        <w:rPr>
          <w:rFonts w:ascii="IRNazanin" w:hAnsi="IRNazanin" w:eastAsia="IRNazanin"/>
          <w:color w:val="111111"/>
          <w:sz w:val="28"/>
          <w:sz w:val="28"/>
          <w:szCs w:val="28"/>
          <w:rtl w:val="true"/>
          <w:lang w:bidi="fa-IR"/>
        </w:rPr>
        <w:t>قد تکون فرضا و تکون 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الصدقة التی اخفاؤها أفضل،فقال ابن عباس و سفیان و اختاره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صدقة التطوع،لأنها أبعد من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الصدقة الواجبة،فإظهارها عندهم أفضل،لأنه أبعد من التهمة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 فی کل صدقة من زکاة و غیرها أفضل،و هو الأقوی</w:t>
      </w:r>
      <w:bookmarkStart w:id="278" w:name="pg14057_126026"/>
    </w:p>
    <w:p>
      <w:pPr>
        <w:pStyle w:val="BookText"/>
        <w:rPr/>
      </w:pPr>
      <w:bookmarkEnd w:id="278"/>
      <w:r>
        <w:rPr>
          <w:rFonts w:ascii="IRNazanin" w:hAnsi="IRNazanin" w:eastAsia="IRNazanin"/>
          <w:color w:val="111111"/>
          <w:sz w:val="28"/>
          <w:sz w:val="28"/>
          <w:szCs w:val="28"/>
          <w:rtl w:val="true"/>
          <w:lang w:bidi="fa-IR"/>
        </w:rPr>
        <w:t>لأنه عموم الایة،و علیه تدل أخبارنا،و قد روی عن أبی عبد اللّه علیه السّلام أن الإخفاء فی النوافل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للتبعیض،لأنه انما یکفر بالطاعة غیر التوبة الصغائر،هذا علی مذهب من یقول بالصغائر و الإحباط،فأما علی مذهبنا فإنما کان کذلک،لان إسقاط العقاب کله تفضل،فله أن یتفضل بإسقاط بعضه دون بعض فلو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لأفاد أنه یسقط جمیع العقاب،و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 الذی ذکرناه أولی</w:t>
      </w:r>
      <w:r>
        <w:rPr>
          <w:rFonts w:eastAsia="IRNazanin" w:cs="IRNazanin"/>
          <w:color w:val="111111"/>
          <w:sz w:val="28"/>
          <w:szCs w:val="28"/>
          <w:rtl w:val="true"/>
          <w:lang w:bidi="fa-IR"/>
        </w:rPr>
        <w:t>.</w:t>
      </w:r>
    </w:p>
    <w:p>
      <w:pPr>
        <w:pStyle w:val="Heading4"/>
        <w:numPr>
          <w:ilvl w:val="3"/>
          <w:numId w:val="1"/>
        </w:numPr>
        <w:rPr/>
      </w:pPr>
      <w:bookmarkStart w:id="279" w:name="__RefHeading___Toc3486305_3381743652"/>
      <w:bookmarkStart w:id="280" w:name="_Toc105"/>
      <w:bookmarkEnd w:id="279"/>
      <w:r>
        <w:rPr>
          <w:rtl w:val="true"/>
        </w:rPr>
        <w:t>فصل</w:t>
      </w:r>
      <w:r>
        <w:rPr>
          <w:rtl w:val="true"/>
        </w:rPr>
        <w:t>:</w:t>
      </w:r>
      <w:r>
        <w:rPr>
          <w:rtl w:val="true"/>
        </w:rPr>
        <w:t xml:space="preserve">قوله </w:t>
      </w:r>
      <w:r>
        <w:rPr>
          <w:rtl w:val="true"/>
        </w:rPr>
        <w:t>«</w:t>
      </w:r>
      <w:r>
        <w:rPr>
          <w:rtl w:val="true"/>
        </w:rPr>
        <w:t>یَحْسَبُهُمُ الْجاهِلُ أَغْنِیاءَ مِنَ التَّعَفُّفِ تَعْرِفُهُمْ بِسِیماهُمْ</w:t>
      </w:r>
      <w:r>
        <w:rPr>
          <w:rtl w:val="true"/>
        </w:rPr>
        <w:t xml:space="preserve">» </w:t>
      </w:r>
      <w:r>
        <w:rPr>
          <w:rtl w:val="true"/>
        </w:rPr>
        <w:t>الایة</w:t>
      </w:r>
      <w:r>
        <w:rPr>
          <w:rtl w:val="true"/>
        </w:rPr>
        <w:t>:</w:t>
      </w:r>
      <w:r>
        <w:rPr/>
        <w:t>273</w:t>
      </w:r>
      <w:r>
        <w:rPr>
          <w:rtl w:val="true"/>
        </w:rPr>
        <w:t>.</w:t>
      </w:r>
      <w:bookmarkEnd w:id="280"/>
    </w:p>
    <w:p>
      <w:pPr>
        <w:pStyle w:val="BookText"/>
        <w:rPr/>
      </w:pPr>
      <w:r>
        <w:rPr>
          <w:rFonts w:ascii="IRNazanin" w:hAnsi="IRNazanin" w:eastAsia="IRNazanin"/>
          <w:color w:val="111111"/>
          <w:sz w:val="28"/>
          <w:sz w:val="28"/>
          <w:szCs w:val="28"/>
          <w:rtl w:val="true"/>
          <w:lang w:bidi="fa-IR"/>
        </w:rPr>
        <w:t>السیماء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هاهنا التخشع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 و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التوقع فیه بتحمیل ما یشق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 السیماء الارتفاع،لأنها علامة رفعت للظهور،و منه السوم فی البیع،و هو الزیادة فی مقدار الثمن للارتفاع فیه عن الحد و منه سیم الخسف الفقر،و منه سوم الماشیة إرسالها فی المرعی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3486307_3381743652"/>
      <w:bookmarkStart w:id="282" w:name="_Toc106"/>
      <w:bookmarkEnd w:id="281"/>
      <w:r>
        <w:rPr>
          <w:rtl w:val="true"/>
        </w:rPr>
        <w:t>فصل</w:t>
      </w:r>
      <w:r>
        <w:rPr>
          <w:rtl w:val="true"/>
        </w:rPr>
        <w:t>:</w:t>
      </w:r>
      <w:r>
        <w:rPr>
          <w:rtl w:val="true"/>
        </w:rPr>
        <w:t xml:space="preserve">قوله </w:t>
      </w:r>
      <w:r>
        <w:rPr>
          <w:rtl w:val="true"/>
        </w:rPr>
        <w:t>«</w:t>
      </w:r>
      <w:r>
        <w:rPr>
          <w:rtl w:val="true"/>
        </w:rPr>
        <w:t>اَلَّذِینَ یَأْکُلُونَ الرِّبا لا یَقُومُونَ إِلاّ کَما یَقُومُ الَّذِی یَتَخَبَّطُهُ الشَّیْطانُ مِنَ الْمَسِّ ذلِکَ بِأَنَّهُمْ قالُوا إِنَّمَا الْبَیْعُ مِثْلُ الرِّبا</w:t>
      </w:r>
      <w:r>
        <w:rPr>
          <w:rtl w:val="true"/>
        </w:rPr>
        <w:t xml:space="preserve">» </w:t>
      </w:r>
      <w:r>
        <w:rPr>
          <w:rtl w:val="true"/>
        </w:rPr>
        <w:t>الایة</w:t>
      </w:r>
      <w:r>
        <w:rPr>
          <w:rtl w:val="true"/>
        </w:rPr>
        <w:t>:</w:t>
      </w:r>
      <w:r>
        <w:rPr/>
        <w:t>275</w:t>
      </w:r>
      <w:r>
        <w:rPr>
          <w:rtl w:val="true"/>
        </w:rPr>
        <w:t>.</w:t>
      </w:r>
      <w:bookmarkEnd w:id="282"/>
    </w:p>
    <w:p>
      <w:pPr>
        <w:pStyle w:val="BookText"/>
        <w:rPr/>
      </w:pPr>
      <w:r>
        <w:rPr>
          <w:rFonts w:ascii="IRNazanin" w:hAnsi="IRNazanin" w:eastAsia="IRNazanin"/>
          <w:color w:val="111111"/>
          <w:sz w:val="28"/>
          <w:sz w:val="28"/>
          <w:szCs w:val="28"/>
          <w:rtl w:val="true"/>
          <w:lang w:bidi="fa-IR"/>
        </w:rPr>
        <w:t>أصل الربا الزیادة من قولهم ربا الشیء یربو ربوا إذا زاد،و الربا هو الزیادة علی رأس المال فی نسیئة أو مماثلة،و ذلک کالزیادة علی مقدار الدین للزیادة فی الأجل،أو کاعطاء درهم بدرهمین،أو دینار بدینارین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المنصوص عن النبی علیه السّلام تحریم التفاضل فی ستة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 و الحنطة و الشعیر و التمر و الملح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الزبیب،فقال النبی علیه السّلام فیها مثلا بمثل یدا بید،من زاد و استزاد فقد أربی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الستة أشیاء لا خلاف فی حصول الربا فیها،و باقی الأشیاء عند الفقهاء</w:t>
      </w:r>
    </w:p>
    <w:p>
      <w:pPr>
        <w:pStyle w:val="BookText"/>
        <w:rPr/>
      </w:pPr>
      <w:r>
        <w:rPr>
          <w:rFonts w:ascii="IRNazanin" w:hAnsi="IRNazanin" w:eastAsia="IRNazanin"/>
          <w:color w:val="111111"/>
          <w:sz w:val="28"/>
          <w:sz w:val="28"/>
          <w:szCs w:val="28"/>
          <w:rtl w:val="true"/>
          <w:lang w:bidi="fa-IR"/>
        </w:rPr>
        <w:t>مقیس علیها،و فیها خلاف بینهم،و عندنا أن الربا فی کل ما یکال أو یوزن،إذا کان الجنس واحدا منصوص علیه،و الربا محرم متوعد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یَقُومُونَ إِلاّ کَما یَقُومُ الَّذِی یَتَخَبَّطُهُ الشَّیْطانُ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سعید بن جبیر و الحسن و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قیامهم علی هذه الصفة یکون یوم القیامة إذا قاموا من قبورهم،و یکون ذلک امارة لأهل الموقف علی أنهم آکلة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عند أبی علی الجبائی لا حقیقة علی وجه التشبیه بحال من تغلب علیه المرة السوداء،فتضعف نفسه و یلج الشیطان باغوائه علیه،فیقع عند تلک الحال و یحصل به الصرع من فعل اللّه و نسب الی الشیطان مجازا لما کان عند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الهذیل و ابن الاخشاذ یجیزان أن یکون الصرع من فعل الشیطان فی بعض الناس دون بعضهم،قالا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الظاهر من القرآن یشهد به،و لیس فی العقل ما یمنع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ذلک،لان الشیطان خلق ضعیف لم یقدره اللّه علی کید البشر بالقتل و التخبیط و لو قوی علی ذلک لقتل المؤمنین الصالحین و الداعین الی الخیر،لأنهم اعداؤه و من أشد الأشیاء علیهم </w:t>
      </w:r>
      <w:r>
        <w:rPr>
          <w:rStyle w:val="FootnoteAnchor"/>
          <w:rtl w:val="true"/>
        </w:rPr>
        <w:footnoteReference w:id="145"/>
      </w:r>
      <w:r>
        <w:rPr>
          <w:rFonts w:ascii="IRNazanin" w:hAnsi="IRNazanin" w:eastAsia="IRNazanin"/>
          <w:color w:val="111111"/>
          <w:sz w:val="28"/>
          <w:sz w:val="28"/>
          <w:szCs w:val="28"/>
          <w:rtl w:val="true"/>
          <w:lang w:bidi="fa-IR"/>
        </w:rPr>
        <w:t>،و فی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البیع و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ببدل،لان الثمن فیه بدل من المثمن، و الربا لیس کذلک،فإنما هو زیادة من غیر بدل للتأخیر فی الأجل أو زیادة فی الجنس،و قد أحل اللّه البیع و حرم الربا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فَانْتَهی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أدرک الإسلام و تاب مما کان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اللّه عنه ما سلف</w:t>
      </w:r>
      <w:r>
        <w:rPr>
          <w:rFonts w:eastAsia="Amiri" w:cs="Amiri" w:ascii="Amiri" w:hAnsi="Amiri"/>
          <w:color w:val="111111"/>
          <w:sz w:val="28"/>
          <w:szCs w:val="28"/>
          <w:rtl w:val="true"/>
          <w:lang w:bidi="ar-SA"/>
        </w:rPr>
        <w:t>.</w:t>
      </w:r>
      <w:bookmarkStart w:id="283" w:name="pg14057_126028"/>
    </w:p>
    <w:p>
      <w:pPr>
        <w:pStyle w:val="BookText"/>
        <w:rPr/>
      </w:pPr>
      <w:bookmarkEnd w:id="283"/>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أکل و لیس علیه رد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لم یقبض بعد،فلا یجوز له أخذه و له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التذکیر و التخویف الذی ذکره اللّه و خوفهم به من آی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أراد فله ما سلف،یعنی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 المأخوذ دون العقاب الذی استحقه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جواز العفو عنه ان لم یتب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الوعید فی الایة یتوجه الی من أربی و ان لم یأکله،و انما ذکر اللّه الذین یأکلون الربا،لأنها نزلت فی قوم کانوا یأکلونه،فوصفهم بصفتهم،و حکمها سائر فی جمیع من أربی و الایة الاخری التی ذکرها و تبین معناها فیما بعد ما تبین ما قلناه،و علیه أیضا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ذکر الموعظة ها هنا 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ان کل تأنیث لیس بحقیقی جاز فیه التذکیر و التأنیث،فجاء القرآن بالوجهین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هنا لوقوع الفصل بین الفعل و الفاعل بالضمیر و أنث فی الموضع الذی لم یفصل</w:t>
      </w:r>
      <w:r>
        <w:rPr>
          <w:rFonts w:eastAsia="IRNazanin" w:cs="IRNazanin"/>
          <w:color w:val="111111"/>
          <w:sz w:val="28"/>
          <w:szCs w:val="28"/>
          <w:rtl w:val="true"/>
          <w:lang w:bidi="fa-IR"/>
        </w:rPr>
        <w:t>.</w:t>
      </w:r>
    </w:p>
    <w:p>
      <w:pPr>
        <w:pStyle w:val="Heading4"/>
        <w:numPr>
          <w:ilvl w:val="3"/>
          <w:numId w:val="1"/>
        </w:numPr>
        <w:rPr/>
      </w:pPr>
      <w:bookmarkStart w:id="284" w:name="__RefHeading___Toc3486309_3381743652"/>
      <w:bookmarkStart w:id="285" w:name="_Toc107"/>
      <w:bookmarkEnd w:id="284"/>
      <w:r>
        <w:rPr>
          <w:rtl w:val="true"/>
        </w:rPr>
        <w:t>فصل</w:t>
      </w:r>
      <w:r>
        <w:rPr>
          <w:rtl w:val="true"/>
        </w:rPr>
        <w:t>:</w:t>
      </w:r>
      <w:r>
        <w:rPr>
          <w:rtl w:val="true"/>
        </w:rPr>
        <w:t xml:space="preserve">قوله </w:t>
      </w:r>
      <w:r>
        <w:rPr>
          <w:rtl w:val="true"/>
        </w:rPr>
        <w:t>«</w:t>
      </w:r>
      <w:r>
        <w:rPr>
          <w:rtl w:val="true"/>
        </w:rPr>
        <w:t>یَمْحَقُ اللّهُ الرِّبا وَ یُرْبِی الصَّدَقاتِ</w:t>
      </w:r>
      <w:r>
        <w:rPr>
          <w:rtl w:val="true"/>
        </w:rPr>
        <w:t xml:space="preserve">» </w:t>
      </w:r>
      <w:r>
        <w:rPr>
          <w:rtl w:val="true"/>
        </w:rPr>
        <w:t>الایة</w:t>
      </w:r>
      <w:r>
        <w:rPr>
          <w:rtl w:val="true"/>
        </w:rPr>
        <w:t>:</w:t>
      </w:r>
      <w:r>
        <w:rPr/>
        <w:t>276</w:t>
      </w:r>
      <w:r>
        <w:rPr>
          <w:rtl w:val="true"/>
        </w:rPr>
        <w:t>.</w:t>
      </w:r>
      <w:bookmarkEnd w:id="28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یمحق اللّه الربا و یربی الصدقات؟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یمحقه بأن ینقصه حالا بعد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محقه فی الدنیا بسقوطه عدالته و الحکم بفسقه و تسمیته بالفسق</w:t>
      </w:r>
      <w:r>
        <w:rPr>
          <w:rFonts w:eastAsia="IRNazanin" w:cs="IRNazanin"/>
          <w:color w:val="111111"/>
          <w:sz w:val="28"/>
          <w:szCs w:val="28"/>
          <w:rtl w:val="true"/>
          <w:lang w:bidi="fa-IR"/>
        </w:rPr>
        <w:t>.</w:t>
      </w:r>
    </w:p>
    <w:p>
      <w:pPr>
        <w:pStyle w:val="Heading4"/>
        <w:numPr>
          <w:ilvl w:val="3"/>
          <w:numId w:val="1"/>
        </w:numPr>
        <w:rPr/>
      </w:pPr>
      <w:bookmarkStart w:id="286" w:name="__RefHeading___Toc3486311_3381743652"/>
      <w:bookmarkStart w:id="287" w:name="_Toc108"/>
      <w:bookmarkEnd w:id="286"/>
      <w:r>
        <w:rPr>
          <w:rtl w:val="true"/>
        </w:rPr>
        <w:t>فصل</w:t>
      </w:r>
      <w:r>
        <w:rPr>
          <w:rtl w:val="true"/>
        </w:rPr>
        <w:t>:</w:t>
      </w:r>
      <w:r>
        <w:rPr>
          <w:rtl w:val="true"/>
        </w:rPr>
        <w:t xml:space="preserve">قوله </w:t>
      </w:r>
      <w:r>
        <w:rPr>
          <w:rtl w:val="true"/>
        </w:rPr>
        <w:t>«</w:t>
      </w:r>
      <w:r>
        <w:rPr>
          <w:rtl w:val="true"/>
        </w:rPr>
        <w:t>إِنَّ الَّذِینَ آمَنُوا وَ عَمِلُوا الصّالِحاتِ وَ أَقامُوا الصَّلاةَ وَ آتَوُا الزَّکاةَ لَهُمْ أَجْرُهُمْ عِنْدَ رَبِّهِمْ</w:t>
      </w:r>
      <w:r>
        <w:rPr>
          <w:rtl w:val="true"/>
        </w:rPr>
        <w:t xml:space="preserve">» </w:t>
      </w:r>
      <w:r>
        <w:rPr>
          <w:rtl w:val="true"/>
        </w:rPr>
        <w:t>الایة</w:t>
      </w:r>
      <w:r>
        <w:rPr>
          <w:rtl w:val="true"/>
        </w:rPr>
        <w:t>:</w:t>
      </w:r>
      <w:r>
        <w:rPr/>
        <w:t>277</w:t>
      </w:r>
      <w:r>
        <w:rPr>
          <w:rtl w:val="true"/>
        </w:rPr>
        <w:t>.</w:t>
      </w:r>
      <w:bookmarkEnd w:id="2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الثواب یستحق بخلوص الایمان فلم یشرط غیره من الخصال؟</w:t>
      </w:r>
      <w:bookmarkStart w:id="288" w:name="pg14057_126029"/>
    </w:p>
    <w:p>
      <w:pPr>
        <w:pStyle w:val="BookText"/>
        <w:rPr/>
      </w:pPr>
      <w:bookmarkEnd w:id="288"/>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ذلک لیکون شرطا فی استحقاق الثواب علی الایمان،و انما بین أن کل خصلة من هذه الخصال یستحق بها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ذلک ما ذکره فی آیة الوعید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 یُضاعَفْ لَهُ الْعَذابُ یَوْمَ الْقِیامَةِ وَ یَخْلُدْ فِیهِ مُهاناً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فإنما بین أن کل خصلة من هذه الخصال یستحق بها العقاب</w:t>
      </w:r>
      <w:r>
        <w:rPr>
          <w:rFonts w:eastAsia="IRNazanin" w:cs="IRNazanin"/>
          <w:color w:val="111111"/>
          <w:sz w:val="28"/>
          <w:szCs w:val="28"/>
          <w:rtl w:val="true"/>
          <w:lang w:bidi="fa-IR"/>
        </w:rPr>
        <w:t>.</w:t>
      </w:r>
    </w:p>
    <w:p>
      <w:pPr>
        <w:pStyle w:val="Heading4"/>
        <w:numPr>
          <w:ilvl w:val="3"/>
          <w:numId w:val="1"/>
        </w:numPr>
        <w:rPr/>
      </w:pPr>
      <w:bookmarkStart w:id="289" w:name="__RefHeading___Toc3486313_3381743652"/>
      <w:bookmarkStart w:id="290" w:name="_Toc109"/>
      <w:bookmarkEnd w:id="289"/>
      <w:r>
        <w:rPr>
          <w:rtl w:val="true"/>
        </w:rPr>
        <w:t>فصل</w:t>
      </w:r>
      <w:r>
        <w:rPr>
          <w:rtl w:val="true"/>
        </w:rPr>
        <w:t>:</w:t>
      </w:r>
      <w:r>
        <w:rPr>
          <w:rtl w:val="true"/>
        </w:rPr>
        <w:t xml:space="preserve">قوله </w:t>
      </w:r>
      <w:r>
        <w:rPr>
          <w:rtl w:val="true"/>
        </w:rPr>
        <w:t>«</w:t>
      </w:r>
      <w:r>
        <w:rPr>
          <w:rtl w:val="true"/>
        </w:rPr>
        <w:t>فَإِنْ لَمْ تَفْعَلُوا فَأْذَنُوا بِحَرْبٍ مِنَ اللّهِ وَ رَسُولِهِ</w:t>
      </w:r>
      <w:r>
        <w:rPr>
          <w:rtl w:val="true"/>
        </w:rPr>
        <w:t xml:space="preserve">» </w:t>
      </w:r>
      <w:r>
        <w:rPr>
          <w:rtl w:val="true"/>
        </w:rPr>
        <w:t>الایة</w:t>
      </w:r>
      <w:r>
        <w:rPr>
          <w:rtl w:val="true"/>
        </w:rPr>
        <w:t>:</w:t>
      </w:r>
      <w:r>
        <w:rPr/>
        <w:t>279</w:t>
      </w:r>
      <w:r>
        <w:rPr>
          <w:rtl w:val="true"/>
        </w:rPr>
        <w:t>.</w:t>
      </w:r>
      <w:bookmarkEnd w:id="290"/>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القتال،و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الشدة،و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الامام،لأنه کموضع الحرب فی شدة التحفظ</w:t>
      </w:r>
      <w:r>
        <w:rPr>
          <w:rFonts w:eastAsia="IRNazanin" w:cs="IRNazanin"/>
          <w:color w:val="111111"/>
          <w:sz w:val="28"/>
          <w:szCs w:val="28"/>
          <w:rtl w:val="true"/>
          <w:lang w:bidi="fa-IR"/>
        </w:rPr>
        <w:t>.</w:t>
      </w:r>
    </w:p>
    <w:p>
      <w:pPr>
        <w:pStyle w:val="Heading4"/>
        <w:numPr>
          <w:ilvl w:val="3"/>
          <w:numId w:val="1"/>
        </w:numPr>
        <w:rPr/>
      </w:pPr>
      <w:bookmarkStart w:id="291" w:name="__RefHeading___Toc3486315_3381743652"/>
      <w:bookmarkStart w:id="292" w:name="_Toc110"/>
      <w:bookmarkEnd w:id="291"/>
      <w:r>
        <w:rPr>
          <w:rtl w:val="true"/>
        </w:rPr>
        <w:t>فصل</w:t>
      </w:r>
      <w:r>
        <w:rPr>
          <w:rtl w:val="true"/>
        </w:rPr>
        <w:t>:</w:t>
      </w:r>
      <w:r>
        <w:rPr>
          <w:rtl w:val="true"/>
        </w:rPr>
        <w:t xml:space="preserve">قوله </w:t>
      </w:r>
      <w:r>
        <w:rPr>
          <w:rtl w:val="true"/>
        </w:rPr>
        <w:t>«</w:t>
      </w:r>
      <w:r>
        <w:rPr>
          <w:rtl w:val="true"/>
        </w:rPr>
        <w:t>وَ إِنْ کانَ ذُو عُسْرَةٍ فَنَظِرَةٌ إِلی مَیْسَرَةٍ</w:t>
      </w:r>
      <w:r>
        <w:rPr>
          <w:rtl w:val="true"/>
        </w:rPr>
        <w:t xml:space="preserve">» </w:t>
      </w:r>
      <w:r>
        <w:rPr>
          <w:rtl w:val="true"/>
        </w:rPr>
        <w:t>الایة</w:t>
      </w:r>
      <w:r>
        <w:rPr>
          <w:rtl w:val="true"/>
        </w:rPr>
        <w:t>:</w:t>
      </w:r>
      <w:r>
        <w:rPr/>
        <w:t>280</w:t>
      </w:r>
      <w:r>
        <w:rPr>
          <w:rtl w:val="true"/>
        </w:rPr>
        <w:t>.</w:t>
      </w:r>
      <w:bookmarkEnd w:id="29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نظرة،و هل الانظار واجب فی کل دین،أو فی دین الربا فقط؟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شریح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الربا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الضحاک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دین،و هو قول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بالایة یجب فی دین الربا،و بالقیاس فی کل دین،و استدل علی أنه یجب فی کل دین بأنه لا یخلو أن یجب فی ذمته،أو فی رقبته،أو عین ماله فلو کان فی رقبته لکان إذا مات بطل وجوبه،و لو کان فی عین ماله کان إذا هلک بطل وجوبه،فصح أنه فی ذمته،و لا سبیل له علیه فی غیر ذلک من جنس أو نحوه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الإعسار الذی یجب فیه الانظار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التعذر بالاعدام،أو بکساد المتاع و نحوه،و روی عن أبی عبد اللّه علیه السّلام هو إذا لم یقدر علی ما یفضل عن قوته</w:t>
      </w:r>
      <w:bookmarkStart w:id="293" w:name="pg14057_126030"/>
    </w:p>
    <w:p>
      <w:pPr>
        <w:pStyle w:val="BookText"/>
        <w:rPr/>
      </w:pPr>
      <w:bookmarkEnd w:id="293"/>
      <w:r>
        <w:rPr>
          <w:rFonts w:ascii="IRNazanin" w:hAnsi="IRNazanin" w:eastAsia="IRNazanin"/>
          <w:color w:val="111111"/>
          <w:sz w:val="28"/>
          <w:sz w:val="28"/>
          <w:szCs w:val="28"/>
          <w:rtl w:val="true"/>
          <w:lang w:bidi="fa-IR"/>
        </w:rPr>
        <w:t>و قوت عیاله علی الاقتصاد</w:t>
      </w:r>
      <w:r>
        <w:rPr>
          <w:rFonts w:eastAsia="IRNazanin" w:cs="IRNazanin"/>
          <w:color w:val="111111"/>
          <w:sz w:val="28"/>
          <w:szCs w:val="28"/>
          <w:rtl w:val="true"/>
          <w:lang w:bidi="fa-IR"/>
        </w:rPr>
        <w:t>.</w:t>
      </w:r>
    </w:p>
    <w:p>
      <w:pPr>
        <w:pStyle w:val="Heading4"/>
        <w:numPr>
          <w:ilvl w:val="3"/>
          <w:numId w:val="1"/>
        </w:numPr>
        <w:rPr/>
      </w:pPr>
      <w:bookmarkStart w:id="294" w:name="__RefHeading___Toc3486317_3381743652"/>
      <w:bookmarkStart w:id="295" w:name="_Toc111"/>
      <w:bookmarkEnd w:id="294"/>
      <w:r>
        <w:rPr>
          <w:rtl w:val="true"/>
        </w:rPr>
        <w:t>فصل</w:t>
      </w:r>
      <w:r>
        <w:rPr>
          <w:rtl w:val="true"/>
        </w:rPr>
        <w:t>:</w:t>
      </w:r>
      <w:r>
        <w:rPr>
          <w:rtl w:val="true"/>
        </w:rPr>
        <w:t xml:space="preserve">قوله </w:t>
      </w:r>
      <w:r>
        <w:rPr>
          <w:rtl w:val="true"/>
        </w:rPr>
        <w:t>«</w:t>
      </w:r>
      <w:r>
        <w:rPr>
          <w:rtl w:val="true"/>
        </w:rPr>
        <w:t>یا أَیُّهَا الَّذِینَ آمَنُوا إِذا تَدایَنْتُمْ بِدَیْنٍ إِلی أَجَلٍ مُسَمًّی فَاکْتُبُوهُ</w:t>
      </w:r>
      <w:r>
        <w:rPr>
          <w:rtl w:val="true"/>
        </w:rPr>
        <w:t xml:space="preserve">» </w:t>
      </w:r>
      <w:r>
        <w:rPr>
          <w:rtl w:val="true"/>
        </w:rPr>
        <w:t>الایة</w:t>
      </w:r>
      <w:r>
        <w:rPr>
          <w:rtl w:val="true"/>
        </w:rPr>
        <w:t>:</w:t>
      </w:r>
      <w:r>
        <w:rPr/>
        <w:t>282</w:t>
      </w:r>
      <w:r>
        <w:rPr>
          <w:rtl w:val="true"/>
        </w:rPr>
        <w:t>.</w:t>
      </w:r>
      <w:bookmarkEnd w:id="29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تعاملتم بدین،و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تداینتم أفاده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وجه التأکید،کما تقول ضربته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تداینتم بمعنی تجازیتم من الدین الذی هو الجزاء،و إذا قال بدین اختص بالدین خاصة الی أجل مسمی معناه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الامر بالکتابة،و اختلفوا فی مقتضاه،فقال أبو سعید الخدری و الشعبی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مندوب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الربیع و 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الاول أصح،لإجماع أهل عصرنا علی ذلک،و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 فَلْیُؤَدِّ الَّذِی اؤْتُمِنَ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فان أمنه فیما له أن یأمنه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الایة فی السلم خاصة،و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فی کل دین من سلم أو تأخیر ثمن فی بیع،و هو الأقوی لآیة العموم،فأما القرض فلا مدخل له فیه،لأنه لا یکون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النهی عن الامتناع من الکتابة،و النهی یقتضی تحریم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علی الکفایة کالجهاد،و هو اختیار الرمانی و الجبائی،و جوز الجبائی أن یأخذ الکاتب و الشاهد الاجرة علی ذلک و عندنا لا یجوز ذلک،و الورق الذی یکتب فیه علی صاحب الدین دون من علیه الدین و یکون الکتاب فی یده لأنه 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علی الکاتب فی حال فراغه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لْیُمْلِلِ الَّذِی عَلَیْهِ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لمن علیه الحق بالاملال،و هو و الاملاء بمعنی تقول أملیت علیه و الا ملال المراد به الندب،لأنه لو أملی غیره و اشهد هو کان جائز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السفیه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السفه الخفة،فالسفیه الجاهل لأنه خفیف العقل بنقصه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العاجز عن الاملاء بالعی أو بالخرس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فَتُذَکِّرَ إِحْداهُمَا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الربیع و السدی و الضحاک و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الذکر الذی هو ضد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الذکر،و معناه أن یجعلها کذکر من الرجال،و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تضل،أو من أجل أن تضل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الاشهاد للاذکار لا للضلال؟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کان الضلال سبب الاذکار قدم لذلک و جاز،لتعلق کل واحد منهما بالآخر فی حکم واحد،فصار بمنزلة ما وقع الاشهاد للمرأتین من أجل الضلال،کما وقع من أجل الاذکار،و کثیرا فی السبب و المسبب أن یحمل کل واحد منهما علی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أعددت الخشبة أن تمیل الحائط فأدعمه،و انما أعددته فی الحقیقة للدعم،و لکن حمل علیه المیل لأنه سببه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بمعنی الجزاء علی أن تذکر إحداهما الاخری ان ضلت،الا أنه لما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 لما قبلها من العامل فانفتحت</w:t>
      </w:r>
      <w:r>
        <w:rPr>
          <w:rFonts w:eastAsia="IRNazanin" w:cs="IRNazanin"/>
          <w:color w:val="111111"/>
          <w:sz w:val="28"/>
          <w:szCs w:val="28"/>
          <w:rtl w:val="true"/>
          <w:lang w:bidi="fa-IR"/>
        </w:rPr>
        <w:t>.</w:t>
      </w:r>
      <w:bookmarkStart w:id="296" w:name="pg14057_126032"/>
    </w:p>
    <w:p>
      <w:pPr>
        <w:pStyle w:val="BookText"/>
        <w:rPr/>
      </w:pPr>
      <w:bookmarkEnd w:id="296"/>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فَتُذَکِّرَ إِحْداهُمَا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فکرر لفظ إحداهما،و لو قال فتذکرها الاخری لقام مقامه مع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 یعنی احدی الشهادتین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تضیع بالنسیان،فتذکر احدی المرأتین الاخری لیلائم لفظ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 أَوْ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فی العادة صغیر جرت العادة بکتب مثله،و لا یرید بذلک ما قدره حبة أو قیراط،لان ذلک لم تجر العادة بکتب مثله و الاشهاد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الایة ما تدل علی أنه لا یجوز الحکم بالشاهد و الیمین،لان الحکم بالشاهد و المرأتین أو بالشاهدین لا یمنع من قیام دلالة علی وجوب الحکم بالشاهد مع الیمین،و لا یکون ذلک نسخا لذلک،لأنه لیس بمناف للمذکور فی الایة، و الحکم بالشاهد و المرأتین یختص بما یکون مالا أو المقصد به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الحدود التی هی حق اللّه و حقوق الآدمیین و ما یوجب القصاص،فلا یحکم فیها بشهادة رجل و امرأتین،و کذلک عندنا فی الشاهد و الیمین حکم الشاهد و المرأتین سواء</w:t>
      </w:r>
      <w:r>
        <w:rPr>
          <w:rFonts w:eastAsia="IRNazanin" w:cs="IRNazanin"/>
          <w:color w:val="111111"/>
          <w:sz w:val="28"/>
          <w:szCs w:val="28"/>
          <w:rtl w:val="true"/>
          <w:lang w:bidi="fa-IR"/>
        </w:rPr>
        <w:t>.</w:t>
      </w:r>
    </w:p>
    <w:p>
      <w:pPr>
        <w:pStyle w:val="Heading4"/>
        <w:numPr>
          <w:ilvl w:val="3"/>
          <w:numId w:val="1"/>
        </w:numPr>
        <w:rPr/>
      </w:pPr>
      <w:bookmarkStart w:id="297" w:name="__RefHeading___Toc3486319_3381743652"/>
      <w:bookmarkStart w:id="298" w:name="_Toc112"/>
      <w:bookmarkEnd w:id="297"/>
      <w:r>
        <w:rPr>
          <w:rtl w:val="true"/>
        </w:rPr>
        <w:t>فصل</w:t>
      </w:r>
      <w:r>
        <w:rPr>
          <w:rtl w:val="true"/>
        </w:rPr>
        <w:t>:</w:t>
      </w:r>
      <w:r>
        <w:rPr>
          <w:rtl w:val="true"/>
        </w:rPr>
        <w:t>قوله</w:t>
      </w:r>
      <w:r>
        <w:rPr>
          <w:rtl w:val="true"/>
        </w:rPr>
        <w:t>: «</w:t>
      </w:r>
      <w:r>
        <w:rPr>
          <w:rtl w:val="true"/>
        </w:rPr>
        <w:t>وَ إِنْ کُنْتُمْ عَلی سَفَرٍ وَ لَمْ تَجِدُوا کاتِباً فَرِهانٌ مَقْبُوضَةٌ</w:t>
      </w:r>
      <w:r>
        <w:rPr>
          <w:rtl w:val="true"/>
        </w:rPr>
        <w:t xml:space="preserve">» </w:t>
      </w:r>
      <w:r>
        <w:rPr>
          <w:rtl w:val="true"/>
        </w:rPr>
        <w:t>الایة</w:t>
      </w:r>
      <w:r>
        <w:rPr>
          <w:rtl w:val="true"/>
        </w:rPr>
        <w:t>:</w:t>
      </w:r>
      <w:r>
        <w:rPr/>
        <w:t>283</w:t>
      </w:r>
      <w:r>
        <w:rPr>
          <w:rtl w:val="true"/>
        </w:rPr>
        <w:t>.</w:t>
      </w:r>
      <w:bookmarkEnd w:id="298"/>
    </w:p>
    <w:p>
      <w:pPr>
        <w:pStyle w:val="BookText"/>
        <w:rPr/>
      </w:pPr>
      <w:r>
        <w:rPr>
          <w:rFonts w:ascii="IRNazanin" w:hAnsi="IRNazanin" w:eastAsia="IRNazanin"/>
          <w:color w:val="111111"/>
          <w:sz w:val="28"/>
          <w:sz w:val="28"/>
          <w:szCs w:val="28"/>
          <w:rtl w:val="true"/>
          <w:lang w:bidi="fa-IR"/>
        </w:rPr>
        <w:t xml:space="preserve">من شرط صحة الرهن أن یکون مقبوضا،لقوله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یقبض لم ینعقد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یغلق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یقول الراهن ان جئتک بفکاکه الی شهر،و الا فهو لک بالدین،و هذا باطل بلا خلاف</w:t>
      </w:r>
      <w:r>
        <w:rPr>
          <w:rFonts w:eastAsia="IRNazanin" w:cs="IRNazanin"/>
          <w:color w:val="111111"/>
          <w:sz w:val="28"/>
          <w:szCs w:val="28"/>
          <w:rtl w:val="true"/>
          <w:lang w:bidi="fa-IR"/>
        </w:rPr>
        <w:t>.</w:t>
      </w:r>
    </w:p>
    <w:p>
      <w:pPr>
        <w:pStyle w:val="Heading4"/>
        <w:numPr>
          <w:ilvl w:val="3"/>
          <w:numId w:val="1"/>
        </w:numPr>
        <w:rPr/>
      </w:pPr>
      <w:bookmarkStart w:id="299" w:name="__RefHeading___Toc3486321_3381743652"/>
      <w:bookmarkStart w:id="300" w:name="_Toc113"/>
      <w:bookmarkEnd w:id="299"/>
      <w:r>
        <w:rPr>
          <w:rtl w:val="true"/>
        </w:rPr>
        <w:t>فصل</w:t>
      </w:r>
      <w:r>
        <w:rPr>
          <w:rtl w:val="true"/>
        </w:rPr>
        <w:t>:</w:t>
      </w:r>
      <w:r>
        <w:rPr>
          <w:rtl w:val="true"/>
        </w:rPr>
        <w:t xml:space="preserve">قوله </w:t>
      </w:r>
      <w:r>
        <w:rPr>
          <w:rtl w:val="true"/>
        </w:rPr>
        <w:t>«</w:t>
      </w:r>
      <w:r>
        <w:rPr>
          <w:rtl w:val="true"/>
        </w:rPr>
        <w:t>رَبَّنا لا تُؤاخِذْنا إِنْ نَسِینا أَوْ أَخْطَأْنا رَبَّنا وَ لا تَحْمِلْ عَلَیْنا إِصْراً کَما حَمَلْتَهُ عَلَی الَّذِینَ مِنْ قَبْلِنا</w:t>
      </w:r>
      <w:r>
        <w:rPr>
          <w:rtl w:val="true"/>
        </w:rPr>
        <w:t xml:space="preserve">» </w:t>
      </w:r>
      <w:r>
        <w:rPr>
          <w:rtl w:val="true"/>
        </w:rPr>
        <w:t>الایة</w:t>
      </w:r>
      <w:r>
        <w:rPr>
          <w:rtl w:val="true"/>
        </w:rPr>
        <w:t>:</w:t>
      </w:r>
      <w:r>
        <w:rPr/>
        <w:t>286</w:t>
      </w:r>
      <w:r>
        <w:rPr>
          <w:rtl w:val="true"/>
        </w:rPr>
        <w:t>.</w:t>
      </w:r>
      <w:bookmarkEnd w:id="30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جاز الرغبة الیه تعالی فی ذلک و ان علمنا أنه لا یؤاخذ بذلک،و لم یجز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تسخط الداعی،و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تُؤاخِذْنا إِنْ 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الإنسان قد یتعرض للنسیان،فیقع منه الفعل الذی فیه جنایة علی النفس و یحسن الاعتذار بالنسیان،فیجری الدعاء مجری الاعتذار إذا قال العبد 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بکذا فانی نسیت،فلحسن الاعتذار حسن الدعاء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الثانی ان نسینا بمعنی ترکنا لشبهة دخلت علینا،و النسیان بمعنی الترک معروف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عبادته فترک ثوابهم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 فی اللغة الثفل،قال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مانع الضیف </w:t>
      </w:r>
      <w:r>
        <w:rPr>
          <w:rStyle w:val="FootnoteAnchor"/>
          <w:rtl w:val="true"/>
        </w:rPr>
        <w:footnoteReference w:id="149"/>
      </w:r>
      <w:r>
        <w:rPr>
          <w:rFonts w:ascii="IRNazanin" w:hAnsi="IRNazanin" w:eastAsia="IRNazanin"/>
          <w:color w:val="111111"/>
          <w:sz w:val="28"/>
          <w:sz w:val="28"/>
          <w:szCs w:val="28"/>
          <w:rtl w:val="true"/>
          <w:lang w:bidi="fa-IR"/>
        </w:rPr>
        <w:t>ان یغشی سراتهم و الحامل الإصر منهم بعد ما غرقوا</w:t>
      </w:r>
    </w:p>
    <w:p>
      <w:pPr>
        <w:pStyle w:val="BookText"/>
        <w:rPr/>
      </w:pPr>
      <w:r>
        <w:rPr>
          <w:rFonts w:ascii="IRNazanin" w:hAnsi="IRNazanin" w:eastAsia="IRNazanin"/>
          <w:color w:val="111111"/>
          <w:sz w:val="28"/>
          <w:sz w:val="28"/>
          <w:szCs w:val="28"/>
          <w:rtl w:val="true"/>
          <w:lang w:bidi="fa-IR"/>
        </w:rPr>
        <w:t>و الإصر العهد فی قول ابن عباس،قال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الحواضن و الحاضنات أ ینقص اصرک حالا فحالا</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بالتصرف فینا،و الفرق بین أخطأ و خطئ ان أخطأ قد یکون علی وجه الإثم و غیر الإثم،فأما خطئ فاثم قال الشاعر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الناس یلحون الأمیر اذاهم خطئوا الصواب و لا یلام المرشد </w:t>
      </w:r>
      <w:r>
        <w:rPr>
          <w:rStyle w:val="FootnoteAnchor"/>
          <w:rtl w:val="true"/>
        </w:rPr>
        <w:footnoteReference w:id="150"/>
      </w:r>
      <w:bookmarkStart w:id="301" w:name="pg14057_126034"/>
    </w:p>
    <w:p>
      <w:pPr>
        <w:pStyle w:val="Heading3"/>
        <w:numPr>
          <w:ilvl w:val="2"/>
          <w:numId w:val="1"/>
        </w:numPr>
        <w:rPr/>
      </w:pPr>
      <w:bookmarkStart w:id="302" w:name="__RefHeading___Toc3486323_3381743652"/>
      <w:bookmarkStart w:id="303" w:name="_Toc114"/>
      <w:bookmarkEnd w:id="301"/>
      <w:bookmarkEnd w:id="302"/>
      <w:r>
        <w:rPr>
          <w:rtl w:val="true"/>
        </w:rPr>
        <w:t>سورة آل عمران</w:t>
      </w:r>
      <w:bookmarkEnd w:id="303"/>
    </w:p>
    <w:p>
      <w:pPr>
        <w:pStyle w:val="Heading4"/>
        <w:numPr>
          <w:ilvl w:val="3"/>
          <w:numId w:val="1"/>
        </w:numPr>
        <w:rPr/>
      </w:pPr>
      <w:bookmarkStart w:id="304" w:name="__RefHeading___Toc3486325_3381743652"/>
      <w:bookmarkStart w:id="305" w:name="_Toc115"/>
      <w:bookmarkEnd w:id="304"/>
      <w:r>
        <w:rPr>
          <w:rtl w:val="true"/>
        </w:rPr>
        <w:t>فصل</w:t>
      </w:r>
      <w:r>
        <w:rPr>
          <w:rtl w:val="true"/>
        </w:rPr>
        <w:t>:</w:t>
      </w:r>
      <w:r>
        <w:rPr>
          <w:rtl w:val="true"/>
        </w:rPr>
        <w:t xml:space="preserve">قوله </w:t>
      </w:r>
      <w:r>
        <w:rPr>
          <w:rtl w:val="true"/>
        </w:rPr>
        <w:t>«</w:t>
      </w:r>
      <w:r>
        <w:rPr>
          <w:rtl w:val="true"/>
        </w:rPr>
        <w:t>نَزَّلَ عَلَیْکَ الْکِتابَ بِالْحَقِّ مُصَدِّقاً لِما بَیْنَ یَدَیْهِ</w:t>
      </w:r>
      <w:r>
        <w:rPr>
          <w:rtl w:val="true"/>
        </w:rPr>
        <w:t xml:space="preserve">» </w:t>
      </w:r>
      <w:r>
        <w:rPr>
          <w:rtl w:val="true"/>
        </w:rPr>
        <w:t>الایة</w:t>
      </w:r>
      <w:r>
        <w:rPr>
          <w:rtl w:val="true"/>
        </w:rPr>
        <w:t>:</w:t>
      </w:r>
      <w:r>
        <w:rPr/>
        <w:t>3</w:t>
      </w:r>
      <w:r>
        <w:rPr>
          <w:rtl w:val="true"/>
        </w:rPr>
        <w:t>.</w:t>
      </w:r>
      <w:bookmarkEnd w:id="305"/>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قبله من کتاب أو رسول،فی قوله مجاهد و قتادة و الربیع و جمیع المفسرین،و انما قیل لما قبله لما بین یدیه،لأنه ظاهر له کظهوره لما بین یدیه</w:t>
      </w:r>
      <w:r>
        <w:rPr>
          <w:rFonts w:eastAsia="IRNazanin" w:cs="IRNazanin"/>
          <w:color w:val="111111"/>
          <w:sz w:val="28"/>
          <w:szCs w:val="28"/>
          <w:rtl w:val="true"/>
          <w:lang w:bidi="fa-IR"/>
        </w:rPr>
        <w:t>.</w:t>
      </w:r>
    </w:p>
    <w:p>
      <w:pPr>
        <w:pStyle w:val="Heading4"/>
        <w:numPr>
          <w:ilvl w:val="3"/>
          <w:numId w:val="1"/>
        </w:numPr>
        <w:rPr/>
      </w:pPr>
      <w:bookmarkStart w:id="306" w:name="__RefHeading___Toc3486327_3381743652"/>
      <w:bookmarkStart w:id="307" w:name="_Toc116"/>
      <w:bookmarkEnd w:id="306"/>
      <w:r>
        <w:rPr>
          <w:rtl w:val="true"/>
        </w:rPr>
        <w:t>فصل</w:t>
      </w:r>
      <w:r>
        <w:rPr>
          <w:rtl w:val="true"/>
        </w:rPr>
        <w:t>:</w:t>
      </w:r>
      <w:r>
        <w:rPr>
          <w:rtl w:val="true"/>
        </w:rPr>
        <w:t xml:space="preserve">قوله </w:t>
      </w:r>
      <w:r>
        <w:rPr>
          <w:rtl w:val="true"/>
        </w:rPr>
        <w:t>«</w:t>
      </w:r>
      <w:r>
        <w:rPr>
          <w:rtl w:val="true"/>
        </w:rPr>
        <w:t>هُوَ الَّذِی یُصَوِّرُکُمْ فِی الْأَرْحامِ</w:t>
      </w:r>
      <w:r>
        <w:rPr>
          <w:rtl w:val="true"/>
        </w:rPr>
        <w:t xml:space="preserve">» </w:t>
      </w:r>
      <w:r>
        <w:rPr>
          <w:rtl w:val="true"/>
        </w:rPr>
        <w:t>الایة</w:t>
      </w:r>
      <w:r>
        <w:rPr>
          <w:rtl w:val="true"/>
        </w:rPr>
        <w:t>:</w:t>
      </w:r>
      <w:r>
        <w:rPr/>
        <w:t>6</w:t>
      </w:r>
      <w:r>
        <w:rPr>
          <w:rtl w:val="true"/>
        </w:rPr>
        <w:t>.</w:t>
      </w:r>
      <w:bookmarkEnd w:id="307"/>
    </w:p>
    <w:p>
      <w:pPr>
        <w:pStyle w:val="BookText"/>
        <w:rPr/>
      </w:pPr>
      <w:r>
        <w:rPr>
          <w:rFonts w:ascii="IRNazanin" w:hAnsi="IRNazanin" w:eastAsia="IRNazanin"/>
          <w:color w:val="111111"/>
          <w:sz w:val="28"/>
          <w:sz w:val="28"/>
          <w:szCs w:val="28"/>
          <w:rtl w:val="true"/>
          <w:lang w:bidi="fa-IR"/>
        </w:rPr>
        <w:t>الفرق بین الصورة و الصیغة،أن الصیغة عبارة عما وضع فی اللغة لیدل علی أمر من الأمور،و کذلک الصورة،لان دلالتها علی جعل جاعل قیاسیة</w:t>
      </w:r>
      <w:r>
        <w:rPr>
          <w:rFonts w:eastAsia="IRNazanin" w:cs="IRNazanin"/>
          <w:color w:val="111111"/>
          <w:sz w:val="28"/>
          <w:szCs w:val="28"/>
          <w:rtl w:val="true"/>
          <w:lang w:bidi="fa-IR"/>
        </w:rPr>
        <w:t>.</w:t>
      </w:r>
    </w:p>
    <w:p>
      <w:pPr>
        <w:pStyle w:val="Heading4"/>
        <w:numPr>
          <w:ilvl w:val="3"/>
          <w:numId w:val="1"/>
        </w:numPr>
        <w:rPr/>
      </w:pPr>
      <w:bookmarkStart w:id="308" w:name="__RefHeading___Toc3486329_3381743652"/>
      <w:bookmarkStart w:id="309" w:name="_Toc117"/>
      <w:bookmarkEnd w:id="308"/>
      <w:r>
        <w:rPr>
          <w:rtl w:val="true"/>
        </w:rPr>
        <w:t>فصل</w:t>
      </w:r>
      <w:r>
        <w:rPr>
          <w:rtl w:val="true"/>
        </w:rPr>
        <w:t>:</w:t>
      </w:r>
      <w:r>
        <w:rPr>
          <w:rtl w:val="true"/>
        </w:rPr>
        <w:t xml:space="preserve">قوله </w:t>
      </w:r>
      <w:r>
        <w:rPr>
          <w:rtl w:val="true"/>
        </w:rPr>
        <w:t>«</w:t>
      </w:r>
      <w:r>
        <w:rPr>
          <w:rtl w:val="true"/>
        </w:rPr>
        <w:t>هُوَ الَّذِی أَنْزَلَ عَلَیْکَ الْکِتابَ مِنْهُ آیاتٌ مُحْکَماتٌ هُنَّ أُمُّ الْکِتابِ وَ أُخَرُ مُتَشابِهاتٌ فَأَمَّا الَّذِینَ فِی قُلُوبِهِمْ زَیْغٌ فَیَتَّبِعُونَ ما تَشابَهَ مِنْهُ ابْتِغاءَ الْفِتْنَةِ وَ ابْتِغاءَ تَأْوِیلِهِ</w:t>
      </w:r>
      <w:r>
        <w:rPr>
          <w:rtl w:val="true"/>
        </w:rPr>
        <w:t xml:space="preserve">» </w:t>
      </w:r>
      <w:r>
        <w:rPr>
          <w:rtl w:val="true"/>
        </w:rPr>
        <w:t>الایة</w:t>
      </w:r>
      <w:r>
        <w:rPr>
          <w:rtl w:val="true"/>
        </w:rPr>
        <w:t>:</w:t>
      </w:r>
      <w:r>
        <w:rPr/>
        <w:t>7</w:t>
      </w:r>
      <w:r>
        <w:rPr>
          <w:rtl w:val="true"/>
        </w:rPr>
        <w:t>.</w:t>
      </w:r>
      <w:bookmarkEnd w:id="3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علم المراد بظاهره من غیر قرینة تقترن الیه و دلالة تدل علی المراد به لوضوحه،نحو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یَظْلِمُ مِثْقالَ ذَرَّةٍ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یعلم المراد به بظاهره حتی یقترن به ما یدل علی المراد لالتباسه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فانه یفارق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أَضَلَّهُمُ السّامِرِیُّ</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لان إضلال السامری قبیح،و إضلال اللّه بمعنی حکمه بأن العبد ضال لیس بقبیح،بل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أنزل فی القرآن المتشابه؟و هلا أنزله کله محکما؟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للحث علی النظر الذی یوجب العلم دون الاتکال علی الخبر من غیر نظر و ذلک أنه لو لم یعلم بالنظر أن جمیع ما یأتی به الرسول حق،یجوز أن یکون الخبر کذبا و بطلت دلالة السمع و فائدته،فلحاجة العباد الی ذلک من الوجوه التی یتناوله </w:t>
      </w:r>
      <w:r>
        <w:rPr>
          <w:rStyle w:val="FootnoteAnchor"/>
          <w:rtl w:val="true"/>
        </w:rPr>
        <w:footnoteReference w:id="155"/>
      </w:r>
      <w:r>
        <w:rPr>
          <w:rFonts w:ascii="IRNazanin" w:hAnsi="IRNazanin" w:eastAsia="IRNazanin"/>
          <w:color w:val="111111"/>
          <w:sz w:val="28"/>
          <w:sz w:val="28"/>
          <w:szCs w:val="28"/>
          <w:rtl w:val="true"/>
          <w:lang w:bidi="fa-IR"/>
        </w:rPr>
        <w:t>أنزله اللّه متشابها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ذلک لما بان منزلة العلماء و فضلهم علی غیرهم،لأنه لو کان کله محکما لکان من یتکلم باللغة العربیة عالما به،و لا کان یشتبه معرفة المراد علی أحد فیتساوی الناس فی علم ذلک،علی أن المصلحة معتبرة فی انزال القرآن،فما أنزله متشابها لان المصلحة اقتضت ذلک و ما أنزله محکما فلمثل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المتشابه فی القرآن یقع فیما اختلف الناس فیه من أمور الدین،من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فاحتمل فی اللغة أن یکون کاستواء الجالس علی السریر،و احتمل أن یکون بمعنی الاستیلاء،نحو قول الشاعر</w:t>
      </w:r>
      <w:r>
        <w:rPr>
          <w:rFonts w:eastAsia="IRNazanin" w:cs="IRNazanin"/>
          <w:color w:val="111111"/>
          <w:sz w:val="28"/>
          <w:szCs w:val="28"/>
          <w:rtl w:val="true"/>
          <w:lang w:bidi="fa-IR"/>
        </w:rPr>
        <w:t>:</w:t>
      </w:r>
      <w:bookmarkStart w:id="310" w:name="pg14057_126036"/>
    </w:p>
    <w:p>
      <w:pPr>
        <w:pStyle w:val="BookText"/>
        <w:rPr/>
      </w:pPr>
      <w:bookmarkEnd w:id="310"/>
      <w:r>
        <w:rPr>
          <w:rFonts w:ascii="IRNazanin" w:hAnsi="IRNazanin" w:eastAsia="IRNazanin"/>
          <w:color w:val="111111"/>
          <w:sz w:val="28"/>
          <w:sz w:val="28"/>
          <w:szCs w:val="28"/>
          <w:rtl w:val="true"/>
          <w:lang w:bidi="fa-IR"/>
        </w:rPr>
        <w:t>ثم استوی بشر علی العراق من غیر سیف و دم مهراق</w:t>
      </w:r>
    </w:p>
    <w:p>
      <w:pPr>
        <w:pStyle w:val="BookText"/>
        <w:rPr/>
      </w:pPr>
      <w:r>
        <w:rPr>
          <w:rFonts w:ascii="Amiri" w:hAnsi="Amiri" w:eastAsia="Amiri" w:cs="Amiri"/>
          <w:color w:val="111111"/>
          <w:sz w:val="28"/>
          <w:sz w:val="28"/>
          <w:szCs w:val="28"/>
          <w:rtl w:val="true"/>
          <w:lang w:bidi="ar-SA"/>
        </w:rPr>
        <w:t xml:space="preserve">و أحد الوجهین لا یجوز علیه تعالی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 یجوز علیه،فهذا من المحکم الذی یرد الیه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عِنْدِ اللّهِ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فرددناه الی المحکم الذی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هُوَ مِنْ عِنْدِ اللّهِ وَ ما هُوَ مِنْ عِنْدِ اللّهِ وَ یَقُولُونَ عَلَی اللّهِ الْکَذِبَ وَ هُمْ یَعْلَمُونَ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عددتم من جملة المحکم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الاشتباه فیه بدخول الکاف؟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قلنا انه محکم،لان مفهومه لیس کمثله شیء علی وجه من الوجوه دون أن یکون عند أحد من أهل التأویل لیس مثل مثله شیء،فدخول الکاف و ان اشتبه علی بعض الناس لم دخلت،فلم یشتبه علیه المعنی الاول الذی من أجله کان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حکینا فیما مضی عن المرتضی رحمه اللّه علی بن الحسین الموسوی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لیست زائدة،و انما نفی أن یکون لمثله مثل،فإذا ثبت ذلک علم أنه لا مثل له،لأنه لو کان له مثل،لکان له أمثال،و کان یکون لمثله مثل،فإذا لم یکن له مثل دل علی أنه لا مثل له،غیر أن هذا تدقیق فی المعنی،فتصیر الایة علی هذا متشابهة،لان ذلک معلوم بالادلة</w:t>
      </w:r>
      <w:r>
        <w:rPr>
          <w:rFonts w:eastAsia="IRNazanin" w:cs="IRNazanin"/>
          <w:color w:val="111111"/>
          <w:sz w:val="28"/>
          <w:szCs w:val="28"/>
          <w:rtl w:val="true"/>
          <w:lang w:bidi="fa-IR"/>
        </w:rPr>
        <w:t>.</w:t>
      </w:r>
    </w:p>
    <w:p>
      <w:pPr>
        <w:pStyle w:val="Heading4"/>
        <w:numPr>
          <w:ilvl w:val="3"/>
          <w:numId w:val="1"/>
        </w:numPr>
        <w:rPr/>
      </w:pPr>
      <w:bookmarkStart w:id="311" w:name="__RefHeading___Toc3486331_3381743652"/>
      <w:bookmarkStart w:id="312" w:name="_Toc118"/>
      <w:bookmarkEnd w:id="311"/>
      <w:r>
        <w:rPr>
          <w:rtl w:val="true"/>
        </w:rPr>
        <w:t>فصل</w:t>
      </w:r>
      <w:r>
        <w:rPr>
          <w:rtl w:val="true"/>
        </w:rPr>
        <w:t>:</w:t>
      </w:r>
      <w:r>
        <w:rPr>
          <w:rtl w:val="true"/>
        </w:rPr>
        <w:t xml:space="preserve">قوله </w:t>
      </w:r>
      <w:r>
        <w:rPr>
          <w:rtl w:val="true"/>
        </w:rPr>
        <w:t>«</w:t>
      </w:r>
      <w:r>
        <w:rPr>
          <w:rtl w:val="true"/>
        </w:rPr>
        <w:t>رَبَّنا لا تُزِغْ قُلُوبَنا</w:t>
      </w:r>
      <w:r>
        <w:rPr>
          <w:rtl w:val="true"/>
        </w:rPr>
        <w:t xml:space="preserve">» </w:t>
      </w:r>
      <w:r>
        <w:rPr>
          <w:rtl w:val="true"/>
        </w:rPr>
        <w:t>الایة</w:t>
      </w:r>
      <w:r>
        <w:rPr>
          <w:rtl w:val="true"/>
        </w:rPr>
        <w:t>:</w:t>
      </w:r>
      <w:r>
        <w:rPr/>
        <w:t>8</w:t>
      </w:r>
      <w:r>
        <w:rPr>
          <w:rtl w:val="true"/>
        </w:rPr>
        <w:t>.</w:t>
      </w:r>
      <w:bookmarkEnd w:id="312"/>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 عن الحق بمنع اللطف الذی یستحق معه أن تنسب</w:t>
      </w:r>
      <w:bookmarkStart w:id="313" w:name="pg14057_126037"/>
    </w:p>
    <w:p>
      <w:pPr>
        <w:pStyle w:val="BookText"/>
        <w:rPr/>
      </w:pPr>
      <w:bookmarkEnd w:id="313"/>
      <w:r>
        <w:rPr>
          <w:rFonts w:ascii="IRNazanin" w:hAnsi="IRNazanin" w:eastAsia="IRNazanin"/>
          <w:color w:val="111111"/>
          <w:sz w:val="28"/>
          <w:sz w:val="28"/>
          <w:szCs w:val="28"/>
          <w:rtl w:val="true"/>
          <w:lang w:bidi="fa-IR"/>
        </w:rPr>
        <w:t>قلوبنا الی الزیغ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تزغ قلوبنا عن الایمان،لأنه تعالی لا یأمر بالکفر کذلک لا تزغ عن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جاز علی هذا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تظلمنا و لا تجر علینا؟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فی تجر علینا تسخط السائل،لاستعماله فی من جرت عادته بالجور و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سؤال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الشیء من غیر مثامنة</w:t>
      </w:r>
      <w:r>
        <w:rPr>
          <w:rFonts w:eastAsia="IRNazanin" w:cs="IRNazanin"/>
          <w:color w:val="111111"/>
          <w:sz w:val="28"/>
          <w:szCs w:val="28"/>
          <w:rtl w:val="true"/>
          <w:lang w:bidi="fa-IR"/>
        </w:rPr>
        <w:t>.</w:t>
      </w:r>
    </w:p>
    <w:p>
      <w:pPr>
        <w:pStyle w:val="Heading4"/>
        <w:numPr>
          <w:ilvl w:val="3"/>
          <w:numId w:val="1"/>
        </w:numPr>
        <w:rPr/>
      </w:pPr>
      <w:bookmarkStart w:id="314" w:name="__RefHeading___Toc3486333_3381743652"/>
      <w:bookmarkStart w:id="315" w:name="_Toc119"/>
      <w:bookmarkEnd w:id="314"/>
      <w:r>
        <w:rPr>
          <w:rtl w:val="true"/>
        </w:rPr>
        <w:t>فصل</w:t>
      </w:r>
      <w:r>
        <w:rPr>
          <w:rtl w:val="true"/>
        </w:rPr>
        <w:t>:</w:t>
      </w:r>
      <w:r>
        <w:rPr>
          <w:rtl w:val="true"/>
        </w:rPr>
        <w:t xml:space="preserve">قوله </w:t>
      </w:r>
      <w:r>
        <w:rPr>
          <w:rtl w:val="true"/>
        </w:rPr>
        <w:t>«</w:t>
      </w:r>
      <w:r>
        <w:rPr>
          <w:rtl w:val="true"/>
        </w:rPr>
        <w:t>رَبَّنا إِنَّکَ جامِعُ النّاسِ لِیَوْمٍ لا رَیْبَ فِیهِ إِنَّ اللّهَ لا یُخْلِفُ الْمِیعادَ</w:t>
      </w:r>
      <w:r>
        <w:rPr>
          <w:rtl w:val="true"/>
        </w:rPr>
        <w:t xml:space="preserve">» </w:t>
      </w:r>
      <w:r>
        <w:rPr>
          <w:rtl w:val="true"/>
        </w:rPr>
        <w:t>الایة</w:t>
      </w:r>
      <w:r>
        <w:rPr>
          <w:rtl w:val="true"/>
        </w:rPr>
        <w:t>:</w:t>
      </w:r>
      <w:r>
        <w:rPr/>
        <w:t>9</w:t>
      </w:r>
      <w:r>
        <w:rPr>
          <w:rtl w:val="true"/>
        </w:rPr>
        <w:t>.</w:t>
      </w:r>
      <w:bookmarkEnd w:id="315"/>
    </w:p>
    <w:p>
      <w:pPr>
        <w:pStyle w:val="BookText"/>
        <w:rPr/>
      </w:pPr>
      <w:r>
        <w:rPr>
          <w:rFonts w:ascii="IRNazanin" w:hAnsi="IRNazanin" w:eastAsia="IRNazanin"/>
          <w:color w:val="111111"/>
          <w:sz w:val="28"/>
          <w:sz w:val="28"/>
          <w:szCs w:val="28"/>
          <w:rtl w:val="true"/>
          <w:lang w:bidi="fa-IR"/>
        </w:rPr>
        <w:t>فی الایة دلالة علی أنه لا یخلف وعده و لا وعیده،و لا ینافی ذلک ما نجوزه من العفو عن فساق أهل الملة،لان من یجوز العفو عنه إذا عفی کشف ذلک عندنا أنه ما عفاه بالخطاب،و انما الممنوع منه أن یعنیه بالخطاب،و بأنه لا یعفو عنه ثم یعفو فیکون ذلک خلفا فی الوعید،و ذلک لا یجوز علیه تعالی</w:t>
      </w:r>
      <w:r>
        <w:rPr>
          <w:rFonts w:eastAsia="IRNazanin" w:cs="IRNazanin"/>
          <w:color w:val="111111"/>
          <w:sz w:val="28"/>
          <w:szCs w:val="28"/>
          <w:rtl w:val="true"/>
          <w:lang w:bidi="fa-IR"/>
        </w:rPr>
        <w:t>.</w:t>
      </w:r>
    </w:p>
    <w:p>
      <w:pPr>
        <w:pStyle w:val="Heading4"/>
        <w:numPr>
          <w:ilvl w:val="3"/>
          <w:numId w:val="1"/>
        </w:numPr>
        <w:rPr/>
      </w:pPr>
      <w:bookmarkStart w:id="316" w:name="__RefHeading___Toc3486335_3381743652"/>
      <w:bookmarkStart w:id="317" w:name="_Toc120"/>
      <w:bookmarkEnd w:id="316"/>
      <w:r>
        <w:rPr>
          <w:rtl w:val="true"/>
        </w:rPr>
        <w:t>فصل</w:t>
      </w:r>
      <w:r>
        <w:rPr>
          <w:rtl w:val="true"/>
        </w:rPr>
        <w:t>:</w:t>
      </w:r>
      <w:r>
        <w:rPr>
          <w:rtl w:val="true"/>
        </w:rPr>
        <w:t xml:space="preserve">قوله </w:t>
      </w:r>
      <w:r>
        <w:rPr>
          <w:rtl w:val="true"/>
        </w:rPr>
        <w:t>«</w:t>
      </w:r>
      <w:r>
        <w:rPr>
          <w:rtl w:val="true"/>
        </w:rPr>
        <w:t>یَرَوْنَهُمْ مِثْلَیْهِمْ رَأْیَ الْعَیْنِ وَ اللّهُ یُؤَیِّدُ بِنَصْرِهِ مَنْ یَشاءُ</w:t>
      </w:r>
      <w:r>
        <w:rPr>
          <w:rtl w:val="true"/>
        </w:rPr>
        <w:t xml:space="preserve">» </w:t>
      </w:r>
      <w:r>
        <w:rPr>
          <w:rtl w:val="true"/>
        </w:rPr>
        <w:t>الایة</w:t>
      </w:r>
      <w:r>
        <w:rPr>
          <w:rtl w:val="true"/>
        </w:rPr>
        <w:t>:</w:t>
      </w:r>
      <w:r>
        <w:rPr/>
        <w:t>13</w:t>
      </w:r>
      <w:r>
        <w:rPr>
          <w:rtl w:val="true"/>
        </w:rPr>
        <w:t>.</w:t>
      </w:r>
      <w:bookmarkEnd w:id="317"/>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تقلیل الاعداد مع حصول الرؤیة و ارتفاع الموانع،و هل هذا الا ما تقوله المجبرة من أنه یجوز أن یکون بحضرتنا أشیاء تدرک بعضها دون بعض بحسب ما یفعل فینا من الإدراک،و هذا عندنا سفسطة و تشکیک فی المشاهدات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التقلیل فی أعین المؤمنین،بأن یظنوهم قلیلی العدد لا أنهم أدرکوا بعضهم دون بعض،لان العلم بما یدرکه الإنسان جملة غیر العلم بما یدرکه مفصلا،و لهذا إذا رأینا جیشا کبیرا،أو جمعا عظیما ندرک جمیعهم و نتبین أطرافهم،و مع هذا نشک فی أعدادهم حتی یقع الخلف بین الناس فی حزرهم و عددهم،فعلی هذا یکون تأویل الایة</w:t>
      </w:r>
      <w:r>
        <w:rPr>
          <w:rFonts w:eastAsia="IRNazanin" w:cs="IRNazanin"/>
          <w:color w:val="111111"/>
          <w:sz w:val="28"/>
          <w:szCs w:val="28"/>
          <w:rtl w:val="true"/>
          <w:lang w:bidi="fa-IR"/>
        </w:rPr>
        <w:t>.</w:t>
      </w:r>
      <w:bookmarkStart w:id="318" w:name="pg14057_126038"/>
    </w:p>
    <w:p>
      <w:pPr>
        <w:pStyle w:val="BookText"/>
        <w:rPr/>
      </w:pPr>
      <w:bookmarkEnd w:id="318"/>
      <w:r>
        <w:rPr>
          <w:rFonts w:ascii="IRNazanin" w:hAnsi="IRNazanin" w:eastAsia="IRNazanin"/>
          <w:color w:val="111111"/>
          <w:sz w:val="28"/>
          <w:sz w:val="28"/>
          <w:szCs w:val="28"/>
          <w:rtl w:val="true"/>
          <w:lang w:bidi="fa-IR"/>
        </w:rPr>
        <w:t>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 علی الاعداء،و هو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بالغلبة،و نصر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هزم قوم من المؤمنین لجاز أن یقال هم المنصورون بالحجة و محمود العاقبة و ان سر عدوهم بظفر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العبرة الایة،و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من العین</w:t>
      </w:r>
      <w:r>
        <w:rPr>
          <w:rFonts w:eastAsia="IRNazanin" w:cs="IRNazanin"/>
          <w:color w:val="111111"/>
          <w:sz w:val="28"/>
          <w:szCs w:val="28"/>
          <w:rtl w:val="true"/>
          <w:lang w:bidi="fa-IR"/>
        </w:rPr>
        <w:t>.</w:t>
      </w:r>
    </w:p>
    <w:p>
      <w:pPr>
        <w:pStyle w:val="Heading4"/>
        <w:numPr>
          <w:ilvl w:val="3"/>
          <w:numId w:val="1"/>
        </w:numPr>
        <w:rPr/>
      </w:pPr>
      <w:bookmarkStart w:id="319" w:name="__RefHeading___Toc3486337_3381743652"/>
      <w:bookmarkStart w:id="320" w:name="_Toc121"/>
      <w:bookmarkEnd w:id="319"/>
      <w:r>
        <w:rPr>
          <w:rtl w:val="true"/>
        </w:rPr>
        <w:t>فصل</w:t>
      </w:r>
      <w:r>
        <w:rPr>
          <w:rtl w:val="true"/>
        </w:rPr>
        <w:t>:</w:t>
      </w:r>
      <w:r>
        <w:rPr>
          <w:rtl w:val="true"/>
        </w:rPr>
        <w:t xml:space="preserve">قوله </w:t>
      </w:r>
      <w:r>
        <w:rPr>
          <w:rtl w:val="true"/>
        </w:rPr>
        <w:t>«</w:t>
      </w:r>
      <w:r>
        <w:rPr>
          <w:rtl w:val="true"/>
        </w:rPr>
        <w:t>زُیِّنَ لِلنّاسِ حُبُّ الشَّهَواتِ</w:t>
      </w:r>
      <w:r>
        <w:rPr>
          <w:rtl w:val="true"/>
        </w:rPr>
        <w:t xml:space="preserve">» </w:t>
      </w:r>
      <w:r>
        <w:rPr>
          <w:rtl w:val="true"/>
        </w:rPr>
        <w:t>الایة</w:t>
      </w:r>
      <w:r>
        <w:rPr>
          <w:rtl w:val="true"/>
        </w:rPr>
        <w:t>:</w:t>
      </w:r>
      <w:r>
        <w:rPr/>
        <w:t>14</w:t>
      </w:r>
      <w:r>
        <w:rPr>
          <w:rtl w:val="true"/>
        </w:rPr>
        <w:t>.</w:t>
      </w:r>
      <w:bookmarkEnd w:id="32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المزین لحب الشهوات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الشیطان،لأنه لا أحد أشد ذما لها من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زینة اللّه بما جعل فی الطباع من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اللّه ما یحسن منه،و زین الشیطان ما یقبح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الشهوات جمع شهوة،و هی توقان النفس الی الشیء،و الشهوة من فعل اللّه تعالی لا یقدر علیها أحد و هی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مقدار القنطار،قال ابن عباس و الحسن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ألف و مائتا مثقال،و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ملء مسک ثور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 و هو المروی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المقنطرة المضاعفة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أربعة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الراعیة،الثانی الحسنة الثالث المعلمة،الرابع المعدة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الانعام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 من الضأن و المعز،و لا یقال لجنس منها علی الانفراد نعم الا الإبل خاصة،لأنه غلب علیها فی التفصیل و الجملة</w:t>
      </w:r>
      <w:r>
        <w:rPr>
          <w:rFonts w:eastAsia="IRNazanin" w:cs="IRNazanin"/>
          <w:color w:val="111111"/>
          <w:sz w:val="28"/>
          <w:szCs w:val="28"/>
          <w:rtl w:val="true"/>
          <w:lang w:bidi="fa-IR"/>
        </w:rPr>
        <w:t>.</w:t>
      </w:r>
    </w:p>
    <w:p>
      <w:pPr>
        <w:pStyle w:val="Heading4"/>
        <w:numPr>
          <w:ilvl w:val="3"/>
          <w:numId w:val="1"/>
        </w:numPr>
        <w:rPr/>
      </w:pPr>
      <w:bookmarkStart w:id="321" w:name="__RefHeading___Toc3486339_3381743652"/>
      <w:bookmarkStart w:id="322" w:name="_Toc122"/>
      <w:bookmarkEnd w:id="321"/>
      <w:r>
        <w:rPr>
          <w:rtl w:val="true"/>
        </w:rPr>
        <w:t>فصل</w:t>
      </w:r>
      <w:r>
        <w:rPr>
          <w:rtl w:val="true"/>
        </w:rPr>
        <w:t>:</w:t>
      </w:r>
      <w:r>
        <w:rPr>
          <w:rtl w:val="true"/>
        </w:rPr>
        <w:t xml:space="preserve">قوله </w:t>
      </w:r>
      <w:r>
        <w:rPr>
          <w:rtl w:val="true"/>
        </w:rPr>
        <w:t>«</w:t>
      </w:r>
      <w:r>
        <w:rPr>
          <w:rtl w:val="true"/>
        </w:rPr>
        <w:t>شَهِدَ اللّهُ أَنَّهُ لا إِلهَ إِلاّ هُوَ</w:t>
      </w:r>
      <w:r>
        <w:rPr>
          <w:rtl w:val="true"/>
        </w:rPr>
        <w:t xml:space="preserve">» </w:t>
      </w:r>
      <w:r>
        <w:rPr>
          <w:rtl w:val="true"/>
        </w:rPr>
        <w:t>الایة</w:t>
      </w:r>
      <w:r>
        <w:rPr>
          <w:rtl w:val="true"/>
        </w:rPr>
        <w:t>:</w:t>
      </w:r>
      <w:r>
        <w:rPr/>
        <w:t>18</w:t>
      </w:r>
      <w:r>
        <w:rPr>
          <w:rtl w:val="true"/>
        </w:rPr>
        <w:t>.</w:t>
      </w:r>
      <w:bookmarkEnd w:id="3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الشهادة الاخبار بالشیء عن مشاهدة،أو ما یقوم مقام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أخبر بما یقوم مقام الشهادة من الدلالات الواضحة و الحجج اللائحة علی وحدانیته من عجیب خلقه و لطف حکمته فیما خلق</w:t>
      </w:r>
      <w:r>
        <w:rPr>
          <w:rFonts w:eastAsia="IRNazanin" w:cs="IRNazanin"/>
          <w:color w:val="111111"/>
          <w:sz w:val="28"/>
          <w:szCs w:val="28"/>
          <w:rtl w:val="true"/>
          <w:lang w:bidi="fa-IR"/>
        </w:rPr>
        <w:t>.</w:t>
      </w:r>
      <w:bookmarkStart w:id="323" w:name="pg14057_126039"/>
    </w:p>
    <w:p>
      <w:pPr>
        <w:pStyle w:val="Heading4"/>
        <w:numPr>
          <w:ilvl w:val="3"/>
          <w:numId w:val="1"/>
        </w:numPr>
        <w:rPr/>
      </w:pPr>
      <w:bookmarkStart w:id="324" w:name="__RefHeading___Toc3486341_3381743652"/>
      <w:bookmarkStart w:id="325" w:name="_Toc123"/>
      <w:bookmarkEnd w:id="323"/>
      <w:bookmarkEnd w:id="324"/>
      <w:r>
        <w:rPr>
          <w:rtl w:val="true"/>
        </w:rPr>
        <w:t>فصل</w:t>
      </w:r>
      <w:r>
        <w:rPr>
          <w:rtl w:val="true"/>
        </w:rPr>
        <w:t>:</w:t>
      </w:r>
      <w:r>
        <w:rPr>
          <w:rtl w:val="true"/>
        </w:rPr>
        <w:t xml:space="preserve">قوله </w:t>
      </w:r>
      <w:r>
        <w:rPr>
          <w:rtl w:val="true"/>
        </w:rPr>
        <w:t>«</w:t>
      </w:r>
      <w:r>
        <w:rPr>
          <w:rtl w:val="true"/>
        </w:rPr>
        <w:t>إِنَّ الدِّینَ عِنْدَ اللّهِ الْإِسْلامُ</w:t>
      </w:r>
      <w:r>
        <w:rPr>
          <w:rtl w:val="true"/>
        </w:rPr>
        <w:t xml:space="preserve">» </w:t>
      </w:r>
      <w:r>
        <w:rPr>
          <w:rtl w:val="true"/>
        </w:rPr>
        <w:t>الایة</w:t>
      </w:r>
      <w:r>
        <w:rPr>
          <w:rtl w:val="true"/>
        </w:rPr>
        <w:t>:</w:t>
      </w:r>
      <w:r>
        <w:rPr/>
        <w:t>19</w:t>
      </w:r>
      <w:r>
        <w:rPr>
          <w:rtl w:val="true"/>
        </w:rPr>
        <w:t>.</w:t>
      </w:r>
      <w:bookmarkEnd w:id="325"/>
    </w:p>
    <w:p>
      <w:pPr>
        <w:pStyle w:val="BookText"/>
        <w:rPr/>
      </w:pPr>
      <w:r>
        <w:rPr>
          <w:rFonts w:ascii="IRNazanin" w:hAnsi="IRNazanin" w:eastAsia="IRNazanin"/>
          <w:color w:val="111111"/>
          <w:sz w:val="28"/>
          <w:sz w:val="28"/>
          <w:szCs w:val="28"/>
          <w:rtl w:val="true"/>
          <w:lang w:bidi="fa-IR"/>
        </w:rPr>
        <w:t>الدین هاهنا الطاعة،فمعناه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الطاعة للّه عز و جل هی الإسلام،قال الأعشی</w:t>
      </w:r>
    </w:p>
    <w:p>
      <w:pPr>
        <w:pStyle w:val="BookText"/>
        <w:rPr/>
      </w:pPr>
      <w:r>
        <w:rPr>
          <w:rFonts w:ascii="IRNazanin" w:hAnsi="IRNazanin" w:eastAsia="IRNazanin"/>
          <w:color w:val="111111"/>
          <w:sz w:val="28"/>
          <w:sz w:val="28"/>
          <w:szCs w:val="28"/>
          <w:rtl w:val="true"/>
          <w:lang w:bidi="fa-IR"/>
        </w:rPr>
        <w:t xml:space="preserve">هو دان الرباب اذکر هوا الدین دراکا بغزوة و صیال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ذللهم للطاعة اذکر هوا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و الایمان عندنا و عند المعتزلة بمعنی واحد،غیر أن عندهم أن فعل الواجبات من أفعال الجوارح من الایمان،و عندنا أن أفعال الواجبات من أفعال القلوب التی هی التصدیق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أفعال الجوارح،فلیست من الایمان و ان کانت واجبة</w:t>
      </w:r>
      <w:r>
        <w:rPr>
          <w:rFonts w:eastAsia="IRNazanin" w:cs="IRNazanin"/>
          <w:color w:val="111111"/>
          <w:sz w:val="28"/>
          <w:szCs w:val="28"/>
          <w:rtl w:val="true"/>
          <w:lang w:bidi="fa-IR"/>
        </w:rPr>
        <w:t>.</w:t>
      </w:r>
    </w:p>
    <w:p>
      <w:pPr>
        <w:pStyle w:val="Heading4"/>
        <w:numPr>
          <w:ilvl w:val="3"/>
          <w:numId w:val="1"/>
        </w:numPr>
        <w:rPr/>
      </w:pPr>
      <w:bookmarkStart w:id="326" w:name="__RefHeading___Toc3486343_3381743652"/>
      <w:bookmarkStart w:id="327" w:name="_Toc124"/>
      <w:bookmarkEnd w:id="326"/>
      <w:r>
        <w:rPr>
          <w:rtl w:val="true"/>
        </w:rPr>
        <w:t>فصل</w:t>
      </w:r>
      <w:r>
        <w:rPr>
          <w:rtl w:val="true"/>
        </w:rPr>
        <w:t>:</w:t>
      </w:r>
      <w:r>
        <w:rPr>
          <w:rtl w:val="true"/>
        </w:rPr>
        <w:t xml:space="preserve">قوله </w:t>
      </w:r>
      <w:r>
        <w:rPr>
          <w:rtl w:val="true"/>
        </w:rPr>
        <w:t>«</w:t>
      </w:r>
      <w:r>
        <w:rPr>
          <w:rtl w:val="true"/>
        </w:rPr>
        <w:t>فَإِنْ حَاجُّوکَ فَقُلْ أَسْلَمْتُ وَجْهِیَ لِلّهِ وَ مَنِ اتَّبَعَنِ</w:t>
      </w:r>
      <w:r>
        <w:rPr>
          <w:rtl w:val="true"/>
        </w:rPr>
        <w:t xml:space="preserve">» </w:t>
      </w:r>
      <w:r>
        <w:rPr>
          <w:rtl w:val="true"/>
        </w:rPr>
        <w:t>الایة</w:t>
      </w:r>
      <w:r>
        <w:rPr>
          <w:rtl w:val="true"/>
        </w:rPr>
        <w:t>:</w:t>
      </w:r>
      <w:r>
        <w:rPr/>
        <w:t>20</w:t>
      </w:r>
      <w:r>
        <w:rPr>
          <w:rtl w:val="true"/>
        </w:rPr>
        <w:t>.</w:t>
      </w:r>
      <w:bookmarkEnd w:id="327"/>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نفسی،و انما أضاف الإسلام الی الوجه، لأنه لما کان وجه الشیء أشرف ما فیه ذکر بدلا منه لیدل علی شرف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کتاب لهم،علی قول ابن عباس و غیره من أهل التأویل،و هم مشرکوا العرب،کما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الْأُمِّیَّ</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قیل لمن لا یکتب أمی،لأنه نسب الی ما علیه الامة فی الخلقة،لأنهم خلقوا لا یکتبون شیئا و انما یستفیدون الکتابة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3486345_3381743652"/>
      <w:bookmarkStart w:id="329" w:name="_Toc125"/>
      <w:bookmarkEnd w:id="328"/>
      <w:r>
        <w:rPr>
          <w:rtl w:val="true"/>
        </w:rPr>
        <w:t>فصل</w:t>
      </w:r>
      <w:r>
        <w:rPr>
          <w:rtl w:val="true"/>
        </w:rPr>
        <w:t>:</w:t>
      </w:r>
      <w:r>
        <w:rPr>
          <w:rtl w:val="true"/>
        </w:rPr>
        <w:t xml:space="preserve">قوله </w:t>
      </w:r>
      <w:r>
        <w:rPr>
          <w:rtl w:val="true"/>
        </w:rPr>
        <w:t>«</w:t>
      </w:r>
      <w:r>
        <w:rPr>
          <w:rtl w:val="true"/>
        </w:rPr>
        <w:t>أُولئِکَ الَّذِینَ حَبِطَتْ أَعْمالُهُمْ فِی الدُّنْیا وَ الْآخِرَةِ</w:t>
      </w:r>
      <w:r>
        <w:rPr>
          <w:rtl w:val="true"/>
        </w:rPr>
        <w:t xml:space="preserve">» </w:t>
      </w:r>
      <w:r>
        <w:rPr>
          <w:rtl w:val="true"/>
        </w:rPr>
        <w:t>الایة</w:t>
      </w:r>
      <w:r>
        <w:rPr>
          <w:rtl w:val="true"/>
        </w:rPr>
        <w:t>:</w:t>
      </w:r>
      <w:r>
        <w:rPr/>
        <w:t>22</w:t>
      </w:r>
      <w:r>
        <w:rPr>
          <w:rtl w:val="true"/>
        </w:rPr>
        <w:t>.</w:t>
      </w:r>
      <w:bookmarkStart w:id="330" w:name="pg14057_126040"/>
      <w:bookmarkEnd w:id="329"/>
    </w:p>
    <w:p>
      <w:pPr>
        <w:pStyle w:val="BookText"/>
        <w:rPr/>
      </w:pPr>
      <w:bookmarkEnd w:id="330"/>
      <w:r>
        <w:rPr>
          <w:rFonts w:ascii="IRNazanin" w:hAnsi="IRNazanin" w:eastAsia="IRNazanin"/>
          <w:color w:val="111111"/>
          <w:sz w:val="28"/>
          <w:sz w:val="28"/>
          <w:szCs w:val="28"/>
          <w:rtl w:val="true"/>
          <w:lang w:bidi="fa-IR"/>
        </w:rPr>
        <w:t>حبوط العمل عندنا هو إیقاعه علی خلاف الوجه المأمور به،فإذا أوقعه کذلک لم یستحق علیه الثواب،فجاز لذلک أن یقال أحبط عمله،و متی أوقعه علی الوجه المنهی عنه استحق مع ذلک العقاب،و لیس المراد بذلک بطلان ما یستحق علیه من الحمد و الثناء،و لا بطلان الثواب بما یستحق من العقاب،لان الثواب إذا ثبت،فلا یزول علی وجه بما یستحق صاحبه من العقاب،لأنه لا تنافی بین المستحقین و لا 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حبوطها فی الدنیا،فلأنهم لم ینالوا بها مدحا و لا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الحبوط 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بطون الماشیة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فسدت من مآکل الربیع،فعلی ما حررناه انما تبطل الطاعة حتی تصیر بمنزلة ما لم تفعل إذا وقعت علی خلاف الوجه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المعتزلة و من خالفنا فی ذلک أن أحدهما یبطل صاحبه إذا کان ما یستحق علیه من الثواب و العقاب أکثر مما یستحق علی الاخر،فانه یبطل الأقل علی خلاف بینهم فی أنه یتحبط علی طریق الموازنة أو غیر الموازنة</w:t>
      </w:r>
      <w:r>
        <w:rPr>
          <w:rFonts w:eastAsia="IRNazanin" w:cs="IRNazanin"/>
          <w:color w:val="111111"/>
          <w:sz w:val="28"/>
          <w:szCs w:val="28"/>
          <w:rtl w:val="true"/>
          <w:lang w:bidi="fa-IR"/>
        </w:rPr>
        <w:t>.</w:t>
      </w:r>
    </w:p>
    <w:p>
      <w:pPr>
        <w:pStyle w:val="Heading4"/>
        <w:numPr>
          <w:ilvl w:val="3"/>
          <w:numId w:val="1"/>
        </w:numPr>
        <w:rPr/>
      </w:pPr>
      <w:bookmarkStart w:id="331" w:name="__RefHeading___Toc3486347_3381743652"/>
      <w:bookmarkStart w:id="332" w:name="_Toc126"/>
      <w:bookmarkEnd w:id="331"/>
      <w:r>
        <w:rPr>
          <w:rtl w:val="true"/>
        </w:rPr>
        <w:t>فصل</w:t>
      </w:r>
      <w:r>
        <w:rPr>
          <w:rtl w:val="true"/>
        </w:rPr>
        <w:t>:</w:t>
      </w:r>
      <w:r>
        <w:rPr>
          <w:rtl w:val="true"/>
        </w:rPr>
        <w:t xml:space="preserve">قوله </w:t>
      </w:r>
      <w:r>
        <w:rPr>
          <w:rtl w:val="true"/>
        </w:rPr>
        <w:t>«</w:t>
      </w:r>
      <w:r>
        <w:rPr>
          <w:rtl w:val="true"/>
        </w:rPr>
        <w:t>وَ وُفِّیَتْ کُلُّ نَفْسٍ ما کَسَبَتْ</w:t>
      </w:r>
      <w:r>
        <w:rPr>
          <w:rtl w:val="true"/>
        </w:rPr>
        <w:t xml:space="preserve">» </w:t>
      </w:r>
      <w:r>
        <w:rPr>
          <w:rtl w:val="true"/>
        </w:rPr>
        <w:t>الایة</w:t>
      </w:r>
      <w:r>
        <w:rPr>
          <w:rtl w:val="true"/>
        </w:rPr>
        <w:t>:</w:t>
      </w:r>
      <w:r>
        <w:rPr/>
        <w:t>25</w:t>
      </w:r>
      <w:r>
        <w:rPr>
          <w:rtl w:val="true"/>
        </w:rPr>
        <w:t>.</w:t>
      </w:r>
      <w:bookmarkEnd w:id="332"/>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وُفِّیَتْ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کسبت لا نهایة له لأنه دائم،و ما لا نهایة له لا یصح فعله؟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توفی کل نفس ما کسبت حالا بعد حال،فاما أن یفعل جمیع المستحق فمحال،لکن لا ینتهی الی حد ینقطع و لا یفعل فیما بعده</w:t>
      </w:r>
      <w:r>
        <w:rPr>
          <w:rFonts w:eastAsia="IRNazanin" w:cs="IRNazanin"/>
          <w:color w:val="111111"/>
          <w:sz w:val="28"/>
          <w:szCs w:val="28"/>
          <w:rtl w:val="true"/>
          <w:lang w:bidi="fa-IR"/>
        </w:rPr>
        <w:t>.</w:t>
      </w:r>
    </w:p>
    <w:p>
      <w:pPr>
        <w:pStyle w:val="Heading4"/>
        <w:numPr>
          <w:ilvl w:val="3"/>
          <w:numId w:val="1"/>
        </w:numPr>
        <w:rPr/>
      </w:pPr>
      <w:bookmarkStart w:id="333" w:name="__RefHeading___Toc3486349_3381743652"/>
      <w:bookmarkStart w:id="334" w:name="_Toc127"/>
      <w:bookmarkEnd w:id="333"/>
      <w:r>
        <w:rPr>
          <w:rtl w:val="true"/>
        </w:rPr>
        <w:t>فصل</w:t>
      </w:r>
      <w:r>
        <w:rPr>
          <w:rtl w:val="true"/>
        </w:rPr>
        <w:t>:</w:t>
      </w:r>
      <w:r>
        <w:rPr>
          <w:rtl w:val="true"/>
        </w:rPr>
        <w:t xml:space="preserve">قوله </w:t>
      </w:r>
      <w:r>
        <w:rPr>
          <w:rtl w:val="true"/>
        </w:rPr>
        <w:t>«</w:t>
      </w:r>
      <w:r>
        <w:rPr>
          <w:rtl w:val="true"/>
        </w:rPr>
        <w:t>اَللّهُمَّ مالِکَ الْمُلْکِ</w:t>
      </w:r>
      <w:r>
        <w:rPr>
          <w:rtl w:val="true"/>
        </w:rPr>
        <w:t xml:space="preserve">» </w:t>
      </w:r>
      <w:r>
        <w:rPr>
          <w:rtl w:val="true"/>
        </w:rPr>
        <w:t>الایة</w:t>
      </w:r>
      <w:r>
        <w:rPr>
          <w:rtl w:val="true"/>
        </w:rPr>
        <w:t>:</w:t>
      </w:r>
      <w:r>
        <w:rPr/>
        <w:t>26</w:t>
      </w:r>
      <w:r>
        <w:rPr>
          <w:rtl w:val="true"/>
        </w:rPr>
        <w:t>.</w:t>
      </w:r>
      <w:bookmarkEnd w:id="33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زیادة المیم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عوض من یاء التی هی أداة للنداء،بدلالة أنه لا یجوز أن تقول غفر یا اللهم لی،و لا یجوز ایضا مع باقی الکلام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المیم فی قولک یا اللّه أمنا بخیر،فألقیت الهمزة</w:t>
      </w:r>
      <w:bookmarkStart w:id="335" w:name="pg14057_126041"/>
    </w:p>
    <w:p>
      <w:pPr>
        <w:pStyle w:val="BookText"/>
        <w:rPr/>
      </w:pPr>
      <w:bookmarkEnd w:id="335"/>
      <w:r>
        <w:rPr>
          <w:rFonts w:ascii="IRNazanin" w:hAnsi="IRNazanin" w:eastAsia="IRNazanin"/>
          <w:color w:val="111111"/>
          <w:sz w:val="28"/>
          <w:sz w:val="28"/>
          <w:szCs w:val="28"/>
          <w:rtl w:val="true"/>
          <w:lang w:bidi="fa-IR"/>
        </w:rPr>
        <w:t>و طرحت حرکتها علی 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هلم و انما هی هل أم،قال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قاله الخلیل لا یجوز،لان المیم انما تزاد مخففة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قد اجتمعت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علیک أن تقولی کلما سجت أو صلیت یا اللهما</w:t>
      </w:r>
    </w:p>
    <w:p>
      <w:pPr>
        <w:pStyle w:val="BookText"/>
        <w:rPr/>
      </w:pPr>
      <w:r>
        <w:rPr>
          <w:rFonts w:ascii="IRNazanin" w:hAnsi="IRNazanin" w:eastAsia="IRNazanin"/>
          <w:color w:val="111111"/>
          <w:sz w:val="28"/>
          <w:sz w:val="28"/>
          <w:szCs w:val="28"/>
          <w:rtl w:val="true"/>
          <w:lang w:bidi="fa-IR"/>
        </w:rPr>
        <w:t xml:space="preserve">أردد علینا شیخنا مسلما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تملیک الکافر العبید و الإماء،و بین تملیکه السیاسة و التدبیر؟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تملیکه العبید من جهة تملیک المال،و لیس کذلک السیاسة و التدبیر، لان اللّه لا یجعل للجاهل أن یسوس العالم،و هذا الذی ذکره البلخی بعینه یستدل به علی أن الامام یجب أن یکون معصوما و لا یکون فی باطنه کافرا و لا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ذلک عبادة </w:t>
      </w:r>
      <w:r>
        <w:rPr>
          <w:rStyle w:val="FootnoteAnchor"/>
          <w:rtl w:val="true"/>
        </w:rPr>
        <w:footnoteReference w:id="165"/>
      </w:r>
      <w:r>
        <w:rPr>
          <w:rFonts w:ascii="IRNazanin" w:hAnsi="IRNazanin" w:eastAsia="IRNazanin"/>
          <w:color w:val="111111"/>
          <w:sz w:val="28"/>
          <w:sz w:val="28"/>
          <w:szCs w:val="28"/>
          <w:rtl w:val="true"/>
          <w:lang w:bidi="fa-IR"/>
        </w:rPr>
        <w:t>جاز أن یکلفنا اللّه اختیاره علی ظاهر العدالة، فإذا بان فسقه انخلعت إمامته،و انما لا یجوز أن یختار اللّه تعالی من هو فی باطنه فاسق،لأنه یعلم البواطن،و لو علمنا نحن البواطن لما جاز منا أن نختاره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عندنا اللّه تعالی یختاره،فوجب أن یکون مأمون الباطن علی ما قلتموه،و ما الفرق بین أن یختار من فی باطنه فاسق الفاسق و بین أن یکلفنا ذلک مع علمه بأنا لا نختار الا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علة الحاجة الی الامام ارتفاع العصمة،فلو کان الامام غیر معصوم لاحتاج الی امام آخر و أدی ذلک الی التسلسل و ذلک باطل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3486351_3381743652"/>
      <w:bookmarkStart w:id="337" w:name="_Toc128"/>
      <w:bookmarkEnd w:id="336"/>
      <w:r>
        <w:rPr>
          <w:rtl w:val="true"/>
        </w:rPr>
        <w:t>فصل</w:t>
      </w:r>
      <w:r>
        <w:rPr>
          <w:rtl w:val="true"/>
        </w:rPr>
        <w:t>:</w:t>
      </w:r>
      <w:r>
        <w:rPr>
          <w:rtl w:val="true"/>
        </w:rPr>
        <w:t xml:space="preserve">قوله </w:t>
      </w:r>
      <w:r>
        <w:rPr>
          <w:rtl w:val="true"/>
        </w:rPr>
        <w:t>«</w:t>
      </w:r>
      <w:r>
        <w:rPr>
          <w:rtl w:val="true"/>
        </w:rPr>
        <w:t>تُولِجُ اللَّیْلَ فِی النَّهارِ وَ تُولِجُ النَّهارَ فِی اللَّیْلِ وَ تُخْرِجُ الْحَیَّ مِنَ الْمَیِّتِ وَ تُخْرِجُ الْمَیِّتَ مِنَ الْحَیِّ</w:t>
      </w:r>
      <w:r>
        <w:rPr>
          <w:rtl w:val="true"/>
        </w:rPr>
        <w:t xml:space="preserve">» </w:t>
      </w:r>
      <w:r>
        <w:rPr>
          <w:rtl w:val="true"/>
        </w:rPr>
        <w:t>الایة</w:t>
      </w:r>
      <w:r>
        <w:rPr>
          <w:rtl w:val="true"/>
        </w:rPr>
        <w:t>:</w:t>
      </w:r>
      <w:r>
        <w:rPr/>
        <w:t>27</w:t>
      </w:r>
      <w:r>
        <w:rPr>
          <w:rtl w:val="true"/>
        </w:rPr>
        <w:t>.</w:t>
      </w:r>
      <w:bookmarkStart w:id="338" w:name="pg14057_126042"/>
      <w:bookmarkEnd w:id="337"/>
    </w:p>
    <w:p>
      <w:pPr>
        <w:pStyle w:val="BookText"/>
        <w:rPr/>
      </w:pPr>
      <w:bookmarkEnd w:id="338"/>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الایة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روی عن ابن مسعود و ابن عباس و مجاهد و الحسن و قتادة و السدی و الضحاک و ابن زید أنه یجعل ما نقص من أحدهما زیادة فی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یدخل أحدهما فی الاخر بإتیانه بدلا منه فی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الْحَیَّ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النطفة و هی میتة،و النطفة من الحی،و کذلک الدجاجة من البیضة و البیضة من الدجاجة،هذا قول عبد اللّه بن مسعود و مجاهد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الحسن و روی ذلک عن أبی جعفر و أبی عبد اللّه علیهما السّلام أنه إخراج المؤمن من الکافر و الکافر من المؤمن،و الفرق بین تخفیف الیاء و تشدیدها أن المیت بالتخفیف الذی قد مات،و بالتثقیل الذی لم یمت</w:t>
      </w:r>
      <w:r>
        <w:rPr>
          <w:rFonts w:eastAsia="IRNazanin" w:cs="IRNazanin"/>
          <w:color w:val="111111"/>
          <w:sz w:val="28"/>
          <w:szCs w:val="28"/>
          <w:rtl w:val="true"/>
          <w:lang w:bidi="fa-IR"/>
        </w:rPr>
        <w:t>.</w:t>
      </w:r>
    </w:p>
    <w:p>
      <w:pPr>
        <w:pStyle w:val="Heading4"/>
        <w:numPr>
          <w:ilvl w:val="3"/>
          <w:numId w:val="1"/>
        </w:numPr>
        <w:rPr/>
      </w:pPr>
      <w:bookmarkStart w:id="339" w:name="__RefHeading___Toc3486353_3381743652"/>
      <w:bookmarkStart w:id="340" w:name="_Toc129"/>
      <w:bookmarkEnd w:id="339"/>
      <w:r>
        <w:rPr>
          <w:rtl w:val="true"/>
        </w:rPr>
        <w:t>فصل</w:t>
      </w:r>
      <w:r>
        <w:rPr>
          <w:rtl w:val="true"/>
        </w:rPr>
        <w:t>:</w:t>
      </w:r>
      <w:r>
        <w:rPr>
          <w:rtl w:val="true"/>
        </w:rPr>
        <w:t xml:space="preserve">قوله </w:t>
      </w:r>
      <w:r>
        <w:rPr>
          <w:rtl w:val="true"/>
        </w:rPr>
        <w:t>«</w:t>
      </w:r>
      <w:r>
        <w:rPr>
          <w:rtl w:val="true"/>
        </w:rPr>
        <w:t>إِنَّ اللّهَ اصْطَفی آدَمَ وَ نُوحاً وَ آلَ إِبْراهِیمَ وَ آلَ عِمْرانَ</w:t>
      </w:r>
      <w:r>
        <w:rPr>
          <w:rtl w:val="true"/>
        </w:rPr>
        <w:t xml:space="preserve">» </w:t>
      </w:r>
      <w:r>
        <w:rPr>
          <w:rtl w:val="true"/>
        </w:rPr>
        <w:t>الایة</w:t>
      </w:r>
      <w:r>
        <w:rPr>
          <w:rtl w:val="true"/>
        </w:rPr>
        <w:t>:</w:t>
      </w:r>
      <w:r>
        <w:rPr/>
        <w:t>33</w:t>
      </w:r>
      <w:r>
        <w:rPr>
          <w:rtl w:val="true"/>
        </w:rPr>
        <w:t>.</w:t>
      </w:r>
      <w:bookmarkEnd w:id="340"/>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ابراهیم؟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 الذین علی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هم آل ابراهیم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موسی و هارون ابنا عمران،و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قراءة أهل البیت و آل محمد علی العالمین،و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ابراهیم هم آل محمد الذین هم أهله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فیما مضی أن الآل بمعنی الأهل،و الایة تدل علی أن الذین اصطفاهم معصومون منزهون،لأنه لا یختار و لا یصطفی الا من کان کذلک و یکون ظاهره و باطنه واحدا،فاذن یجب أن یختص الاصطفاء بآل ابراهیم و آل عمران من کان مریضا معصوما،سواء کان نبیا أو اماما</w:t>
      </w:r>
      <w:r>
        <w:rPr>
          <w:rFonts w:eastAsia="IRNazanin" w:cs="IRNazanin"/>
          <w:color w:val="111111"/>
          <w:sz w:val="28"/>
          <w:szCs w:val="28"/>
          <w:rtl w:val="true"/>
          <w:lang w:bidi="fa-IR"/>
        </w:rPr>
        <w:t>.</w:t>
      </w:r>
      <w:bookmarkStart w:id="341" w:name="pg14057_126043"/>
    </w:p>
    <w:p>
      <w:pPr>
        <w:pStyle w:val="BookText"/>
        <w:rPr/>
      </w:pPr>
      <w:bookmarkEnd w:id="341"/>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محرر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مخلصا للعبادة 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جعفر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عتیقا من الدنیا لطاعة اللّه</w:t>
      </w:r>
      <w:r>
        <w:rPr>
          <w:rFonts w:eastAsia="IRNazanin" w:cs="IRNazanin"/>
          <w:color w:val="111111"/>
          <w:sz w:val="28"/>
          <w:szCs w:val="28"/>
          <w:rtl w:val="true"/>
          <w:lang w:bidi="fa-IR"/>
        </w:rPr>
        <w:t>.</w:t>
      </w:r>
    </w:p>
    <w:p>
      <w:pPr>
        <w:pStyle w:val="Heading4"/>
        <w:numPr>
          <w:ilvl w:val="3"/>
          <w:numId w:val="1"/>
        </w:numPr>
        <w:rPr/>
      </w:pPr>
      <w:bookmarkStart w:id="342" w:name="__RefHeading___Toc3486355_3381743652"/>
      <w:bookmarkStart w:id="343" w:name="_Toc130"/>
      <w:bookmarkEnd w:id="342"/>
      <w:r>
        <w:rPr>
          <w:rtl w:val="true"/>
        </w:rPr>
        <w:t>فصل</w:t>
      </w:r>
      <w:r>
        <w:rPr>
          <w:rtl w:val="true"/>
        </w:rPr>
        <w:t>:</w:t>
      </w:r>
      <w:r>
        <w:rPr>
          <w:rtl w:val="true"/>
        </w:rPr>
        <w:t xml:space="preserve">قوله </w:t>
      </w:r>
      <w:r>
        <w:rPr>
          <w:rtl w:val="true"/>
        </w:rPr>
        <w:t>«</w:t>
      </w:r>
      <w:r>
        <w:rPr>
          <w:rtl w:val="true"/>
        </w:rPr>
        <w:t>فَتَقَبَّلَها رَبُّها بِقَبُولٍ حَسَنٍ</w:t>
      </w:r>
      <w:r>
        <w:rPr>
          <w:rtl w:val="true"/>
        </w:rPr>
        <w:t xml:space="preserve">» </w:t>
      </w:r>
      <w:r>
        <w:rPr>
          <w:rtl w:val="true"/>
        </w:rPr>
        <w:t>الایة</w:t>
      </w:r>
      <w:r>
        <w:rPr>
          <w:rtl w:val="true"/>
        </w:rPr>
        <w:t>:</w:t>
      </w:r>
      <w:r>
        <w:rPr/>
        <w:t>37</w:t>
      </w:r>
      <w:r>
        <w:rPr>
          <w:rtl w:val="true"/>
        </w:rPr>
        <w:t>.</w:t>
      </w:r>
      <w:bookmarkEnd w:id="343"/>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نظیر للقبول فی المصادر بفتح فاء الفعل،و الباب کله مضموم الفاء کالدخول و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خمسة مصادر علی 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وضوح و ظهور و ولوغ و وقود،الا أن الأکثر فی وقود الضم إذا أرید المصدر و أجاز الزجاج فی القبول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سامع الدعاء بمعنی قائل الدعاء،و منه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اللّه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السمع ادراک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قیل للقائل سامع،لان من کان أهلا أن یسمع منه فهو أهل أن یقبل منه خلاف من لا یعتد بکلامه،فکأنه </w:t>
      </w:r>
      <w:r>
        <w:rPr>
          <w:rStyle w:val="FootnoteAnchor"/>
          <w:rtl w:val="true"/>
        </w:rPr>
        <w:footnoteReference w:id="166"/>
      </w:r>
      <w:r>
        <w:rPr>
          <w:rFonts w:ascii="IRNazanin" w:hAnsi="IRNazanin" w:eastAsia="IRNazanin"/>
          <w:color w:val="111111"/>
          <w:sz w:val="28"/>
          <w:sz w:val="28"/>
          <w:szCs w:val="28"/>
          <w:rtl w:val="true"/>
          <w:lang w:bidi="fa-IR"/>
        </w:rPr>
        <w:t>بمنزلة من 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یبشرک بیحیی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یحیی لان اللّه تعالی أحیاه بالایمان سماه اللّه بهذا الاسم قبل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علیه السّلام فی قول جمیع أهل التأویل،و انما سمی المسیح کلمة 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کان بکلمة اللّه من غیر أب من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لان الناس یهتدون به فی الدین کما یهتدون بکلام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الذی لا یأتی النساء،و هو المروی عن أبی عبد اللّه علیه السّلام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یبالی ألا یأتی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العنین</w:t>
      </w:r>
      <w:r>
        <w:rPr>
          <w:rFonts w:eastAsia="IRNazanin" w:cs="IRNazanin"/>
          <w:color w:val="111111"/>
          <w:sz w:val="28"/>
          <w:szCs w:val="28"/>
          <w:rtl w:val="true"/>
          <w:lang w:bidi="fa-IR"/>
        </w:rPr>
        <w:t>.</w:t>
      </w:r>
      <w:bookmarkStart w:id="344" w:name="pg14057_126044"/>
    </w:p>
    <w:p>
      <w:pPr>
        <w:pStyle w:val="BookText"/>
        <w:rPr/>
      </w:pPr>
      <w:bookmarkEnd w:id="344"/>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العاقر من النساء التی لا تلد،یقال امرأة عاقر و رجل عاقر،و عقر کل شیء أصله،و 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فرج المرأة إذا غصبت نفسها،و بیضة العقر آخر بیضة،و العقر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محلة القوم،و العقار معروف،و العقار الخمر،و المعاقرة إدمان شربها مع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الإیماء بالشفتین،و قد یستعمل فی الإیماء بالحاجبین و العینین و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هاهنا وصل،یقال فرغت من تسبیحی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العشی من حین زوال الشمس الی غروب الشمس فی قول مجاهد،قال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الظل من برد الضحی نستطیعه و لا الفیء من برد العشی تذوق</w:t>
      </w:r>
    </w:p>
    <w:p>
      <w:pPr>
        <w:pStyle w:val="BookText"/>
        <w:rPr/>
      </w:pPr>
      <w:r>
        <w:rPr>
          <w:rFonts w:ascii="IRNazanin" w:hAnsi="IRNazanin" w:eastAsia="IRNazanin"/>
          <w:color w:val="111111"/>
          <w:sz w:val="28"/>
          <w:sz w:val="28"/>
          <w:szCs w:val="28"/>
          <w:rtl w:val="true"/>
          <w:lang w:bidi="fa-IR"/>
        </w:rPr>
        <w:t>و العشاء من لدن غروب الشمس الی أن یولی صدر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الأبکار من حین طلوع الفجر الی وقت الضحی،و أصله التعجیل بالشیء، یقال أبکر أبکارا و بکر یبکر بکورا،و قال عمر بن أبی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آل نعم أنت عاد فمبکر و یقال فی کل شیء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بکر،و منه الباکورة أول ما یجیء من الفاکهة</w:t>
      </w:r>
      <w:r>
        <w:rPr>
          <w:rFonts w:eastAsia="IRNazanin" w:cs="IRNazanin"/>
          <w:color w:val="111111"/>
          <w:sz w:val="28"/>
          <w:szCs w:val="28"/>
          <w:rtl w:val="true"/>
          <w:lang w:bidi="fa-IR"/>
        </w:rPr>
        <w:t>.</w:t>
      </w:r>
    </w:p>
    <w:p>
      <w:pPr>
        <w:pStyle w:val="Heading4"/>
        <w:numPr>
          <w:ilvl w:val="3"/>
          <w:numId w:val="1"/>
        </w:numPr>
        <w:rPr/>
      </w:pPr>
      <w:bookmarkStart w:id="345" w:name="__RefHeading___Toc3486357_3381743652"/>
      <w:bookmarkStart w:id="346" w:name="_Toc131"/>
      <w:bookmarkEnd w:id="345"/>
      <w:r>
        <w:rPr>
          <w:rtl w:val="true"/>
        </w:rPr>
        <w:t>فصل</w:t>
      </w:r>
      <w:r>
        <w:rPr>
          <w:rtl w:val="true"/>
        </w:rPr>
        <w:t>:</w:t>
      </w:r>
      <w:r>
        <w:rPr>
          <w:rtl w:val="true"/>
        </w:rPr>
        <w:t xml:space="preserve">قوله </w:t>
      </w:r>
      <w:r>
        <w:rPr>
          <w:rtl w:val="true"/>
        </w:rPr>
        <w:t>«</w:t>
      </w:r>
      <w:r>
        <w:rPr>
          <w:rtl w:val="true"/>
        </w:rPr>
        <w:t>ذلِکَ مِنْ أَنْباءِ الْغَیْبِ نُوحِیهِ إِلَیْکَ وَ ما کُنْتَ لَدَیْهِمْ إِذْ یُلْقُونَ أَقْلامَهُمْ أَیُّهُمْ یَکْفُلُ مَرْیَمَ</w:t>
      </w:r>
      <w:r>
        <w:rPr>
          <w:rtl w:val="true"/>
        </w:rPr>
        <w:t xml:space="preserve">» </w:t>
      </w:r>
      <w:r>
        <w:rPr>
          <w:rtl w:val="true"/>
        </w:rPr>
        <w:t>الایة</w:t>
      </w:r>
      <w:r>
        <w:rPr>
          <w:rtl w:val="true"/>
        </w:rPr>
        <w:t>:</w:t>
      </w:r>
      <w:r>
        <w:rPr/>
        <w:t>44</w:t>
      </w:r>
      <w:r>
        <w:rPr>
          <w:rtl w:val="true"/>
        </w:rPr>
        <w:t>.</w:t>
      </w:r>
      <w:bookmarkEnd w:id="346"/>
    </w:p>
    <w:p>
      <w:pPr>
        <w:pStyle w:val="BookText"/>
        <w:rPr/>
      </w:pPr>
      <w:r>
        <w:rPr>
          <w:rFonts w:ascii="IRNazanin" w:hAnsi="IRNazanin" w:eastAsia="IRNazanin"/>
          <w:color w:val="111111"/>
          <w:sz w:val="28"/>
          <w:sz w:val="28"/>
          <w:szCs w:val="28"/>
          <w:rtl w:val="true"/>
          <w:lang w:bidi="fa-IR"/>
        </w:rPr>
        <w:t>الإیحاء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إلقاء المعنی الی صاحبه،فقوله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نلقی معناه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الی الأنبیاء،تقول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الیه أی أرسل الیه ملکا و الإیحاء الإلهام،و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الإیحاء الإیماء قال الشاعر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فأوحت إلینا و الأنامل رسلها</w:t>
      </w:r>
      <w:bookmarkStart w:id="347" w:name="pg14057_126045"/>
    </w:p>
    <w:p>
      <w:pPr>
        <w:pStyle w:val="BookText"/>
        <w:rPr/>
      </w:pPr>
      <w:bookmarkEnd w:id="347"/>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إِلَیْهِمْ أَنْ سَبِّحُوا بُکْرَةً وَ عَشِیًّا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الیهم،و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یحی وحیا أی کتب،لان به یلقی المعنی الی صاحبه قال رؤبة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لقدر کان وحاه الواحی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حرصهم علی کفالتها لفضلها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تدافعهم لکفالتها لشدة الازمنة التی لحقتهم حتی وفق لکفالتها خیر الکفلاء زکریا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الاقلام معناها هاهنا القداح،و ذلک أنهم ألقوها تلقاء الجریة فاستقبلت عصا زکریا جریة الماء مصعدة،و انحدرت أقلام الباقین فقرعهم زکریا،و کانت معجزة له علیه السّلام</w:t>
      </w:r>
      <w:r>
        <w:rPr>
          <w:rFonts w:eastAsia="IRNazanin" w:cs="IRNazanin"/>
          <w:color w:val="111111"/>
          <w:sz w:val="28"/>
          <w:szCs w:val="28"/>
          <w:rtl w:val="true"/>
          <w:lang w:bidi="fa-IR"/>
        </w:rPr>
        <w:t>.</w:t>
      </w:r>
    </w:p>
    <w:p>
      <w:pPr>
        <w:pStyle w:val="Heading4"/>
        <w:numPr>
          <w:ilvl w:val="3"/>
          <w:numId w:val="1"/>
        </w:numPr>
        <w:rPr/>
      </w:pPr>
      <w:bookmarkStart w:id="348" w:name="__RefHeading___Toc3486359_3381743652"/>
      <w:bookmarkStart w:id="349" w:name="_Toc132"/>
      <w:bookmarkEnd w:id="348"/>
      <w:r>
        <w:rPr>
          <w:rtl w:val="true"/>
        </w:rPr>
        <w:t>فصل</w:t>
      </w:r>
      <w:r>
        <w:rPr>
          <w:rtl w:val="true"/>
        </w:rPr>
        <w:t>:</w:t>
      </w:r>
      <w:r>
        <w:rPr>
          <w:rtl w:val="true"/>
        </w:rPr>
        <w:t xml:space="preserve">قوله </w:t>
      </w:r>
      <w:r>
        <w:rPr>
          <w:rtl w:val="true"/>
        </w:rPr>
        <w:t>«</w:t>
      </w:r>
      <w:r>
        <w:rPr>
          <w:rtl w:val="true"/>
        </w:rPr>
        <w:t>إِذْ قالَتِ الْمَلائِکَةُ یا مَرْیَمُ إِنَّ اللّهَ یُبَشِّرُکِ بِکَلِمَةٍ مِنْهُ اسْمُهُ الْمَسِیحُ</w:t>
      </w:r>
      <w:r>
        <w:rPr>
          <w:rtl w:val="true"/>
        </w:rPr>
        <w:t xml:space="preserve">» </w:t>
      </w:r>
      <w:r>
        <w:rPr>
          <w:rtl w:val="true"/>
        </w:rPr>
        <w:t>الایة</w:t>
      </w:r>
      <w:r>
        <w:rPr>
          <w:rtl w:val="true"/>
        </w:rPr>
        <w:t>:</w:t>
      </w:r>
      <w:r>
        <w:rPr/>
        <w:t>45</w:t>
      </w:r>
      <w:r>
        <w:rPr>
          <w:rtl w:val="true"/>
        </w:rPr>
        <w:t>.</w:t>
      </w:r>
      <w:bookmarkEnd w:id="349"/>
    </w:p>
    <w:p>
      <w:pPr>
        <w:pStyle w:val="BookText"/>
        <w:rPr/>
      </w:pPr>
      <w:r>
        <w:rPr>
          <w:rFonts w:ascii="IRNazanin" w:hAnsi="IRNazanin" w:eastAsia="IRNazanin"/>
          <w:color w:val="111111"/>
          <w:sz w:val="28"/>
          <w:sz w:val="28"/>
          <w:szCs w:val="28"/>
          <w:rtl w:val="true"/>
          <w:lang w:bidi="fa-IR"/>
        </w:rPr>
        <w:t>یحتمل ذلک 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سمی بذلک لأنه کان بکلمة اللّه من غیر والد،و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یهدی به کما یهدی بکلمته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تسمیة المسیح مسیحا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قال الحسن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مسح بالبرکة،و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مسح بالتطهر من الذنوب</w:t>
      </w:r>
      <w:r>
        <w:rPr>
          <w:rFonts w:eastAsia="IRNazanin" w:cs="IRNazanin"/>
          <w:color w:val="111111"/>
          <w:sz w:val="28"/>
          <w:szCs w:val="28"/>
          <w:rtl w:val="true"/>
          <w:lang w:bidi="fa-IR"/>
        </w:rPr>
        <w:t>.</w:t>
      </w:r>
      <w:bookmarkStart w:id="350" w:name="pg14057_126046"/>
    </w:p>
    <w:p>
      <w:pPr>
        <w:pStyle w:val="Heading4"/>
        <w:numPr>
          <w:ilvl w:val="3"/>
          <w:numId w:val="1"/>
        </w:numPr>
        <w:rPr/>
      </w:pPr>
      <w:bookmarkStart w:id="351" w:name="__RefHeading___Toc3486361_3381743652"/>
      <w:bookmarkStart w:id="352" w:name="_Toc133"/>
      <w:bookmarkEnd w:id="350"/>
      <w:bookmarkEnd w:id="351"/>
      <w:r>
        <w:rPr>
          <w:rtl w:val="true"/>
        </w:rPr>
        <w:t>فصل</w:t>
      </w:r>
      <w:r>
        <w:rPr>
          <w:rtl w:val="true"/>
        </w:rPr>
        <w:t>:</w:t>
      </w:r>
      <w:r>
        <w:rPr>
          <w:rtl w:val="true"/>
        </w:rPr>
        <w:t xml:space="preserve">قوله </w:t>
      </w:r>
      <w:r>
        <w:rPr>
          <w:rtl w:val="true"/>
        </w:rPr>
        <w:t>«</w:t>
      </w:r>
      <w:r>
        <w:rPr>
          <w:rtl w:val="true"/>
        </w:rPr>
        <w:t>قالَتْ رَبِّ أَنّی یَکُونُ لِی وَلَدٌ وَ لَمْ یَمْسَسْنِی بَشَرٌ</w:t>
      </w:r>
      <w:r>
        <w:rPr>
          <w:rtl w:val="true"/>
        </w:rPr>
        <w:t xml:space="preserve">» </w:t>
      </w:r>
      <w:r>
        <w:rPr>
          <w:rtl w:val="true"/>
        </w:rPr>
        <w:t>الایة</w:t>
      </w:r>
      <w:r>
        <w:rPr>
          <w:rtl w:val="true"/>
        </w:rPr>
        <w:t>:</w:t>
      </w:r>
      <w:r>
        <w:rPr/>
        <w:t>47</w:t>
      </w:r>
      <w:r>
        <w:rPr>
          <w:rtl w:val="true"/>
        </w:rPr>
        <w:t>.</w:t>
      </w:r>
      <w:bookmarkEnd w:id="352"/>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سألت مریم علیها السّلام عن خلق الولد من غیر مسیس مع أنها لا تنکر ذلک فی مقدور اللّه؟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استفهمت أ یکون ذلک و هی علی حالتها من غیر بشر أم علی مجری العادة من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البشریة التعجب مما خرج عن المعتاد،فتعجبت من عظم قدرة اللّه تعالی،کما یقول القائل عند الایة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معناه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جهة المثل،لان منزلة جمیع ما یرید احداثه من جسم أو عرض کثر ذلک أو قل،فإنما هو بمنزلة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یکون بغیر علاج و لا معاناة و لا تکلف سبب و لا أداة و لا شغل ببعض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ان اللّه تعالی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للملائکة فیما یرید احداثه لما لها فیه من </w:t>
      </w:r>
      <w:r>
        <w:rPr>
          <w:rStyle w:val="FootnoteAnchor"/>
          <w:rtl w:val="true"/>
        </w:rPr>
        <w:footnoteReference w:id="171"/>
      </w:r>
      <w:r>
        <w:rPr>
          <w:rFonts w:ascii="IRNazanin" w:hAnsi="IRNazanin" w:eastAsia="IRNazanin"/>
          <w:color w:val="111111"/>
          <w:sz w:val="28"/>
          <w:sz w:val="28"/>
          <w:szCs w:val="28"/>
          <w:rtl w:val="true"/>
          <w:lang w:bidi="fa-IR"/>
        </w:rPr>
        <w:t>اللطف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الدلالة علی الأمور المقدورة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من قال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للحوادث التی یفعلها اللّه تعالی،فاسد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القادر بقدرة یقدر علی أن یفعل من غیر سبب،فالقادر للنفس بذلک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محدثة،فلو احتاجت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لتسلسل، و ذلک فاسد،و لو استند ذلک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قدیمة لوجب قدم المکون،لأنه کان یجب أن یکون عقیبه،لان الفاء توجب التعقیب،و ذلک یؤدی الی قدم المکونات</w:t>
      </w:r>
      <w:r>
        <w:rPr>
          <w:rFonts w:eastAsia="IRNazanin" w:cs="IRNazanin"/>
          <w:color w:val="111111"/>
          <w:sz w:val="28"/>
          <w:szCs w:val="28"/>
          <w:rtl w:val="true"/>
          <w:lang w:bidi="fa-IR"/>
        </w:rPr>
        <w:t>.</w:t>
      </w:r>
    </w:p>
    <w:p>
      <w:pPr>
        <w:pStyle w:val="Heading4"/>
        <w:numPr>
          <w:ilvl w:val="3"/>
          <w:numId w:val="1"/>
        </w:numPr>
        <w:rPr/>
      </w:pPr>
      <w:bookmarkStart w:id="353" w:name="__RefHeading___Toc3486363_3381743652"/>
      <w:bookmarkStart w:id="354" w:name="_Toc134"/>
      <w:bookmarkEnd w:id="353"/>
      <w:r>
        <w:rPr>
          <w:rtl w:val="true"/>
        </w:rPr>
        <w:t>فصل</w:t>
      </w:r>
      <w:r>
        <w:rPr>
          <w:rtl w:val="true"/>
        </w:rPr>
        <w:t>:</w:t>
      </w:r>
      <w:r>
        <w:rPr>
          <w:rtl w:val="true"/>
        </w:rPr>
        <w:t xml:space="preserve">قوله </w:t>
      </w:r>
      <w:r>
        <w:rPr>
          <w:rtl w:val="true"/>
        </w:rPr>
        <w:t>«</w:t>
      </w:r>
      <w:r>
        <w:rPr>
          <w:rtl w:val="true"/>
        </w:rPr>
        <w:t>أَنِّی أَخْلُقُ لَکُمْ مِنَ الطِّینِ کَهَیْئَةِ الطَّیْرِ فَأَنْفُخُ فِیهِ فَیَکُونُ طَیْراً بِإِذْنِ اللّهِ وَ أُبْرِئُ الْأَکْمَهَ وَ الْأَبْرَصَ وَ أُحْیِ الْمَوْتی بِإِذْنِ اللّهِ</w:t>
      </w:r>
      <w:r>
        <w:rPr>
          <w:rtl w:val="true"/>
        </w:rPr>
        <w:t xml:space="preserve">» </w:t>
      </w:r>
      <w:r>
        <w:rPr>
          <w:rtl w:val="true"/>
        </w:rPr>
        <w:t>الایة</w:t>
      </w:r>
      <w:r>
        <w:rPr>
          <w:rtl w:val="true"/>
        </w:rPr>
        <w:t>:</w:t>
      </w:r>
      <w:r>
        <w:rPr/>
        <w:t>49</w:t>
      </w:r>
      <w:r>
        <w:rPr>
          <w:rtl w:val="true"/>
        </w:rPr>
        <w:t>.</w:t>
      </w:r>
      <w:bookmarkEnd w:id="35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قید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طَیْراً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یقید قوله</w:t>
      </w:r>
      <w:bookmarkStart w:id="355" w:name="pg14057_126047"/>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 لَکُمْ مِنَ الطِّینِ 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اذن اللّه لینبه بذکر الاذن أنه من فعل اللّه دون عیسی،و انما </w:t>
      </w:r>
      <w:r>
        <w:rPr>
          <w:rStyle w:val="FootnoteAnchor"/>
          <w:rtl w:val="true"/>
        </w:rPr>
        <w:footnoteReference w:id="172"/>
      </w:r>
      <w:r>
        <w:rPr>
          <w:rFonts w:ascii="IRNazanin" w:hAnsi="IRNazanin" w:eastAsia="IRNazanin"/>
          <w:color w:val="111111"/>
          <w:sz w:val="28"/>
          <w:sz w:val="28"/>
          <w:szCs w:val="28"/>
          <w:rtl w:val="true"/>
          <w:lang w:bidi="fa-IR"/>
        </w:rPr>
        <w:t>التصویر و النفخ فعله،لأنه مما یدخل تحت مقدور القدر،و لیس کذلک انقلاب الجماد حیوانا،فانه لا یقدر علی ذلک أحد سواه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 المجاز اضافه الی نفسه،و حقیقته ادعوا اللّه باحیاء الموتی فیحییهم اللّه فیحیون باذنه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الأکمه الذی یولد أعمی،و الکمه عند العرب العمی،کما قال سوید بن أبی کاهل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کمهت عیناه حتی ابیضتا </w:t>
      </w:r>
      <w:r>
        <w:rPr>
          <w:rStyle w:val="FootnoteAnchor"/>
          <w:rtl w:val="true"/>
        </w:rPr>
        <w:footnoteReference w:id="173"/>
      </w:r>
    </w:p>
    <w:p>
      <w:pPr>
        <w:pStyle w:val="Heading4"/>
        <w:numPr>
          <w:ilvl w:val="3"/>
          <w:numId w:val="1"/>
        </w:numPr>
        <w:rPr/>
      </w:pPr>
      <w:bookmarkStart w:id="356" w:name="__RefHeading___Toc3486365_3381743652"/>
      <w:bookmarkStart w:id="357" w:name="_Toc135"/>
      <w:bookmarkEnd w:id="356"/>
      <w:r>
        <w:rPr>
          <w:rtl w:val="true"/>
        </w:rPr>
        <w:t>فصل</w:t>
      </w:r>
      <w:r>
        <w:rPr>
          <w:rtl w:val="true"/>
        </w:rPr>
        <w:t>:</w:t>
      </w:r>
      <w:r>
        <w:rPr>
          <w:rtl w:val="true"/>
        </w:rPr>
        <w:t xml:space="preserve">قوله </w:t>
      </w:r>
      <w:r>
        <w:rPr>
          <w:rtl w:val="true"/>
        </w:rPr>
        <w:t>«</w:t>
      </w:r>
      <w:r>
        <w:rPr>
          <w:rtl w:val="true"/>
        </w:rPr>
        <w:t>وَ مُصَدِّقاً لِما بَیْنَ یَدَیَّ مِنَ التَّوْراةِ وَ لِأُحِلَّ لَکُمْ بَعْضَ الَّذِی حُرِّمَ عَلَیْکُمْ</w:t>
      </w:r>
      <w:r>
        <w:rPr>
          <w:rtl w:val="true"/>
        </w:rPr>
        <w:t xml:space="preserve">» </w:t>
      </w:r>
      <w:r>
        <w:rPr>
          <w:rtl w:val="true"/>
        </w:rPr>
        <w:t>الایة</w:t>
      </w:r>
      <w:r>
        <w:rPr>
          <w:rtl w:val="true"/>
        </w:rPr>
        <w:t>:</w:t>
      </w:r>
      <w:r>
        <w:rPr/>
        <w:t>50</w:t>
      </w:r>
      <w:r>
        <w:rPr>
          <w:rtl w:val="true"/>
        </w:rPr>
        <w:t>.</w:t>
      </w:r>
      <w:bookmarkEnd w:id="357"/>
    </w:p>
    <w:p>
      <w:pPr>
        <w:pStyle w:val="BookText"/>
        <w:rPr/>
      </w:pPr>
      <w:r>
        <w:rPr>
          <w:rFonts w:ascii="IRNazanin" w:hAnsi="IRNazanin" w:eastAsia="IRNazanin"/>
          <w:color w:val="111111"/>
          <w:sz w:val="28"/>
          <w:sz w:val="28"/>
          <w:szCs w:val="28"/>
          <w:rtl w:val="true"/>
          <w:lang w:bidi="fa-IR"/>
        </w:rPr>
        <w:t xml:space="preserve">انما أحل لهم لحوم الإبل و الثروب و أشیاء من الطیر و الحیتان مما کان محرما فی شرع موسی علیه السّلام،و لم یحل لهم جمیع ما کان محرما علیهم من الظلم و الغصب و الکذب و العبث و غیر ذلک،فلذلک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القول قال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الإحلال هو الإطلاق فی الفعل بتحسینه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هو حظر الفعل بتقبیحه و الفرق بین التقلید و التصدیق،أن التصدیق لا یکون الا فیما یبرهن عند صاحبه، و التقلید یکون فیما لم یتبرهن،و لهذا لم نکن مقلدین للنبی علیه السّلام و ان کنا مصدقین له</w:t>
      </w:r>
      <w:r>
        <w:rPr>
          <w:rFonts w:eastAsia="IRNazanin" w:cs="IRNazanin"/>
          <w:color w:val="111111"/>
          <w:sz w:val="28"/>
          <w:szCs w:val="28"/>
          <w:rtl w:val="true"/>
          <w:lang w:bidi="fa-IR"/>
        </w:rPr>
        <w:t>.</w:t>
      </w:r>
    </w:p>
    <w:p>
      <w:pPr>
        <w:pStyle w:val="Heading4"/>
        <w:numPr>
          <w:ilvl w:val="3"/>
          <w:numId w:val="1"/>
        </w:numPr>
        <w:rPr/>
      </w:pPr>
      <w:bookmarkStart w:id="358" w:name="__RefHeading___Toc3486367_3381743652"/>
      <w:bookmarkStart w:id="359" w:name="_Toc136"/>
      <w:bookmarkEnd w:id="358"/>
      <w:r>
        <w:rPr>
          <w:rtl w:val="true"/>
        </w:rPr>
        <w:t>فصل</w:t>
      </w:r>
      <w:r>
        <w:rPr>
          <w:rtl w:val="true"/>
        </w:rPr>
        <w:t>:</w:t>
      </w:r>
      <w:r>
        <w:rPr>
          <w:rtl w:val="true"/>
        </w:rPr>
        <w:t xml:space="preserve">قوله </w:t>
      </w:r>
      <w:r>
        <w:rPr>
          <w:rtl w:val="true"/>
        </w:rPr>
        <w:t>«</w:t>
      </w:r>
      <w:r>
        <w:rPr>
          <w:rtl w:val="true"/>
        </w:rPr>
        <w:t>قالَ الْحَوارِیُّونَ نَحْنُ أَنْصارُ اللّهِ</w:t>
      </w:r>
      <w:r>
        <w:rPr>
          <w:rtl w:val="true"/>
        </w:rPr>
        <w:t xml:space="preserve">» </w:t>
      </w:r>
      <w:r>
        <w:rPr>
          <w:rtl w:val="true"/>
        </w:rPr>
        <w:t>الایة</w:t>
      </w:r>
      <w:r>
        <w:rPr>
          <w:rtl w:val="true"/>
        </w:rPr>
        <w:t>:</w:t>
      </w:r>
      <w:r>
        <w:rPr/>
        <w:t>52</w:t>
      </w:r>
      <w:r>
        <w:rPr>
          <w:rtl w:val="true"/>
        </w:rPr>
        <w:t>.</w:t>
      </w:r>
      <w:bookmarkEnd w:id="3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تسمیتهم حواریین علی ثلاثة أقوال،قال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بذلک لنقاء ثیابهم</w:t>
      </w:r>
      <w:r>
        <w:rPr>
          <w:rFonts w:eastAsia="IRNazanin" w:cs="IRNazanin"/>
          <w:color w:val="111111"/>
          <w:sz w:val="28"/>
          <w:szCs w:val="28"/>
          <w:rtl w:val="true"/>
          <w:lang w:bidi="fa-IR"/>
        </w:rPr>
        <w:t>.</w:t>
      </w:r>
      <w:bookmarkStart w:id="360" w:name="pg14057_126048"/>
    </w:p>
    <w:p>
      <w:pPr>
        <w:pStyle w:val="BookText"/>
        <w:rPr/>
      </w:pPr>
      <w:bookmarkEnd w:id="36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قصارین یبیضون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قال قتادة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خاصة الأنبیاء،فذهب </w:t>
      </w:r>
      <w:r>
        <w:rPr>
          <w:rStyle w:val="FootnoteAnchor"/>
          <w:rtl w:val="true"/>
        </w:rPr>
        <w:footnoteReference w:id="174"/>
      </w:r>
      <w:r>
        <w:rPr>
          <w:rFonts w:ascii="IRNazanin" w:hAnsi="IRNazanin" w:eastAsia="IRNazanin"/>
          <w:color w:val="111111"/>
          <w:sz w:val="28"/>
          <w:sz w:val="28"/>
          <w:szCs w:val="28"/>
          <w:rtl w:val="true"/>
          <w:lang w:bidi="fa-IR"/>
        </w:rPr>
        <w:t>الی نقاء قلوبهم کنقاء الأبیض بالتحویر،و یروی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ابن عمتی و حواری من أمتی</w:t>
      </w:r>
      <w:r>
        <w:rPr>
          <w:rFonts w:eastAsia="IRNazanin" w:cs="IRNazanin"/>
          <w:color w:val="111111"/>
          <w:sz w:val="28"/>
          <w:szCs w:val="28"/>
          <w:rtl w:val="true"/>
          <w:lang w:bidi="fa-IR"/>
        </w:rPr>
        <w:t>.</w:t>
      </w:r>
    </w:p>
    <w:p>
      <w:pPr>
        <w:pStyle w:val="Heading4"/>
        <w:numPr>
          <w:ilvl w:val="3"/>
          <w:numId w:val="1"/>
        </w:numPr>
        <w:rPr/>
      </w:pPr>
      <w:bookmarkStart w:id="361" w:name="__RefHeading___Toc3486369_3381743652"/>
      <w:bookmarkStart w:id="362" w:name="_Toc137"/>
      <w:bookmarkEnd w:id="361"/>
      <w:r>
        <w:rPr>
          <w:rtl w:val="true"/>
        </w:rPr>
        <w:t>فصل</w:t>
      </w:r>
      <w:r>
        <w:rPr>
          <w:rtl w:val="true"/>
        </w:rPr>
        <w:t>:</w:t>
      </w:r>
      <w:r>
        <w:rPr>
          <w:rtl w:val="true"/>
        </w:rPr>
        <w:t xml:space="preserve">قوله </w:t>
      </w:r>
      <w:r>
        <w:rPr>
          <w:rtl w:val="true"/>
        </w:rPr>
        <w:t>«</w:t>
      </w:r>
      <w:r>
        <w:rPr>
          <w:rtl w:val="true"/>
        </w:rPr>
        <w:t>وَ مَکَرُوا وَ مَکَرَ اللّهُ</w:t>
      </w:r>
      <w:r>
        <w:rPr>
          <w:rtl w:val="true"/>
        </w:rPr>
        <w:t xml:space="preserve">» </w:t>
      </w:r>
      <w:r>
        <w:rPr>
          <w:rtl w:val="true"/>
        </w:rPr>
        <w:t>الایة</w:t>
      </w:r>
      <w:r>
        <w:rPr>
          <w:rtl w:val="true"/>
        </w:rPr>
        <w:t>:</w:t>
      </w:r>
      <w:r>
        <w:rPr/>
        <w:t>54</w:t>
      </w:r>
      <w:r>
        <w:rPr>
          <w:rtl w:val="true"/>
        </w:rPr>
        <w:t>.</w:t>
      </w:r>
      <w:bookmarkEnd w:id="362"/>
    </w:p>
    <w:p>
      <w:pPr>
        <w:pStyle w:val="BookText"/>
        <w:rPr/>
      </w:pPr>
      <w:r>
        <w:rPr>
          <w:rFonts w:ascii="Amiri" w:hAnsi="Amiri" w:eastAsia="Amiri" w:cs="Amiri"/>
          <w:color w:val="111111"/>
          <w:sz w:val="28"/>
          <w:sz w:val="28"/>
          <w:szCs w:val="28"/>
          <w:rtl w:val="true"/>
          <w:lang w:bidi="ar-SA"/>
        </w:rPr>
        <w:t xml:space="preserve">المکر و ان کان قبیحا،فإنما أضافه الی نفسه لمزاوجة الکلام،کما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الثانی لیس باعتداء و انما هو جزاء</w:t>
      </w:r>
      <w:r>
        <w:rPr>
          <w:rFonts w:eastAsia="IRNazanin" w:cs="IRNazanin"/>
          <w:color w:val="111111"/>
          <w:sz w:val="28"/>
          <w:szCs w:val="28"/>
          <w:rtl w:val="true"/>
          <w:lang w:bidi="fa-IR"/>
        </w:rPr>
        <w:t>.</w:t>
      </w:r>
    </w:p>
    <w:p>
      <w:pPr>
        <w:pStyle w:val="Heading4"/>
        <w:numPr>
          <w:ilvl w:val="3"/>
          <w:numId w:val="1"/>
        </w:numPr>
        <w:rPr/>
      </w:pPr>
      <w:bookmarkStart w:id="363" w:name="__RefHeading___Toc3486371_3381743652"/>
      <w:bookmarkStart w:id="364" w:name="_Toc138"/>
      <w:bookmarkEnd w:id="363"/>
      <w:r>
        <w:rPr>
          <w:rtl w:val="true"/>
        </w:rPr>
        <w:t>فصل</w:t>
      </w:r>
      <w:r>
        <w:rPr>
          <w:rtl w:val="true"/>
        </w:rPr>
        <w:t>.</w:t>
      </w:r>
      <w:r>
        <w:rPr>
          <w:rtl w:val="true"/>
        </w:rPr>
        <w:t xml:space="preserve">قوله </w:t>
      </w:r>
      <w:r>
        <w:rPr>
          <w:rtl w:val="true"/>
        </w:rPr>
        <w:t>«</w:t>
      </w:r>
      <w:r>
        <w:rPr>
          <w:rtl w:val="true"/>
        </w:rPr>
        <w:t>إِذْ قالَ اللّهُ یا عِیسی إِنِّی مُتَوَفِّیکَ وَ رافِعُکَ إِلَیَّ</w:t>
      </w:r>
      <w:r>
        <w:rPr>
          <w:rtl w:val="true"/>
        </w:rPr>
        <w:t xml:space="preserve">» </w:t>
      </w:r>
      <w:r>
        <w:rPr>
          <w:rtl w:val="true"/>
        </w:rPr>
        <w:t>الایة</w:t>
      </w:r>
      <w:r>
        <w:rPr>
          <w:rtl w:val="true"/>
        </w:rPr>
        <w:t>:</w:t>
      </w:r>
      <w:r>
        <w:rPr/>
        <w:t>55</w:t>
      </w:r>
      <w:r>
        <w:rPr>
          <w:rtl w:val="true"/>
        </w:rPr>
        <w:t>.</w:t>
      </w:r>
      <w:bookmarkEnd w:id="36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معناه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رافعک الی السماء،فجعل ذلک رفعا الیه للتفخیم و أجراه علی طریق التعظیم،و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مصیرک الی کرامتی کما یقال رفع السلطان و رفع الکتاب الی الدیوان</w:t>
      </w:r>
      <w:r>
        <w:rPr>
          <w:rFonts w:eastAsia="IRNazanin" w:cs="IRNazanin"/>
          <w:color w:val="111111"/>
          <w:sz w:val="28"/>
          <w:szCs w:val="28"/>
          <w:rtl w:val="true"/>
          <w:lang w:bidi="fa-IR"/>
        </w:rPr>
        <w:t>.</w:t>
      </w:r>
    </w:p>
    <w:p>
      <w:pPr>
        <w:pStyle w:val="Heading4"/>
        <w:numPr>
          <w:ilvl w:val="3"/>
          <w:numId w:val="1"/>
        </w:numPr>
        <w:rPr/>
      </w:pPr>
      <w:bookmarkStart w:id="365" w:name="__RefHeading___Toc3486373_3381743652"/>
      <w:bookmarkStart w:id="366" w:name="_Toc139"/>
      <w:bookmarkEnd w:id="365"/>
      <w:r>
        <w:rPr>
          <w:rtl w:val="true"/>
        </w:rPr>
        <w:t>فصل</w:t>
      </w:r>
      <w:r>
        <w:rPr>
          <w:rtl w:val="true"/>
        </w:rPr>
        <w:t>:</w:t>
      </w:r>
      <w:r>
        <w:rPr>
          <w:rtl w:val="true"/>
        </w:rPr>
        <w:t xml:space="preserve">قوله </w:t>
      </w:r>
      <w:r>
        <w:rPr>
          <w:rtl w:val="true"/>
        </w:rPr>
        <w:t>«</w:t>
      </w:r>
      <w:r>
        <w:rPr>
          <w:rtl w:val="true"/>
        </w:rPr>
        <w:t>إِنَّ الَّذِینَ یَشْتَرُونَ بِعَهْدِ اللّهِ وَ أَیْمانِهِمْ ثَمَناً قَلِیلاً أُولئِکَ لا خَلاقَ لَهُمْ فِی الْآخِرَةِ وَ لا یُکَلِّمُهُمُ اللّهُ وَ لا یَنْظُرُ إِلَیْهِمْ</w:t>
      </w:r>
      <w:r>
        <w:rPr>
          <w:rtl w:val="true"/>
        </w:rPr>
        <w:t xml:space="preserve">» </w:t>
      </w:r>
      <w:r>
        <w:rPr>
          <w:rtl w:val="true"/>
        </w:rPr>
        <w:t>الایة</w:t>
      </w:r>
      <w:r>
        <w:rPr>
          <w:rtl w:val="true"/>
        </w:rPr>
        <w:t>:</w:t>
      </w:r>
      <w:r>
        <w:rPr/>
        <w:t>77</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نصیب وافر لهم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بما یسرهم بل بما یسوؤهم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یکلمهم أصلا و تکون </w:t>
      </w:r>
      <w:r>
        <w:rPr>
          <w:rStyle w:val="FootnoteAnchor"/>
          <w:rtl w:val="true"/>
        </w:rPr>
        <w:footnoteReference w:id="176"/>
      </w:r>
      <w:r>
        <w:rPr>
          <w:rFonts w:ascii="IRNazanin" w:hAnsi="IRNazanin" w:eastAsia="IRNazanin"/>
          <w:color w:val="111111"/>
          <w:sz w:val="28"/>
          <w:sz w:val="28"/>
          <w:szCs w:val="28"/>
          <w:rtl w:val="true"/>
          <w:lang w:bidi="fa-IR"/>
        </w:rPr>
        <w:t>المحاسبة بکلام الملائکة علیهم السّلام بأمر اللّه إیاهم،فیکون علی العادة فی احتقار الإنسان عن أن یکلمه الملک لنقصان المنزلة</w:t>
      </w:r>
      <w:r>
        <w:rPr>
          <w:rFonts w:eastAsia="IRNazanin" w:cs="IRNazanin"/>
          <w:color w:val="111111"/>
          <w:sz w:val="28"/>
          <w:szCs w:val="28"/>
          <w:rtl w:val="true"/>
          <w:lang w:bidi="fa-IR"/>
        </w:rPr>
        <w:t>.</w:t>
      </w:r>
      <w:bookmarkStart w:id="367" w:name="pg14057_126049"/>
    </w:p>
    <w:p>
      <w:pPr>
        <w:pStyle w:val="BookText"/>
        <w:rPr/>
      </w:pPr>
      <w:bookmarkEnd w:id="367"/>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یرحمهم،و فی ذلک دلالة علی أن النظر مع تعدیته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الرؤیة،لأنه لا یجوز حملها فی الایة علی أنه لا یراهم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بزکائهم دون أن یکون معناه لا یفعل الایمان الذی هو الزکاء لهم،لأنهم فی ذلک و المؤمنین سواء،فلو أوجب ما زعمت المجبرة لکان لا یزکیهم و لا یزکی المؤمنین أیضا فی الاخرة،و ذلک باطل</w:t>
      </w:r>
      <w:r>
        <w:rPr>
          <w:rFonts w:eastAsia="IRNazanin" w:cs="IRNazanin"/>
          <w:color w:val="111111"/>
          <w:sz w:val="28"/>
          <w:szCs w:val="28"/>
          <w:rtl w:val="true"/>
          <w:lang w:bidi="fa-IR"/>
        </w:rPr>
        <w:t>.</w:t>
      </w:r>
    </w:p>
    <w:p>
      <w:pPr>
        <w:pStyle w:val="Heading4"/>
        <w:numPr>
          <w:ilvl w:val="3"/>
          <w:numId w:val="1"/>
        </w:numPr>
        <w:rPr/>
      </w:pPr>
      <w:bookmarkStart w:id="368" w:name="__RefHeading___Toc3486375_3381743652"/>
      <w:bookmarkStart w:id="369" w:name="_Toc140"/>
      <w:bookmarkEnd w:id="368"/>
      <w:r>
        <w:rPr>
          <w:rtl w:val="true"/>
        </w:rPr>
        <w:t>فصل</w:t>
      </w:r>
      <w:r>
        <w:rPr>
          <w:rtl w:val="true"/>
        </w:rPr>
        <w:t>:</w:t>
      </w:r>
      <w:r>
        <w:rPr>
          <w:rtl w:val="true"/>
        </w:rPr>
        <w:t xml:space="preserve">قوله </w:t>
      </w:r>
      <w:r>
        <w:rPr>
          <w:rtl w:val="true"/>
        </w:rPr>
        <w:t>«</w:t>
      </w:r>
      <w:r>
        <w:rPr>
          <w:rtl w:val="true"/>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tl w:val="true"/>
        </w:rPr>
        <w:t xml:space="preserve">» </w:t>
      </w:r>
      <w:r>
        <w:rPr>
          <w:rtl w:val="true"/>
        </w:rPr>
        <w:t>الایة</w:t>
      </w:r>
      <w:r>
        <w:rPr>
          <w:rtl w:val="true"/>
        </w:rPr>
        <w:t>:</w:t>
      </w:r>
      <w:r>
        <w:rPr/>
        <w:t>78</w:t>
      </w:r>
      <w:r>
        <w:rPr>
          <w:rtl w:val="true"/>
        </w:rPr>
        <w:t>.</w:t>
      </w:r>
      <w:bookmarkEnd w:id="36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المعاصی لیست من عند اللّه بخلاف ما تقوله المجبرة،و لا من فعله لأنها لو کانت من فعله لکانت من عنده،و لیس لهم أن یقولوا أنها من عنده خلقا و فعلا،و لیست من عنده إنزالا و لا أمرا،و ذلک أنها لو کانت من عنده فعلا أو خلقا لکانت من عنده علی آکد الوجوه،فلم یجز اطلاق النفی بأنها لیست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الایمان عندکم من عنده؟و مع ذلک لیس من عنده من کل الوجوه،فهلا جاز مثل ذلک فی تأویل الایة؟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ذلک،لان اطلاق النفی یوجب العموم،و لیس کذلک اطلاق الإثبات،ألا تری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طعام،فإنما تنفی القلیل و الکثیر،و لیس إذا قلت عندی طعام،لأنه لا یجب أن یکون عندک جمیع الطعام،فبان الفرق بین النفی و الإثبات</w:t>
      </w:r>
      <w:r>
        <w:rPr>
          <w:rFonts w:eastAsia="IRNazanin" w:cs="IRNazanin"/>
          <w:color w:val="111111"/>
          <w:sz w:val="28"/>
          <w:szCs w:val="28"/>
          <w:rtl w:val="true"/>
          <w:lang w:bidi="fa-IR"/>
        </w:rPr>
        <w:t>.</w:t>
      </w:r>
      <w:bookmarkStart w:id="370" w:name="pg14057_126050"/>
    </w:p>
    <w:p>
      <w:pPr>
        <w:pStyle w:val="BookText"/>
        <w:rPr/>
      </w:pPr>
      <w:bookmarkEnd w:id="370"/>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ستة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من فی السماوات و الأرض طوعا و کرها بحاله </w:t>
      </w:r>
      <w:r>
        <w:rPr>
          <w:rStyle w:val="FootnoteAnchor"/>
          <w:rtl w:val="true"/>
        </w:rPr>
        <w:footnoteReference w:id="177"/>
      </w:r>
      <w:r>
        <w:rPr>
          <w:rFonts w:ascii="IRNazanin" w:hAnsi="IRNazanin" w:eastAsia="IRNazanin"/>
          <w:color w:val="111111"/>
          <w:sz w:val="28"/>
          <w:sz w:val="28"/>
          <w:szCs w:val="28"/>
          <w:rtl w:val="true"/>
          <w:lang w:bidi="fa-IR"/>
        </w:rPr>
        <w:t>الناطقة عنه الدالة عند أخذ المیثاق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معناه أسلم أی بالإقرار بالعبودیة،و ان کان منهم من أشرک فی العبادة،کقوله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المؤمن طوعا و الکافر کرها عند موته،کما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و اختاره البلخی</w:t>
      </w:r>
      <w:r>
        <w:rPr>
          <w:rFonts w:eastAsia="IRNazanin" w:cs="IRNazanin"/>
          <w:color w:val="111111"/>
          <w:sz w:val="28"/>
          <w:szCs w:val="28"/>
          <w:rtl w:val="true"/>
          <w:lang w:bidi="fa-IR"/>
        </w:rPr>
        <w:t>.</w:t>
      </w:r>
    </w:p>
    <w:p>
      <w:pPr>
        <w:pStyle w:val="Heading4"/>
        <w:numPr>
          <w:ilvl w:val="3"/>
          <w:numId w:val="1"/>
        </w:numPr>
        <w:rPr/>
      </w:pPr>
      <w:bookmarkStart w:id="371" w:name="__RefHeading___Toc3486377_3381743652"/>
      <w:bookmarkStart w:id="372" w:name="_Toc141"/>
      <w:bookmarkEnd w:id="371"/>
      <w:r>
        <w:rPr>
          <w:rtl w:val="true"/>
        </w:rPr>
        <w:t>فصل</w:t>
      </w:r>
      <w:r>
        <w:rPr>
          <w:rtl w:val="true"/>
        </w:rPr>
        <w:t>:</w:t>
      </w:r>
      <w:r>
        <w:rPr>
          <w:rtl w:val="true"/>
        </w:rPr>
        <w:t xml:space="preserve">قوله </w:t>
      </w:r>
      <w:r>
        <w:rPr>
          <w:rtl w:val="true"/>
        </w:rPr>
        <w:t>«</w:t>
      </w:r>
      <w:r>
        <w:rPr>
          <w:rtl w:val="true"/>
        </w:rPr>
        <w:t>قُلْ آمَنّا بِاللّهِ وَ ما أُنْزِلَ عَلَیْنا وَ ما أُنْزِلَ عَلی إِبْراهِیمَ وَ إِسْماعِیلَ وَ إِسْحاقَ وَ یَعْقُوبَ وَ الْأَسْباطِ وَ ما أُوتِیَ مُوسی وَ عِیسی وَ النَّبِیُّونَ مِنْ رَبِّهِمْ لا نُفَرِّقُ بَیْنَ أَحَدٍ مِنْهُمْ</w:t>
      </w:r>
      <w:r>
        <w:rPr>
          <w:rtl w:val="true"/>
        </w:rPr>
        <w:t xml:space="preserve">» </w:t>
      </w:r>
      <w:r>
        <w:rPr>
          <w:rtl w:val="true"/>
        </w:rPr>
        <w:t>الایة</w:t>
      </w:r>
      <w:r>
        <w:rPr>
          <w:rtl w:val="true"/>
        </w:rPr>
        <w:t>:</w:t>
      </w:r>
      <w:r>
        <w:rPr/>
        <w:t>84</w:t>
      </w:r>
      <w:r>
        <w:rPr>
          <w:rtl w:val="true"/>
        </w:rPr>
        <w:t>.</w:t>
      </w:r>
      <w:bookmarkEnd w:id="37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تأویل هذه الایة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الإنکار علی الکفار ما ذهبوا الیه من الایمان ببعض النبیین دون بعض،فأمر اللّه تعالی النبی علیه السّلام و المؤمنین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نؤمن بجمیع النبیین و لا نفرق بین أحد منهم،و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الایة خطابا للنبی علیه السّلام،فجری الکلام علی التوحید و ما بعده علی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المتکلم قد یخبر عن نفسه بلفظ الجمع للتفخیم،کما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دخول الامة فی الخطاب الاول و الامر بالإقرار،و یجوز أن یقال فی الواحد المتکلم فعلنا،و لا یجوز للواحد المخاطب فعلتم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أن الکلام بالجملة الواحدة یصح لجماعة مخاطبین،و لا یصح الکلام بالجملة الواحدة لجماعة متکلمین،و لذلک جاز فعلنا فی الواحد للتفخیم،</w:t>
      </w:r>
      <w:bookmarkStart w:id="373" w:name="pg14057_126051"/>
    </w:p>
    <w:p>
      <w:pPr>
        <w:pStyle w:val="BookText"/>
        <w:rPr/>
      </w:pPr>
      <w:bookmarkEnd w:id="373"/>
      <w:r>
        <w:rPr>
          <w:rFonts w:ascii="IRNazanin" w:hAnsi="IRNazanin" w:eastAsia="IRNazanin"/>
          <w:color w:val="111111"/>
          <w:sz w:val="28"/>
          <w:sz w:val="28"/>
          <w:szCs w:val="28"/>
          <w:rtl w:val="true"/>
          <w:lang w:bidi="fa-IR"/>
        </w:rPr>
        <w:t>لأنه لا یصح أن یتکلم به الا الواحد،و لم یجز فعلتم فی الواحد للتفخیم،لأنه یصح أن یکون خطابا للجماعة،فلم یصرف عنهم بغیر قرینة لما یدخله من الإلباس فی مفهوم العبارة</w:t>
      </w:r>
      <w:r>
        <w:rPr>
          <w:rFonts w:eastAsia="IRNazanin" w:cs="IRNazanin"/>
          <w:color w:val="111111"/>
          <w:sz w:val="28"/>
          <w:szCs w:val="28"/>
          <w:rtl w:val="true"/>
          <w:lang w:bidi="fa-IR"/>
        </w:rPr>
        <w:t>.</w:t>
      </w:r>
    </w:p>
    <w:p>
      <w:pPr>
        <w:pStyle w:val="Heading4"/>
        <w:numPr>
          <w:ilvl w:val="3"/>
          <w:numId w:val="1"/>
        </w:numPr>
        <w:rPr/>
      </w:pPr>
      <w:bookmarkStart w:id="374" w:name="__RefHeading___Toc3486379_3381743652"/>
      <w:bookmarkStart w:id="375" w:name="_Toc142"/>
      <w:bookmarkEnd w:id="374"/>
      <w:r>
        <w:rPr>
          <w:rtl w:val="true"/>
        </w:rPr>
        <w:t>فصل</w:t>
      </w:r>
      <w:r>
        <w:rPr>
          <w:rtl w:val="true"/>
        </w:rPr>
        <w:t>:</w:t>
      </w:r>
      <w:r>
        <w:rPr>
          <w:rtl w:val="true"/>
        </w:rPr>
        <w:t xml:space="preserve">قوله </w:t>
      </w:r>
      <w:r>
        <w:rPr>
          <w:rtl w:val="true"/>
        </w:rPr>
        <w:t>«</w:t>
      </w:r>
      <w:r>
        <w:rPr>
          <w:rtl w:val="true"/>
        </w:rPr>
        <w:t>کَیْفَ یَهْدِی اللّهُ قَوْماً کَفَرُوا بَعْدَ إِیمانِهِمْ وَ شَهِدُوا أَنَّ الرَّسُولَ حَقٌّ وَ جاءَهُمُ الْبَیِّناتُ وَ اللّهُ لا یَهْدِی الْقَوْمَ الظّالِمِینَ</w:t>
      </w:r>
      <w:r>
        <w:rPr>
          <w:rtl w:val="true"/>
        </w:rPr>
        <w:t xml:space="preserve">» </w:t>
      </w:r>
      <w:r>
        <w:rPr>
          <w:rtl w:val="true"/>
        </w:rPr>
        <w:t>الایة</w:t>
      </w:r>
      <w:r>
        <w:rPr>
          <w:rtl w:val="true"/>
        </w:rPr>
        <w:t>:</w:t>
      </w:r>
      <w:r>
        <w:rPr/>
        <w:t>86</w:t>
      </w:r>
      <w:r>
        <w:rPr>
          <w:rtl w:val="true"/>
        </w:rPr>
        <w:t>.</w:t>
      </w:r>
      <w:bookmarkEnd w:id="375"/>
    </w:p>
    <w:p>
      <w:pPr>
        <w:pStyle w:val="BookText"/>
        <w:rPr/>
      </w:pPr>
      <w:r>
        <w:rPr>
          <w:rFonts w:ascii="IRNazanin" w:hAnsi="IRNazanin" w:eastAsia="IRNazanin"/>
          <w:color w:val="111111"/>
          <w:sz w:val="28"/>
          <w:sz w:val="28"/>
          <w:szCs w:val="28"/>
          <w:rtl w:val="true"/>
          <w:lang w:bidi="fa-IR"/>
        </w:rPr>
        <w:t>الهدایة هاهنا تحتمل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طریق أهل الحق المهتدین بهم فی المدح لهم و الثناء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 الذی یصلح به من حسنت نیته و کان الحق معتمده،و هو أن یحکم لهم بالهدایة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أطلق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یستحق اطلاق الصفة بالهدایة الا علی جهة المدحة،کقوله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بالتقیید فیجوز لکل مدلول الی طریق الحق الیقین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486381_3381743652"/>
      <w:bookmarkStart w:id="377" w:name="_Toc143"/>
      <w:bookmarkEnd w:id="376"/>
      <w:r>
        <w:rPr>
          <w:rtl w:val="true"/>
        </w:rPr>
        <w:t>فصل</w:t>
      </w:r>
      <w:r>
        <w:rPr>
          <w:rtl w:val="true"/>
        </w:rPr>
        <w:t>:</w:t>
      </w:r>
      <w:r>
        <w:rPr>
          <w:rtl w:val="true"/>
        </w:rPr>
        <w:t xml:space="preserve">قوله </w:t>
      </w:r>
      <w:r>
        <w:rPr>
          <w:rtl w:val="true"/>
        </w:rPr>
        <w:t>«</w:t>
      </w:r>
      <w:r>
        <w:rPr>
          <w:rtl w:val="true"/>
        </w:rPr>
        <w:t>أُولئِکَ جَزاؤُهُمْ أَنَّ عَلَیْهِمْ لَعْنَةَ اللّهِ وَ الْمَلائِکَةِ وَ النّاسِ أَجْمَعِینَ</w:t>
      </w:r>
      <w:r>
        <w:rPr>
          <w:rtl w:val="true"/>
        </w:rPr>
        <w:t xml:space="preserve">» </w:t>
      </w:r>
      <w:r>
        <w:rPr>
          <w:rtl w:val="true"/>
        </w:rPr>
        <w:t>الایة</w:t>
      </w:r>
      <w:r>
        <w:rPr>
          <w:rtl w:val="true"/>
        </w:rPr>
        <w:t>:</w:t>
      </w:r>
      <w:r>
        <w:rPr/>
        <w:t>87</w:t>
      </w:r>
      <w:r>
        <w:rPr>
          <w:rtl w:val="true"/>
        </w:rPr>
        <w:t>.</w:t>
      </w:r>
      <w:bookmarkEnd w:id="377"/>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وافق الکافر فی مذهبه لا یری 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یلعنه،و انما لا یفعله لجهله بأنه یستحق اللعن و یصح منه معرفة اللّه و معرفة استحقاق اللعن لکل کافر،فحینئذ یعلم أن له أن یلعنه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فی الاخرة،لان بعضهم یلعن بعضا،و قد استقرت علیهم لعنة الجمیع و ان کانت علی التفرق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الخصوص،فیحمل علی ثلاثة فصاعدا،</w:t>
      </w:r>
      <w:bookmarkStart w:id="378" w:name="pg14057_126052"/>
    </w:p>
    <w:p>
      <w:pPr>
        <w:pStyle w:val="BookText"/>
        <w:rPr/>
      </w:pPr>
      <w:bookmarkEnd w:id="378"/>
      <w:r>
        <w:rPr>
          <w:rFonts w:ascii="IRNazanin" w:hAnsi="IRNazanin" w:eastAsia="IRNazanin"/>
          <w:color w:val="111111"/>
          <w:sz w:val="28"/>
          <w:sz w:val="28"/>
          <w:szCs w:val="28"/>
          <w:rtl w:val="true"/>
          <w:lang w:bidi="fa-IR"/>
        </w:rPr>
        <w:t>فلذلک قال أجمعین</w:t>
      </w:r>
      <w:r>
        <w:rPr>
          <w:rFonts w:eastAsia="IRNazanin" w:cs="IRNazanin"/>
          <w:color w:val="111111"/>
          <w:sz w:val="28"/>
          <w:szCs w:val="28"/>
          <w:rtl w:val="true"/>
          <w:lang w:bidi="fa-IR"/>
        </w:rPr>
        <w:t>.</w:t>
      </w:r>
    </w:p>
    <w:p>
      <w:pPr>
        <w:pStyle w:val="Heading4"/>
        <w:numPr>
          <w:ilvl w:val="3"/>
          <w:numId w:val="1"/>
        </w:numPr>
        <w:rPr/>
      </w:pPr>
      <w:bookmarkStart w:id="379" w:name="__RefHeading___Toc3486383_3381743652"/>
      <w:bookmarkStart w:id="380" w:name="_Toc144"/>
      <w:bookmarkEnd w:id="379"/>
      <w:r>
        <w:rPr>
          <w:rtl w:val="true"/>
        </w:rPr>
        <w:t>فصل</w:t>
      </w:r>
      <w:r>
        <w:rPr>
          <w:rtl w:val="true"/>
        </w:rPr>
        <w:t>:</w:t>
      </w:r>
      <w:r>
        <w:rPr>
          <w:rtl w:val="true"/>
        </w:rPr>
        <w:t xml:space="preserve">قوله </w:t>
      </w:r>
      <w:r>
        <w:rPr>
          <w:rtl w:val="true"/>
        </w:rPr>
        <w:t>«</w:t>
      </w:r>
      <w:r>
        <w:rPr>
          <w:rtl w:val="true"/>
        </w:rPr>
        <w:t>إِلاَّ الَّذِینَ تابُوا مِنْ بَعْدِ ذلِکَ وَ أَصْلَحُوا فَإِنَّ اللّهَ غَفُورٌ رَحِیمٌ</w:t>
      </w:r>
      <w:r>
        <w:rPr>
          <w:rtl w:val="true"/>
        </w:rPr>
        <w:t xml:space="preserve">» </w:t>
      </w:r>
      <w:r>
        <w:rPr>
          <w:rtl w:val="true"/>
        </w:rPr>
        <w:t>الایة</w:t>
      </w:r>
      <w:r>
        <w:rPr>
          <w:rtl w:val="true"/>
        </w:rPr>
        <w:t>:</w:t>
      </w:r>
      <w:r>
        <w:rPr/>
        <w:t>89</w:t>
      </w:r>
      <w:r>
        <w:rPr>
          <w:rtl w:val="true"/>
        </w:rPr>
        <w:t>.</w:t>
      </w:r>
      <w:bookmarkEnd w:id="380"/>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التوبة وحدها تسقط العقاب و تحصل الثواب،فلم شرط معها الإصلاح؟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فی ذلک ازالة الإبهام لئلا یعتقد أنه إذا حصل الایمان و التوبة من الکفر لا یضر معه شیء من أفعال القبائح،کقوله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فذکر مع الایمان عمل الصالحات لازالة الإبهام،بأن من کان مؤمنا فی الحکم لم یضره ما عمله بعد ذلک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التوبة واجب لأنها طاعة،و استحقاق الثواب بها ثابت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سقوط العقاب عندها،فإنما هو تفضل من اللّه،و لو لا أن السمع ورد بذلک،و الا فلا دلالة فی العقل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المغفرة فی الایة دلیل علی أن إسقاط العقاب بالتوبة تفضل،لأنه لو کان واجبا لما استحق بذلک الاسم بأنه غفور رحیم،لأنه لا یقال غفور الا فیما له المؤاخذة فأما ما لا یجوز المؤاخذة به فلا یجوز تعلیقه بالمغفرة</w:t>
      </w:r>
      <w:r>
        <w:rPr>
          <w:rFonts w:eastAsia="IRNazanin" w:cs="IRNazanin"/>
          <w:color w:val="111111"/>
          <w:sz w:val="28"/>
          <w:szCs w:val="28"/>
          <w:rtl w:val="true"/>
          <w:lang w:bidi="fa-IR"/>
        </w:rPr>
        <w:t>.</w:t>
      </w:r>
    </w:p>
    <w:p>
      <w:pPr>
        <w:pStyle w:val="Heading4"/>
        <w:numPr>
          <w:ilvl w:val="3"/>
          <w:numId w:val="1"/>
        </w:numPr>
        <w:rPr/>
      </w:pPr>
      <w:bookmarkStart w:id="381" w:name="__RefHeading___Toc3486385_3381743652"/>
      <w:bookmarkStart w:id="382" w:name="_Toc145"/>
      <w:bookmarkEnd w:id="381"/>
      <w:r>
        <w:rPr>
          <w:rtl w:val="true"/>
        </w:rPr>
        <w:t>فصل</w:t>
      </w:r>
      <w:r>
        <w:rPr>
          <w:rtl w:val="true"/>
        </w:rPr>
        <w:t>:</w:t>
      </w:r>
      <w:r>
        <w:rPr>
          <w:rtl w:val="true"/>
        </w:rPr>
        <w:t xml:space="preserve">قوله </w:t>
      </w:r>
      <w:r>
        <w:rPr>
          <w:rtl w:val="true"/>
        </w:rPr>
        <w:t>«</w:t>
      </w:r>
      <w:r>
        <w:rPr>
          <w:rtl w:val="true"/>
        </w:rPr>
        <w:t>إِنَّ الَّذِینَ کَفَرُوا بَعْدَ إِیمانِهِمْ ثُمَّ ازْدادُوا کُفْراً لَنْ تُقْبَلَ تَوْبَتُهُمْ وَ أُولئِکَ هُمُ الضّالُّونَ</w:t>
      </w:r>
      <w:r>
        <w:rPr>
          <w:rtl w:val="true"/>
        </w:rPr>
        <w:t xml:space="preserve">» </w:t>
      </w:r>
      <w:r>
        <w:rPr>
          <w:rtl w:val="true"/>
        </w:rPr>
        <w:t>الایة</w:t>
      </w:r>
      <w:r>
        <w:rPr>
          <w:rtl w:val="true"/>
        </w:rPr>
        <w:t>:</w:t>
      </w:r>
      <w:r>
        <w:rPr/>
        <w:t>90</w:t>
      </w:r>
      <w:r>
        <w:rPr>
          <w:rtl w:val="true"/>
        </w:rPr>
        <w:t>.</w:t>
      </w:r>
      <w:bookmarkEnd w:id="3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تقبل التوبة من هذه الفرقة؟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کفرت بعد إیمانها ثم ازدادت کفرا الی انقضاء أجلها فحصلت علی ضلالتها،فلم تقبل منها التوبة الاولی فی حال کفرها بعد إیمانها،و لا التوبة الثانیة فی حال الجائها</w:t>
      </w:r>
      <w:r>
        <w:rPr>
          <w:rFonts w:eastAsia="IRNazanin" w:cs="IRNazanin"/>
          <w:color w:val="111111"/>
          <w:sz w:val="28"/>
          <w:szCs w:val="28"/>
          <w:rtl w:val="true"/>
          <w:lang w:bidi="fa-IR"/>
        </w:rPr>
        <w:t>.</w:t>
      </w:r>
      <w:bookmarkStart w:id="383" w:name="pg14057_126053"/>
    </w:p>
    <w:p>
      <w:pPr>
        <w:pStyle w:val="BookText"/>
        <w:rPr/>
      </w:pPr>
      <w:bookmarkEnd w:id="383"/>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تأویل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تُقْبَلَ تَوْبَتُهُمْ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موتهم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خلاف بین الامة أن الکافر إذا أسلم قبل موته بطرفة عین فی أن حکمه حکم المسلم فی وجوب الصلاة علیه و مواریثه و دفنه فی مقابر المسلمین و اجراء جمیع أحکام الإسلام علیه،و لو کان إسلامه غیر صحیح لما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قاله لیس بصحیح،لأنه لا یمتنع أن یتعبد بإجراء أحکام الإسلام علیه،و ان کان إسلامه علی وجه من الإلجاء لا یثبت معه استحقاق الثواب علیه، کما أنا تعبدنا بإجراء أحکام الإسلام علی المنافقین و ان کانوا کفارا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لم یجز قبول التوبة فی حال الإلجاء الیها،لان فعل الملجأ کفعل المکره فی سقوط الحمد و الذم،و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إذا عاد فی الذنب،فلا یعود الیه العقاب الذی سقط بالتوبة،لأنه إذا تاب منه صار بمنزلة ما لم یعمله،فلا یجوز عقابه علیه کما لا یجوز عقابه علی ما لم یعمله،سواء قلنا ان سقوط العقاب عند التوبة کان تفضلا أو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دل السمع علی وجوب قبول التوبة و علیه اجماع الامة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و غیر ذلک من الای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3486387_3381743652"/>
      <w:bookmarkStart w:id="385" w:name="_Toc146"/>
      <w:bookmarkEnd w:id="384"/>
      <w:r>
        <w:rPr>
          <w:rtl w:val="true"/>
        </w:rPr>
        <w:t>فصل</w:t>
      </w:r>
      <w:r>
        <w:rPr>
          <w:rtl w:val="true"/>
        </w:rPr>
        <w:t>:</w:t>
      </w:r>
      <w:r>
        <w:rPr>
          <w:rtl w:val="true"/>
        </w:rPr>
        <w:t xml:space="preserve">قوله </w:t>
      </w:r>
      <w:r>
        <w:rPr>
          <w:rtl w:val="true"/>
        </w:rPr>
        <w:t>«</w:t>
      </w:r>
      <w:r>
        <w:rPr>
          <w:rtl w:val="true"/>
        </w:rPr>
        <w:t>إِنَّ الَّذِینَ کَفَرُوا وَ ماتُوا وَ هُمْ کُفّارٌ فَلَنْ یُقْبَلَ مِنْ أَحَدِهِمْ مِلْءُ الْأَرْضِ ذَهَباً وَ لَوِ افْتَدی بِهِ</w:t>
      </w:r>
      <w:r>
        <w:rPr>
          <w:rtl w:val="true"/>
        </w:rPr>
        <w:t xml:space="preserve">» </w:t>
      </w:r>
      <w:r>
        <w:rPr>
          <w:rtl w:val="true"/>
        </w:rPr>
        <w:t>الایة</w:t>
      </w:r>
      <w:r>
        <w:rPr>
          <w:rtl w:val="true"/>
        </w:rPr>
        <w:t>:</w:t>
      </w:r>
      <w:r>
        <w:rPr/>
        <w:t>91</w:t>
      </w:r>
      <w:r>
        <w:rPr>
          <w:rtl w:val="true"/>
        </w:rPr>
        <w:t>.</w:t>
      </w:r>
      <w:bookmarkStart w:id="386" w:name="pg14057_126054"/>
      <w:bookmarkEnd w:id="385"/>
    </w:p>
    <w:p>
      <w:pPr>
        <w:pStyle w:val="BookText"/>
        <w:rPr/>
      </w:pPr>
      <w:bookmarkEnd w:id="386"/>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دخول الواو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زائدة أجاز ذلک الفراء،و المعنی لو افتدی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 و هذا غلط،لان الکلام یجب حمله علی فائدة إذا أمکن و لا یحمل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دخلت لتفصیل نفی القبول بعد الإجمال،و ذلک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یُقْبَلَ مِنْ أَحَدِهِمْ مِلْءُ الْأَرْضِ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 وجوه القبول بالنفی،ثم أتی بالتفصیل لئلا یتطرق علیه سوء التأویل،و لو قیل بغیر واو لم یکن قد عم النفی وجوه القبول،فقد دخلت الواو لهذه الفائدة من نفی التفصیل بعد الجملة</w:t>
      </w:r>
      <w:r>
        <w:rPr>
          <w:rFonts w:eastAsia="IRNazanin" w:cs="IRNazanin"/>
          <w:color w:val="111111"/>
          <w:sz w:val="28"/>
          <w:szCs w:val="28"/>
          <w:rtl w:val="true"/>
          <w:lang w:bidi="fa-IR"/>
        </w:rPr>
        <w:t>.</w:t>
      </w:r>
    </w:p>
    <w:p>
      <w:pPr>
        <w:pStyle w:val="Heading4"/>
        <w:numPr>
          <w:ilvl w:val="3"/>
          <w:numId w:val="1"/>
        </w:numPr>
        <w:rPr/>
      </w:pPr>
      <w:bookmarkStart w:id="387" w:name="__RefHeading___Toc3486389_3381743652"/>
      <w:bookmarkStart w:id="388" w:name="_Toc147"/>
      <w:bookmarkEnd w:id="387"/>
      <w:r>
        <w:rPr>
          <w:rtl w:val="true"/>
        </w:rPr>
        <w:t>فصل</w:t>
      </w:r>
      <w:r>
        <w:rPr>
          <w:rtl w:val="true"/>
        </w:rPr>
        <w:t>:</w:t>
      </w:r>
      <w:r>
        <w:rPr>
          <w:rtl w:val="true"/>
        </w:rPr>
        <w:t xml:space="preserve">قوله </w:t>
      </w:r>
      <w:r>
        <w:rPr>
          <w:rtl w:val="true"/>
        </w:rPr>
        <w:t>«</w:t>
      </w:r>
      <w:r>
        <w:rPr>
          <w:rtl w:val="true"/>
        </w:rPr>
        <w:t>کُلُّ الطَّعامِ کانَ حِلاًّ لِبَنِی إِسْرائِیلَ إِلاّ ما حَرَّمَ إِسْرائِیلُ عَلی نَفْسِهِ مِنْ قَبْلِ أَنْ تُنَزَّلَ التَّوْراةُ</w:t>
      </w:r>
      <w:r>
        <w:rPr>
          <w:rtl w:val="true"/>
        </w:rPr>
        <w:t xml:space="preserve">» </w:t>
      </w:r>
      <w:r>
        <w:rPr>
          <w:rtl w:val="true"/>
        </w:rPr>
        <w:t>الایة</w:t>
      </w:r>
      <w:r>
        <w:rPr>
          <w:rtl w:val="true"/>
        </w:rPr>
        <w:t>:</w:t>
      </w:r>
      <w:r>
        <w:rPr/>
        <w:t>93</w:t>
      </w:r>
      <w:r>
        <w:rPr>
          <w:rtl w:val="true"/>
        </w:rPr>
        <w:t>.</w:t>
      </w:r>
      <w:bookmarkEnd w:id="388"/>
    </w:p>
    <w:p>
      <w:pPr>
        <w:pStyle w:val="BookText"/>
        <w:rPr/>
      </w:pPr>
      <w:r>
        <w:rPr>
          <w:rFonts w:ascii="IRNazanin" w:hAnsi="IRNazanin" w:eastAsia="IRNazanin"/>
          <w:color w:val="111111"/>
          <w:sz w:val="28"/>
          <w:sz w:val="28"/>
          <w:szCs w:val="28"/>
          <w:rtl w:val="true"/>
          <w:lang w:bidi="fa-IR"/>
        </w:rPr>
        <w:t>سبب نزول هذه الایة أن الیهود أنکروا تحلیل النبی علیه السّلام لحوم الإبل،فبین اللّه تعالی أنها کانت محللة لإبراهیم و ولده الی أن حرمها إسرائیل علی نفسه و حاجهم بالتوراة،فلم یجسروا علی إحضار التوراة،لعلمهم بصدق النبی علیه السّلام فیما أخبر أنه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إسرائیل و هو یعقوب بن إسحاق بن ابراهیم نذر ان برأ من النساء أن یحرم أحب الطعام و الشراب الیه،و هو لحوم الإبل و ألبانها،فلما برأ وفی للّه بنذره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للإنسان أن یحرم علی نفسه شیئا و هو لا یعلم ما له فیه من المصلحة مما له فیه المفسدة؟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إذا أذن اللّه له فی ذلک و أعلمه،و کان اللّه أذن لاسرائیل فی هذا النذر فلذلک نذر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استدل بهذه الایة علی أنه یجوز للنبی أن یجتهد فی الأحکام لأنه إذا کان أعلم و رأیه أفضل کان اجتهاده أحق</w:t>
      </w:r>
      <w:r>
        <w:rPr>
          <w:rFonts w:eastAsia="IRNazanin" w:cs="IRNazanin"/>
          <w:color w:val="111111"/>
          <w:sz w:val="28"/>
          <w:szCs w:val="28"/>
          <w:rtl w:val="true"/>
          <w:lang w:bidi="fa-IR"/>
        </w:rPr>
        <w:t>.</w:t>
      </w:r>
      <w:bookmarkStart w:id="389" w:name="pg14057_126055"/>
    </w:p>
    <w:p>
      <w:pPr>
        <w:pStyle w:val="BookText"/>
        <w:rPr/>
      </w:pPr>
      <w:bookmarkEnd w:id="389"/>
      <w:r>
        <w:rPr>
          <w:rFonts w:ascii="IRNazanin" w:hAnsi="IRNazanin" w:eastAsia="IRNazanin"/>
          <w:color w:val="111111"/>
          <w:sz w:val="28"/>
          <w:sz w:val="28"/>
          <w:szCs w:val="28"/>
          <w:rtl w:val="true"/>
          <w:lang w:bidi="fa-IR"/>
        </w:rPr>
        <w:t>و هذا الذی ذکروه ان جعل دلیلا علی أنه کان یجوز أن یتعبد النبی بالاجتهاد کان صحیحا،و ان جعل دلیلا علی أنه کان متعبدا به فلیس فیه دلیل علیه،لأنا قد بینا أن إسرائیل ما حرم ذلک الا بإذن اللّه،فمن أین أنه کان محرما له من طریق الاجتهاد؟</w:t>
      </w:r>
    </w:p>
    <w:p>
      <w:pPr>
        <w:pStyle w:val="Heading4"/>
        <w:numPr>
          <w:ilvl w:val="3"/>
          <w:numId w:val="1"/>
        </w:numPr>
        <w:rPr/>
      </w:pPr>
      <w:bookmarkStart w:id="390" w:name="__RefHeading___Toc3486391_3381743652"/>
      <w:bookmarkStart w:id="391" w:name="_Toc148"/>
      <w:bookmarkEnd w:id="390"/>
      <w:r>
        <w:rPr>
          <w:rtl w:val="true"/>
        </w:rPr>
        <w:t>فصل</w:t>
      </w:r>
      <w:r>
        <w:rPr>
          <w:rtl w:val="true"/>
        </w:rPr>
        <w:t>:</w:t>
      </w:r>
      <w:r>
        <w:rPr>
          <w:rtl w:val="true"/>
        </w:rPr>
        <w:t xml:space="preserve">قوله </w:t>
      </w:r>
      <w:r>
        <w:rPr>
          <w:rtl w:val="true"/>
        </w:rPr>
        <w:t>«</w:t>
      </w:r>
      <w:r>
        <w:rPr>
          <w:rtl w:val="true"/>
        </w:rPr>
        <w:t>قُلْ صَدَقَ اللّهُ فَاتَّبِعُوا مِلَّةَ إِبْراهِیمَ حَنِیفاً</w:t>
      </w:r>
      <w:r>
        <w:rPr>
          <w:rtl w:val="true"/>
        </w:rPr>
        <w:t xml:space="preserve">» </w:t>
      </w:r>
      <w:r>
        <w:rPr>
          <w:rtl w:val="true"/>
        </w:rPr>
        <w:t>الایة</w:t>
      </w:r>
      <w:r>
        <w:rPr>
          <w:rtl w:val="true"/>
        </w:rPr>
        <w:t>:</w:t>
      </w:r>
      <w:r>
        <w:rPr/>
        <w:t>95</w:t>
      </w:r>
      <w:r>
        <w:rPr>
          <w:rtl w:val="true"/>
        </w:rPr>
        <w:t>.</w:t>
      </w:r>
      <w:bookmarkEnd w:id="391"/>
    </w:p>
    <w:p>
      <w:pPr>
        <w:pStyle w:val="BookText"/>
        <w:rPr/>
      </w:pPr>
      <w:r>
        <w:rPr>
          <w:rFonts w:ascii="IRNazanin" w:hAnsi="IRNazanin" w:eastAsia="IRNazanin"/>
          <w:color w:val="111111"/>
          <w:sz w:val="28"/>
          <w:sz w:val="28"/>
          <w:szCs w:val="28"/>
          <w:rtl w:val="true"/>
          <w:lang w:bidi="fa-IR"/>
        </w:rPr>
        <w:t xml:space="preserve">الصحیح أن شریعة نبینا ناسخة لشریعة کل من تقدم من الأنبیاء،و أن نبینا لم یکن متعبدا بشریعة من تقدم و انما وافقت شریعته شریعة ابراهیم،فلذلک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فاللّه تعالی هو الذی أوحی بها الیه و أوجبها علیه و کانت شریعة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الشرائع بحسب المصالح،فکیف رغب فی شریعة الإسلام بأنها ملة ابراهیم علیه السّلام؟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المصالح إذا وافقت ما تمیل الیه النفس و یتقبله العقل بغیر کلفة کانت أحق بالرغبة،کما أنها إذا وافقت الغنی بدلا من الفقر کانت أعظم فی النعمة،و کان المشرکون یمیلون الی اتباع ملة ابراهیم،فلذلک خوطبوا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 الدین الذی علی شریعة ابراهیم فی حجه و نسکه</w:t>
      </w:r>
      <w:r>
        <w:rPr>
          <w:rFonts w:eastAsia="IRNazanin" w:cs="IRNazanin"/>
          <w:color w:val="111111"/>
          <w:sz w:val="28"/>
          <w:szCs w:val="28"/>
          <w:rtl w:val="true"/>
          <w:lang w:bidi="fa-IR"/>
        </w:rPr>
        <w:t>.</w:t>
      </w:r>
    </w:p>
    <w:p>
      <w:pPr>
        <w:pStyle w:val="Heading4"/>
        <w:numPr>
          <w:ilvl w:val="3"/>
          <w:numId w:val="1"/>
        </w:numPr>
        <w:rPr/>
      </w:pPr>
      <w:bookmarkStart w:id="392" w:name="__RefHeading___Toc3486393_3381743652"/>
      <w:bookmarkStart w:id="393" w:name="_Toc149"/>
      <w:bookmarkEnd w:id="392"/>
      <w:r>
        <w:rPr>
          <w:rtl w:val="true"/>
        </w:rPr>
        <w:t>فصل</w:t>
      </w:r>
      <w:r>
        <w:rPr>
          <w:rtl w:val="true"/>
        </w:rPr>
        <w:t>:</w:t>
      </w:r>
      <w:r>
        <w:rPr>
          <w:rtl w:val="true"/>
        </w:rPr>
        <w:t xml:space="preserve">قوله </w:t>
      </w:r>
      <w:r>
        <w:rPr>
          <w:rtl w:val="true"/>
        </w:rPr>
        <w:t>«</w:t>
      </w:r>
      <w:r>
        <w:rPr>
          <w:rtl w:val="true"/>
        </w:rPr>
        <w:t>إِنَّ أَوَّلَ بَیْتٍ وُضِعَ لِلنّاسِ لَلَّذِی بِبَکَّةَ مُبارَکاً وَ هُدیً لِلْعالَمِینَ</w:t>
      </w:r>
      <w:r>
        <w:rPr>
          <w:rtl w:val="true"/>
        </w:rPr>
        <w:t xml:space="preserve">» </w:t>
      </w:r>
      <w:r>
        <w:rPr>
          <w:rtl w:val="true"/>
        </w:rPr>
        <w:t>الایة</w:t>
      </w:r>
      <w:r>
        <w:rPr>
          <w:rtl w:val="true"/>
        </w:rPr>
        <w:t>:</w:t>
      </w:r>
      <w:r>
        <w:rPr/>
        <w:t>96</w:t>
      </w:r>
      <w:r>
        <w:rPr>
          <w:rtl w:val="true"/>
        </w:rPr>
        <w:t>.</w:t>
      </w:r>
      <w:bookmarkEnd w:id="39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البرکة الثبوت من قولک برک برکا و بروکا إذا ثبت علی حاله،فالبرکة ثبوت الخیر بنموه و تزایده،و منه البرکاء </w:t>
      </w:r>
      <w:r>
        <w:rPr>
          <w:rStyle w:val="FootnoteAnchor"/>
          <w:rtl w:val="true"/>
        </w:rPr>
        <w:footnoteReference w:id="186"/>
      </w:r>
      <w:r>
        <w:rPr>
          <w:rFonts w:ascii="IRNazanin" w:hAnsi="IRNazanin" w:eastAsia="IRNazanin"/>
          <w:color w:val="111111"/>
          <w:sz w:val="28"/>
          <w:sz w:val="28"/>
          <w:szCs w:val="28"/>
          <w:rtl w:val="true"/>
          <w:lang w:bidi="fa-IR"/>
        </w:rPr>
        <w:t>فی الحرب،و منه البرکة شبه حوض یمسک الماء لثبوته فیه،و منه قول الناس تبارک اللّه لثبوته لم یزل و لا یزال وحده</w:t>
      </w:r>
      <w:r>
        <w:rPr>
          <w:rFonts w:eastAsia="IRNazanin" w:cs="IRNazanin"/>
          <w:color w:val="111111"/>
          <w:sz w:val="28"/>
          <w:szCs w:val="28"/>
          <w:rtl w:val="true"/>
          <w:lang w:bidi="fa-IR"/>
        </w:rPr>
        <w:t>.</w:t>
      </w:r>
      <w:bookmarkStart w:id="394" w:name="pg14057_126056"/>
    </w:p>
    <w:p>
      <w:pPr>
        <w:pStyle w:val="BookText"/>
        <w:rPr/>
      </w:pPr>
      <w:bookmarkEnd w:id="394"/>
      <w:r>
        <w:rPr>
          <w:rFonts w:ascii="Amiri" w:hAnsi="Amiri" w:eastAsia="Amiri" w:cs="Amiri"/>
          <w:color w:val="111111"/>
          <w:sz w:val="28"/>
          <w:sz w:val="28"/>
          <w:szCs w:val="28"/>
          <w:rtl w:val="true"/>
          <w:lang w:bidi="ar-SA"/>
        </w:rPr>
        <w:t>سَبِیلاً 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عارفا بجمیع ما أوجب اللّه علیه کان آمنا فی الاخرة من العقاب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السبیل التی یلزم بها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الزاد و الراحلة و قال ابن الزبیر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یبلغه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خلاف بین الفقهاء،ذکرناه فی الخلاف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عندنا هو وجود الزاد و الراحلة و نفقة من تلزمه نفقته و الرجوع الی کفایة عند العود،اما من مال أو ضیاع أو عقار أو صناعة أو حرفة،مع الصحة و السلامة و زوال الموانع و إمکان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من جحد فرض الحج فلم یره واجبا،فی قول ابن عباس و الحسن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ترکه و هو یعتقد فرضه،فانه لا یکون کافرا و ان کان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فساد مذهب المجبرة أن الاستطاعة مع الفعل،لان اللّه تعالی أوجب الحج علی المستطیع،و من لا یستطیع فلا یجب علیه،و ذلک لا یکون الا قبل فعل الحج</w:t>
      </w:r>
      <w:r>
        <w:rPr>
          <w:rFonts w:eastAsia="IRNazanin" w:cs="IRNazanin"/>
          <w:color w:val="111111"/>
          <w:sz w:val="28"/>
          <w:szCs w:val="28"/>
          <w:rtl w:val="true"/>
          <w:lang w:bidi="fa-IR"/>
        </w:rPr>
        <w:t>.</w:t>
      </w:r>
    </w:p>
    <w:p>
      <w:pPr>
        <w:pStyle w:val="Heading4"/>
        <w:numPr>
          <w:ilvl w:val="3"/>
          <w:numId w:val="1"/>
        </w:numPr>
        <w:rPr/>
      </w:pPr>
      <w:bookmarkStart w:id="395" w:name="__RefHeading___Toc3486395_3381743652"/>
      <w:bookmarkStart w:id="396" w:name="_Toc150"/>
      <w:bookmarkEnd w:id="395"/>
      <w:r>
        <w:rPr>
          <w:rtl w:val="true"/>
        </w:rPr>
        <w:t>فصل</w:t>
      </w:r>
      <w:r>
        <w:rPr>
          <w:rtl w:val="true"/>
        </w:rPr>
        <w:t>:</w:t>
      </w:r>
      <w:r>
        <w:rPr>
          <w:rtl w:val="true"/>
        </w:rPr>
        <w:t xml:space="preserve">قوله </w:t>
      </w:r>
      <w:r>
        <w:rPr>
          <w:rtl w:val="true"/>
        </w:rPr>
        <w:t>«</w:t>
      </w:r>
      <w:r>
        <w:rPr>
          <w:rtl w:val="true"/>
        </w:rPr>
        <w:t>قُلْ یا أَهْلَ الْکِتابِ لِمَ تَکْفُرُونَ بِآیاتِ اللّهِ</w:t>
      </w:r>
      <w:r>
        <w:rPr>
          <w:rtl w:val="true"/>
        </w:rPr>
        <w:t xml:space="preserve">» </w:t>
      </w:r>
      <w:r>
        <w:rPr>
          <w:rtl w:val="true"/>
        </w:rPr>
        <w:t>الایة</w:t>
      </w:r>
      <w:r>
        <w:rPr>
          <w:rtl w:val="true"/>
        </w:rPr>
        <w:t>:</w:t>
      </w:r>
      <w:r>
        <w:rPr/>
        <w:t>98</w:t>
      </w:r>
      <w:r>
        <w:rPr>
          <w:rtl w:val="true"/>
        </w:rPr>
        <w:t>.</w:t>
      </w:r>
      <w:bookmarkEnd w:id="39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للیهود و النصاری،و انما أجری علیهم أهل الکتاب مع أنهم لا یعملون به،و لم یجر مثل ذلک فی أهل القرآن حتی یقال فی من لا یعمل بالقرآن أنه من أهل القرآن لامرین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اسم خاص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الکتاب فیجوز أن یراد</w:t>
      </w:r>
      <w:bookmarkStart w:id="397" w:name="pg14057_126057"/>
    </w:p>
    <w:p>
      <w:pPr>
        <w:pStyle w:val="BookText"/>
        <w:rPr/>
      </w:pPr>
      <w:bookmarkEnd w:id="397"/>
      <w:r>
        <w:rPr>
          <w:rFonts w:ascii="IRNazanin" w:hAnsi="IRNazanin" w:eastAsia="IRNazanin"/>
          <w:color w:val="111111"/>
          <w:sz w:val="28"/>
          <w:sz w:val="28"/>
          <w:szCs w:val="28"/>
          <w:rtl w:val="true"/>
          <w:lang w:bidi="fa-IR"/>
        </w:rPr>
        <w:t>به یا أهل الکتاب المحرف عن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علیهم بالکتاب لإقرارهم به کأنه قیل یا من یقر بأنه من أهل کتاب اللّه لم تکفر بآیات اللّه</w:t>
      </w:r>
      <w:r>
        <w:rPr>
          <w:rFonts w:eastAsia="IRNazanin" w:cs="IRNazanin"/>
          <w:color w:val="111111"/>
          <w:sz w:val="28"/>
          <w:szCs w:val="28"/>
          <w:rtl w:val="true"/>
          <w:lang w:bidi="fa-IR"/>
        </w:rPr>
        <w:t>.</w:t>
      </w:r>
    </w:p>
    <w:p>
      <w:pPr>
        <w:pStyle w:val="Heading4"/>
        <w:numPr>
          <w:ilvl w:val="3"/>
          <w:numId w:val="1"/>
        </w:numPr>
        <w:rPr/>
      </w:pPr>
      <w:bookmarkStart w:id="398" w:name="__RefHeading___Toc3486397_3381743652"/>
      <w:bookmarkStart w:id="399" w:name="_Toc151"/>
      <w:bookmarkEnd w:id="398"/>
      <w:r>
        <w:rPr>
          <w:rtl w:val="true"/>
        </w:rPr>
        <w:t>فصل</w:t>
      </w:r>
      <w:r>
        <w:rPr>
          <w:rtl w:val="true"/>
        </w:rPr>
        <w:t>:</w:t>
      </w:r>
      <w:r>
        <w:rPr>
          <w:rtl w:val="true"/>
        </w:rPr>
        <w:t xml:space="preserve">قوله </w:t>
      </w:r>
      <w:r>
        <w:rPr>
          <w:rtl w:val="true"/>
        </w:rPr>
        <w:t>«</w:t>
      </w:r>
      <w:r>
        <w:rPr>
          <w:rtl w:val="true"/>
        </w:rPr>
        <w:t>یا أَیُّهَا الَّذِینَ آمَنُوا اتَّقُوا اللّهَ حَقَّ تُقاتِهِ وَ لا تَمُوتُنَّ إِلاّ وَ أَنْتُمْ مُسْلِمُونَ</w:t>
      </w:r>
      <w:r>
        <w:rPr>
          <w:rtl w:val="true"/>
        </w:rPr>
        <w:t xml:space="preserve">» </w:t>
      </w:r>
      <w:r>
        <w:rPr>
          <w:rtl w:val="true"/>
        </w:rPr>
        <w:t>الایة</w:t>
      </w:r>
      <w:r>
        <w:rPr>
          <w:rtl w:val="true"/>
        </w:rPr>
        <w:t>:</w:t>
      </w:r>
      <w:r>
        <w:rPr/>
        <w:t>102</w:t>
      </w:r>
      <w:r>
        <w:rPr>
          <w:rtl w:val="true"/>
        </w:rPr>
        <w:t>.</w:t>
      </w:r>
      <w:bookmarkEnd w:id="399"/>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الإسلام 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النهی عن الموت من حیث أن الموت لا بد منه،فکأنه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علی الإسلام،فإذا ورد علیکم الموت صادفکم علی الإسلام،فالنهی فی الحقیقة عن ترک الإسلام،لئلا یهلکوا بالاقتطاع عن التمکین منه بالموت،الا أنه وضع کلاما موضع کلام علی جهة تصرف الابدال، لحسن الاستعارة و زوال اللبس،لأنه لما کان یمکنهم أن یفارقوه بالإسلام فترک الإسلام صار بمنزلة ما قد دخل فی إمکانهم</w:t>
      </w:r>
      <w:r>
        <w:rPr>
          <w:rFonts w:eastAsia="IRNazanin" w:cs="IRNazanin"/>
          <w:color w:val="111111"/>
          <w:sz w:val="28"/>
          <w:szCs w:val="28"/>
          <w:rtl w:val="true"/>
          <w:lang w:bidi="fa-IR"/>
        </w:rPr>
        <w:t>.</w:t>
      </w:r>
    </w:p>
    <w:p>
      <w:pPr>
        <w:pStyle w:val="Heading4"/>
        <w:numPr>
          <w:ilvl w:val="3"/>
          <w:numId w:val="1"/>
        </w:numPr>
        <w:rPr/>
      </w:pPr>
      <w:bookmarkStart w:id="400" w:name="__RefHeading___Toc3486399_3381743652"/>
      <w:bookmarkStart w:id="401" w:name="_Toc152"/>
      <w:bookmarkEnd w:id="400"/>
      <w:r>
        <w:rPr>
          <w:rtl w:val="true"/>
        </w:rPr>
        <w:t>فصل</w:t>
      </w:r>
      <w:r>
        <w:rPr>
          <w:rtl w:val="true"/>
        </w:rPr>
        <w:t>:</w:t>
      </w:r>
      <w:r>
        <w:rPr>
          <w:rtl w:val="true"/>
        </w:rPr>
        <w:t xml:space="preserve">قوله </w:t>
      </w:r>
      <w:r>
        <w:rPr>
          <w:rtl w:val="true"/>
        </w:rPr>
        <w:t>«</w:t>
      </w:r>
      <w:r>
        <w:rPr>
          <w:rtl w:val="true"/>
        </w:rPr>
        <w:t>وَ اذْکُرُوا نِعْمَتَ اللّهِ عَلَیْکُمْ إِذْ کُنْتُمْ أَعْداءً فَأَلَّفَ بَیْنَ قُلُوبِکُمْ فَأَصْبَحْتُمْ بِنِعْمَتِهِ إِخْواناً</w:t>
      </w:r>
      <w:r>
        <w:rPr>
          <w:rtl w:val="true"/>
        </w:rPr>
        <w:t xml:space="preserve">» </w:t>
      </w:r>
      <w:r>
        <w:rPr>
          <w:rtl w:val="true"/>
        </w:rPr>
        <w:t>الایة</w:t>
      </w:r>
      <w:r>
        <w:rPr>
          <w:rtl w:val="true"/>
        </w:rPr>
        <w:t>:</w:t>
      </w:r>
      <w:r>
        <w:rPr/>
        <w:t>103</w:t>
      </w:r>
      <w:r>
        <w:rPr>
          <w:rtl w:val="true"/>
        </w:rPr>
        <w:t>.</w:t>
      </w:r>
      <w:bookmarkEnd w:id="401"/>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هو الذی ألف بین قلوبهم و أنقذهم من النار فقد صح أن أفعال الخلق فعل له و خلق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ذلک،لأنا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علیه السّلام ألف بین قلوب العرب، فأنقذهم من النار،و لا یجب من ذلک أن تکون أفعالهم للنبی علیه السّلام و لا مشارکا لهم</w:t>
      </w:r>
      <w:r>
        <w:rPr>
          <w:rFonts w:eastAsia="IRNazanin" w:cs="IRNazanin"/>
          <w:color w:val="111111"/>
          <w:sz w:val="28"/>
          <w:szCs w:val="28"/>
          <w:rtl w:val="true"/>
          <w:lang w:bidi="fa-IR"/>
        </w:rPr>
        <w:t>.</w:t>
      </w:r>
    </w:p>
    <w:p>
      <w:pPr>
        <w:pStyle w:val="Heading4"/>
        <w:numPr>
          <w:ilvl w:val="3"/>
          <w:numId w:val="1"/>
        </w:numPr>
        <w:rPr/>
      </w:pPr>
      <w:bookmarkStart w:id="402" w:name="__RefHeading___Toc3486401_3381743652"/>
      <w:bookmarkStart w:id="403" w:name="_Toc153"/>
      <w:bookmarkEnd w:id="402"/>
      <w:r>
        <w:rPr>
          <w:rtl w:val="true"/>
        </w:rPr>
        <w:t>فصل</w:t>
      </w:r>
      <w:r>
        <w:rPr>
          <w:rtl w:val="true"/>
        </w:rPr>
        <w:t>:</w:t>
      </w:r>
      <w:r>
        <w:rPr>
          <w:rtl w:val="true"/>
        </w:rPr>
        <w:t xml:space="preserve">قوله </w:t>
      </w:r>
      <w:r>
        <w:rPr>
          <w:rtl w:val="true"/>
        </w:rPr>
        <w:t>«</w:t>
      </w:r>
      <w:r>
        <w:rPr>
          <w:rtl w:val="true"/>
        </w:rPr>
        <w:t>مِنْکُمْ أُمَّةٌ یَدْعُونَ إِلَی الْخَیْرِ وَ یَأْمُرُونَ بِالْمَعْرُوفِ وَ یَنْهَوْنَ عَنِ الْمُنْکَرِ وَ أُولئِکَ هُمُ الْمُفْلِحُونَ</w:t>
      </w:r>
      <w:r>
        <w:rPr>
          <w:rtl w:val="true"/>
        </w:rPr>
        <w:t xml:space="preserve">» </w:t>
      </w:r>
      <w:r>
        <w:rPr>
          <w:rtl w:val="true"/>
        </w:rPr>
        <w:t>الایة</w:t>
      </w:r>
      <w:r>
        <w:rPr>
          <w:rtl w:val="true"/>
        </w:rPr>
        <w:t>:</w:t>
      </w:r>
      <w:r>
        <w:rPr/>
        <w:t>104</w:t>
      </w:r>
      <w:r>
        <w:rPr>
          <w:rtl w:val="true"/>
        </w:rPr>
        <w:t>.</w:t>
      </w:r>
      <w:bookmarkEnd w:id="4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بالمعروف و النهی عن المنکر واجبان بلا خلاف،و أکثر المتکلمین یذهبون الی أنه من فروض الکافیات،و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فروض الأعیان</w:t>
      </w:r>
      <w:bookmarkStart w:id="404" w:name="pg14057_126058"/>
    </w:p>
    <w:p>
      <w:pPr>
        <w:pStyle w:val="BookText"/>
        <w:rPr/>
      </w:pPr>
      <w:bookmarkEnd w:id="404"/>
      <w:r>
        <w:rPr>
          <w:rFonts w:ascii="IRNazanin" w:hAnsi="IRNazanin" w:eastAsia="IRNazanin"/>
          <w:color w:val="111111"/>
          <w:sz w:val="28"/>
          <w:sz w:val="28"/>
          <w:szCs w:val="28"/>
          <w:rtl w:val="true"/>
          <w:lang w:bidi="fa-IR"/>
        </w:rPr>
        <w:t>و هو الصحیح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طریق وجوب انکار المنکر العقل،لأنه کما تجب کراهته وجب المنع منه إذا لم یمکن قیام الدلالة علی الکراهیة،و الا کان تارکه بمنزلة الراضی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و هو الصحیح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طریق وجوبه السمع،و أجمعت الامة علی ذلک،و یکفی المکلف الدلالة علی کراهته من جهة الخیر و ما جری مجراه،و قد استوفینا ما یتعلق بذلک فی شرح جمل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فی انکار المنکر حمل السلاح؟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احتیج الیه بحسب الإمکان،لان اللّه تعالی قد أمر به،فإذا لم ینجع فیه الوعظ و التخویف و لا التناول بالید وجب حمل السلاح،لان الفریضة لا تسقط مع الإمکان الا بزوال المنکر الذی یلزم به الجهاد،الا أنه لا یجوز أن یقصد القتال الا و غرضه انکار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أصحابنا علی أن هذا النوع من انکار المنکر لا یجوز الاقدام علیه الا بإذن سلطان الوقت،و من خالفنا جوز ذلک من غیر الاذن مثل الدفاع عن النفس سواء</w:t>
      </w:r>
      <w:r>
        <w:rPr>
          <w:rFonts w:eastAsia="IRNazanin" w:cs="IRNazanin"/>
          <w:color w:val="111111"/>
          <w:sz w:val="28"/>
          <w:szCs w:val="28"/>
          <w:rtl w:val="true"/>
          <w:lang w:bidi="fa-IR"/>
        </w:rPr>
        <w:t>.</w:t>
      </w:r>
    </w:p>
    <w:p>
      <w:pPr>
        <w:pStyle w:val="Heading4"/>
        <w:numPr>
          <w:ilvl w:val="3"/>
          <w:numId w:val="1"/>
        </w:numPr>
        <w:rPr/>
      </w:pPr>
      <w:bookmarkStart w:id="405" w:name="__RefHeading___Toc3486403_3381743652"/>
      <w:bookmarkStart w:id="406" w:name="_Toc154"/>
      <w:bookmarkEnd w:id="405"/>
      <w:r>
        <w:rPr>
          <w:rtl w:val="true"/>
        </w:rPr>
        <w:t>فصل</w:t>
      </w:r>
      <w:r>
        <w:rPr>
          <w:rtl w:val="true"/>
        </w:rPr>
        <w:t>:</w:t>
      </w:r>
      <w:r>
        <w:rPr>
          <w:rtl w:val="true"/>
        </w:rPr>
        <w:t xml:space="preserve">قوله </w:t>
      </w:r>
      <w:r>
        <w:rPr>
          <w:rtl w:val="true"/>
        </w:rPr>
        <w:t>«</w:t>
      </w:r>
      <w:r>
        <w:rPr>
          <w:rtl w:val="true"/>
        </w:rPr>
        <w:t>وَ لِلّهِ ما فِی السَّماواتِ وَ ما فِی الْأَرْضِ وَ إِلَی اللّهِ تُرْجَعُ الْأُمُورُ</w:t>
      </w:r>
      <w:r>
        <w:rPr>
          <w:rtl w:val="true"/>
        </w:rPr>
        <w:t xml:space="preserve">» </w:t>
      </w:r>
      <w:r>
        <w:rPr>
          <w:rtl w:val="true"/>
        </w:rPr>
        <w:t>الایة</w:t>
      </w:r>
      <w:r>
        <w:rPr>
          <w:rtl w:val="true"/>
        </w:rPr>
        <w:t>:</w:t>
      </w:r>
      <w:r>
        <w:rPr/>
        <w:t>109</w:t>
      </w:r>
      <w:r>
        <w:rPr>
          <w:rtl w:val="true"/>
        </w:rPr>
        <w:t>.</w:t>
      </w:r>
      <w:bookmarkEnd w:id="40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أن الأمور کانت ذاهبة عنه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بمنزلة الذاهبة بهلاکها و فنائها ثم إعادتها،لأنه تعالی یعیدها للجزاء علی الاعمال و العوض علی الآلام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ملک العباد کثیرا من التدبیر فی الدنیا،فیزول جمیع ذلک فی الاخرة و یرجع الیه کله</w:t>
      </w:r>
      <w:r>
        <w:rPr>
          <w:rFonts w:eastAsia="IRNazanin" w:cs="IRNazanin"/>
          <w:color w:val="111111"/>
          <w:sz w:val="28"/>
          <w:szCs w:val="28"/>
          <w:rtl w:val="true"/>
          <w:lang w:bidi="fa-IR"/>
        </w:rPr>
        <w:t>.</w:t>
      </w:r>
      <w:bookmarkStart w:id="407" w:name="pg14057_126059"/>
    </w:p>
    <w:p>
      <w:pPr>
        <w:pStyle w:val="BookText"/>
        <w:rPr/>
      </w:pPr>
      <w:bookmarkEnd w:id="407"/>
      <w:r>
        <w:rPr>
          <w:rFonts w:ascii="IRNazanin" w:hAnsi="IRNazanin" w:eastAsia="IRNazanin"/>
          <w:color w:val="111111"/>
          <w:sz w:val="28"/>
          <w:sz w:val="28"/>
          <w:szCs w:val="28"/>
          <w:rtl w:val="true"/>
          <w:lang w:bidi="fa-IR"/>
        </w:rPr>
        <w:t>انما لم یقل أنتم خیر أمة لاحد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لما قد کان فی الکتب المتقدمة ما یسمع من الخیر فی هذه الامة من جهة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أخیرها و أکرمها علی اللّه و لذلک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تتمون سبعین أمة أنتم خیرها و أکرمها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موافق لمعنی أنتم خیر أمة،الا أنه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 البشارة به، و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فی الکتب الماضیة،فحققوا ذلک بالافعال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زائدة و دخولها و خروجها بمعنی الا أن فیها تأکید الامر لا محالة</w:t>
      </w:r>
      <w:r>
        <w:rPr>
          <w:rFonts w:eastAsia="IRNazanin" w:cs="IRNazanin"/>
          <w:color w:val="111111"/>
          <w:sz w:val="28"/>
          <w:szCs w:val="28"/>
          <w:rtl w:val="true"/>
          <w:lang w:bidi="fa-IR"/>
        </w:rPr>
        <w:t>.</w:t>
      </w:r>
    </w:p>
    <w:p>
      <w:pPr>
        <w:pStyle w:val="Heading4"/>
        <w:numPr>
          <w:ilvl w:val="3"/>
          <w:numId w:val="1"/>
        </w:numPr>
        <w:rPr/>
      </w:pPr>
      <w:bookmarkStart w:id="408" w:name="__RefHeading___Toc3486405_3381743652"/>
      <w:bookmarkStart w:id="409" w:name="_Toc155"/>
      <w:bookmarkEnd w:id="408"/>
      <w:r>
        <w:rPr>
          <w:rtl w:val="true"/>
        </w:rPr>
        <w:t>فصل</w:t>
      </w:r>
      <w:r>
        <w:rPr>
          <w:rtl w:val="true"/>
        </w:rPr>
        <w:t>:</w:t>
      </w:r>
      <w:r>
        <w:rPr>
          <w:rtl w:val="true"/>
        </w:rPr>
        <w:t xml:space="preserve">قوله </w:t>
      </w:r>
      <w:r>
        <w:rPr>
          <w:rtl w:val="true"/>
        </w:rPr>
        <w:t>«</w:t>
      </w:r>
      <w:r>
        <w:rPr>
          <w:rtl w:val="true"/>
        </w:rPr>
        <w:t>ذلِکَ بِأَنَّهُمْ کانُوا یَکْفُرُونَ بِآیاتِ اللّهِ وَ یَقْتُلُونَ الْأَنْبِیاءَ بِغَیْرِ حَقٍّ</w:t>
      </w:r>
      <w:r>
        <w:rPr>
          <w:rtl w:val="true"/>
        </w:rPr>
        <w:t xml:space="preserve">» </w:t>
      </w:r>
      <w:r>
        <w:rPr>
          <w:rtl w:val="true"/>
        </w:rPr>
        <w:t>الایة</w:t>
      </w:r>
      <w:r>
        <w:rPr>
          <w:rtl w:val="true"/>
        </w:rPr>
        <w:t>:</w:t>
      </w:r>
      <w:r>
        <w:rPr/>
        <w:t>112</w:t>
      </w:r>
      <w:r>
        <w:rPr>
          <w:rtl w:val="true"/>
        </w:rPr>
        <w:t>.</w:t>
      </w:r>
      <w:bookmarkEnd w:id="409"/>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عقابهم علی ما لم یفعلوه من قتل الأنبیاء،و انما فعله أسلافهم دونهم؟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عوقبوا علی رضاهم بذلک،و أجری علیهم صفة القتل،لعظم الجرم فی رضاهم به،فکأنهم فعلوه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أَبْناءَهُمْ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الصفة تعم الجمیع فیدخلوا فی الجملة،و یجری علیهم الوصف علی التغلیب،کما یغلب المذکر علی المؤنث إذا اجتمعا،فکذلک غلب القاتل علی الراضی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الْأَنْبِیاءَ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یدل علی أن قتلهم یکون بحق،و انما المراد أن قتلهم لا یکون الا بغیر حق،کما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و المراد أن ذلک لا یکون الا لغیر برهان،و کقول امرئ القیس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لا حب لا یهتدی بمناره </w:t>
      </w:r>
      <w:r>
        <w:rPr>
          <w:rStyle w:val="FootnoteAnchor"/>
          <w:rtl w:val="true"/>
        </w:rPr>
        <w:footnoteReference w:id="189"/>
      </w:r>
      <w:bookmarkStart w:id="410" w:name="pg14057_126060"/>
    </w:p>
    <w:p>
      <w:pPr>
        <w:pStyle w:val="Heading4"/>
        <w:numPr>
          <w:ilvl w:val="3"/>
          <w:numId w:val="1"/>
        </w:numPr>
        <w:rPr/>
      </w:pPr>
      <w:bookmarkStart w:id="411" w:name="__RefHeading___Toc3486407_3381743652"/>
      <w:bookmarkStart w:id="412" w:name="_Toc156"/>
      <w:bookmarkEnd w:id="410"/>
      <w:bookmarkEnd w:id="411"/>
      <w:r>
        <w:rPr>
          <w:rtl w:val="true"/>
        </w:rPr>
        <w:t>فصل</w:t>
      </w:r>
      <w:r>
        <w:rPr>
          <w:rtl w:val="true"/>
        </w:rPr>
        <w:t>:</w:t>
      </w:r>
      <w:r>
        <w:rPr>
          <w:rtl w:val="true"/>
        </w:rPr>
        <w:t xml:space="preserve">قوله </w:t>
      </w:r>
      <w:r>
        <w:rPr>
          <w:rtl w:val="true"/>
        </w:rPr>
        <w:t>«</w:t>
      </w:r>
      <w:r>
        <w:rPr>
          <w:rtl w:val="true"/>
        </w:rPr>
        <w:t>یُؤْمِنُونَ بِاللّهِ وَ الْیَوْمِ الْآخِرِ وَ یَأْمُرُونَ بِالْمَعْرُوفِ وَ یَنْهَوْنَ عَنِ الْمُنْکَرِ وَ یُسارِعُونَ فِی الْخَیْراتِ</w:t>
      </w:r>
      <w:r>
        <w:rPr>
          <w:rtl w:val="true"/>
        </w:rPr>
        <w:t xml:space="preserve">» </w:t>
      </w:r>
      <w:r>
        <w:rPr>
          <w:rtl w:val="true"/>
        </w:rPr>
        <w:t>الایة</w:t>
      </w:r>
      <w:r>
        <w:rPr>
          <w:rtl w:val="true"/>
        </w:rPr>
        <w:t>:</w:t>
      </w:r>
      <w:r>
        <w:rPr/>
        <w:t>114</w:t>
      </w:r>
      <w:r>
        <w:rPr>
          <w:rtl w:val="true"/>
        </w:rPr>
        <w:t>.</w:t>
      </w:r>
      <w:bookmarkEnd w:id="412"/>
    </w:p>
    <w:p>
      <w:pPr>
        <w:pStyle w:val="BookText"/>
        <w:rPr/>
      </w:pPr>
      <w:r>
        <w:rPr>
          <w:rFonts w:ascii="IRNazanin" w:hAnsi="IRNazanin" w:eastAsia="IRNazanin"/>
          <w:color w:val="111111"/>
          <w:sz w:val="28"/>
          <w:sz w:val="28"/>
          <w:szCs w:val="28"/>
          <w:rtl w:val="true"/>
          <w:lang w:bidi="fa-IR"/>
        </w:rPr>
        <w:t xml:space="preserve">قد بینا أن الامر بالمعروف و النهی عن المنکر واجبان،و أنه لیس طریق وجوبهما العقل،و انما طریق وجوبهما السمع،و علیه اجماع الامة،و انما الواجب بالعقل کراهة المنکر فقط،غیر انه إذا ثبت بالسمع وجوبه،فعلینا ازالة المنکر بما یقدر علیه من الوجوه </w:t>
      </w:r>
      <w:r>
        <w:rPr>
          <w:rStyle w:val="FootnoteAnchor"/>
          <w:rtl w:val="true"/>
        </w:rPr>
        <w:footnoteReference w:id="190"/>
      </w:r>
      <w:r>
        <w:rPr>
          <w:rFonts w:ascii="IRNazanin" w:hAnsi="IRNazanin" w:eastAsia="IRNazanin"/>
          <w:color w:val="111111"/>
          <w:sz w:val="28"/>
          <w:sz w:val="28"/>
          <w:szCs w:val="28"/>
          <w:rtl w:val="true"/>
          <w:lang w:bidi="fa-IR"/>
        </w:rPr>
        <w:t>الحسنة دون القبیحة،لأنه لا تجوز ازالة قبیح بقبیح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لنا أن نترک أحدا یعمل بالمعاصی إذا أمکننا منعه منها،سواء کانت المعصیة من أفعال القلوب،مثل اظهار المذاهب الفاسدة،أو من أفعال الجوارح ثم ننظر فان أمکننا إزالته بالقول فلا نزید علیه،و ان لم یمکن الا بالمنع من غیر إضرار لم نزد علی ذلک،فان لم یتم الا بالدفع بالحرب فعلناه علی ما بیناه فیما تقدم،و ان کان عند أکثر أصحابنا هذا الجنس موقوفا علی السلطان أو اذنه فی ذلک،و انکار المذاهب الفاسدة لا یکون الا باقامة الحجج و البراهین و الدعاء الی الحق،و کذلک انکار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الإنکار بالید فمقصور علی من یفعل شیئا من معاصی الجوارح،أو یکون باغیا علی امام الحق،فانه یجب علینا قتاله و دفعه حتی یفیء الی الحق و سبیلهم سبیل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السرعة و 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السرعة هی التقدم فیما یجوز أن یتقدم فیه و هی محمودة و ضدها الإبطاء و هو مذموم،و العجلة هی التقدم فیما لا ینبغی أن یتقدم فیه و هی مذمومة،و ضدها الاناءة و هی محمودة</w:t>
      </w:r>
      <w:r>
        <w:rPr>
          <w:rFonts w:eastAsia="IRNazanin" w:cs="IRNazanin"/>
          <w:color w:val="111111"/>
          <w:sz w:val="28"/>
          <w:szCs w:val="28"/>
          <w:rtl w:val="true"/>
          <w:lang w:bidi="fa-IR"/>
        </w:rPr>
        <w:t>.</w:t>
      </w:r>
    </w:p>
    <w:p>
      <w:pPr>
        <w:pStyle w:val="Heading4"/>
        <w:numPr>
          <w:ilvl w:val="3"/>
          <w:numId w:val="1"/>
        </w:numPr>
        <w:rPr/>
      </w:pPr>
      <w:bookmarkStart w:id="413" w:name="__RefHeading___Toc3486409_3381743652"/>
      <w:bookmarkStart w:id="414" w:name="_Toc157"/>
      <w:bookmarkEnd w:id="413"/>
      <w:r>
        <w:rPr>
          <w:rtl w:val="true"/>
        </w:rPr>
        <w:t>فصل</w:t>
      </w:r>
      <w:r>
        <w:rPr>
          <w:rtl w:val="true"/>
        </w:rPr>
        <w:t>:</w:t>
      </w:r>
      <w:r>
        <w:rPr>
          <w:rtl w:val="true"/>
        </w:rPr>
        <w:t xml:space="preserve">قوله </w:t>
      </w:r>
      <w:r>
        <w:rPr>
          <w:rtl w:val="true"/>
        </w:rPr>
        <w:t>«</w:t>
      </w:r>
      <w:r>
        <w:rPr>
          <w:rtl w:val="true"/>
        </w:rPr>
        <w:t>یا أَیُّهَا الَّذِینَ آمَنُوا لا تَتَّخِذُوا بِطانَةً مِنْ دُونِکُمْ</w:t>
      </w:r>
      <w:r>
        <w:rPr>
          <w:rtl w:val="true"/>
        </w:rPr>
        <w:t xml:space="preserve">» </w:t>
      </w:r>
      <w:r>
        <w:rPr>
          <w:rtl w:val="true"/>
        </w:rPr>
        <w:t>الایة</w:t>
      </w:r>
      <w:r>
        <w:rPr>
          <w:rtl w:val="true"/>
        </w:rPr>
        <w:t>:</w:t>
      </w:r>
      <w:r>
        <w:rPr/>
        <w:t>118</w:t>
      </w:r>
      <w:r>
        <w:rPr>
          <w:rtl w:val="true"/>
        </w:rPr>
        <w:t>.</w:t>
      </w:r>
      <w:bookmarkEnd w:id="4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عباس و الحسن أن قوما من المؤمنین صافوا بعض المشرکین من</w:t>
      </w:r>
    </w:p>
    <w:p>
      <w:pPr>
        <w:pStyle w:val="BookText"/>
        <w:rPr/>
      </w:pPr>
      <w:r>
        <w:rPr>
          <w:rFonts w:ascii="IRNazanin" w:hAnsi="IRNazanin" w:eastAsia="IRNazanin"/>
          <w:color w:val="111111"/>
          <w:sz w:val="28"/>
          <w:sz w:val="28"/>
          <w:szCs w:val="28"/>
          <w:rtl w:val="true"/>
          <w:lang w:bidi="fa-IR"/>
        </w:rPr>
        <w:t>الیهود و المنافقین المودة لما کان بینهم فی الجاهلیة،فنهاهم اللّه عن ذلک بهذه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البطانة معناها هاهنا خاصة الرجل الذین یستبطنون أمره و یسمون دخلا،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من هذه صفته من غیر المؤمنین،و بطانة الرجل خاصته،لأنه بمنزلة ما یلی بطنه من ثیابه فی 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یقصرون فی أمرکم خبالا من قولهم ما ألوت فی الحاجة جهدا،و لا آلوا فی هذا الامر ألوءا،أی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أقصر جهدا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ما علق من الجزء الثانی بحمد اللّه و منه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إدریس تاریخ رمضان سنة اثنتین و ثمانین و خمسمائة حامدا مصلیا</w:t>
      </w:r>
      <w:r>
        <w:rPr>
          <w:rFonts w:eastAsia="IRNazanin" w:cs="IRNazanin"/>
          <w:color w:val="111111"/>
          <w:sz w:val="28"/>
          <w:szCs w:val="28"/>
          <w:rtl w:val="true"/>
          <w:lang w:bidi="fa-IR"/>
        </w:rPr>
        <w:t>.</w:t>
      </w:r>
      <w:bookmarkStart w:id="415" w:name="pg14057_126062"/>
    </w:p>
    <w:p>
      <w:pPr>
        <w:pStyle w:val="Heading2"/>
        <w:numPr>
          <w:ilvl w:val="1"/>
          <w:numId w:val="1"/>
        </w:numPr>
        <w:rPr/>
      </w:pPr>
      <w:bookmarkStart w:id="416" w:name="__RefHeading___Toc3486411_3381743652"/>
      <w:bookmarkStart w:id="417" w:name="_Toc158"/>
      <w:bookmarkEnd w:id="415"/>
      <w:bookmarkEnd w:id="416"/>
      <w:r>
        <w:rPr>
          <w:rtl w:val="true"/>
        </w:rPr>
        <w:t>التعلیق من الجزء الثالث</w:t>
      </w:r>
      <w:bookmarkEnd w:id="417"/>
    </w:p>
    <w:p>
      <w:pPr>
        <w:pStyle w:val="Heading3"/>
        <w:numPr>
          <w:ilvl w:val="2"/>
          <w:numId w:val="1"/>
        </w:numPr>
        <w:rPr/>
      </w:pPr>
      <w:bookmarkStart w:id="418" w:name="__RefHeading___Toc3486413_3381743652"/>
      <w:bookmarkStart w:id="419" w:name="_Toc159"/>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من کتاب التبیان فی تفسیر القرآن یشتمل علی بقیة آل عمران و سورة النساء و بعض المائدة</w:t>
      </w:r>
    </w:p>
    <w:p>
      <w:pPr>
        <w:pStyle w:val="Heading3"/>
        <w:numPr>
          <w:ilvl w:val="2"/>
          <w:numId w:val="1"/>
        </w:numPr>
        <w:rPr/>
      </w:pPr>
      <w:bookmarkStart w:id="420" w:name="__RefHeading___Toc3486415_3381743652"/>
      <w:bookmarkStart w:id="421" w:name="_Toc160"/>
      <w:bookmarkEnd w:id="420"/>
      <w:r>
        <w:rPr>
          <w:rtl w:val="true"/>
        </w:rPr>
        <w:t>تتمة سورة آل عمران</w:t>
      </w:r>
      <w:bookmarkEnd w:id="421"/>
    </w:p>
    <w:p>
      <w:pPr>
        <w:pStyle w:val="Heading4"/>
        <w:numPr>
          <w:ilvl w:val="3"/>
          <w:numId w:val="1"/>
        </w:numPr>
        <w:rPr/>
      </w:pPr>
      <w:bookmarkStart w:id="422" w:name="__RefHeading___Toc3486417_3381743652"/>
      <w:bookmarkStart w:id="423" w:name="_Toc16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424" w:name="__RefHeading___Toc3486419_3381743652"/>
      <w:bookmarkStart w:id="425" w:name="_Toc162"/>
      <w:bookmarkEnd w:id="424"/>
      <w:r>
        <w:rPr>
          <w:rtl w:val="true"/>
        </w:rPr>
        <w:t>فصل</w:t>
      </w:r>
      <w:r>
        <w:rPr>
          <w:rtl w:val="true"/>
        </w:rPr>
        <w:t>:</w:t>
      </w:r>
      <w:r>
        <w:rPr>
          <w:rtl w:val="true"/>
        </w:rPr>
        <w:t xml:space="preserve">قوله </w:t>
      </w:r>
      <w:r>
        <w:rPr>
          <w:rtl w:val="true"/>
        </w:rPr>
        <w:t>«</w:t>
      </w:r>
      <w:r>
        <w:rPr>
          <w:rtl w:val="true"/>
        </w:rPr>
        <w:t>وَ إِذْ غَدَوْتَ مِنْ أَهْلِکَ تُبَوِّئُ الْمُؤْمِنِینَ مَقاعِدَ لِلْقِتالِ وَ اللّهُ سَمِیعٌ عَلِیمٌ</w:t>
      </w:r>
      <w:r>
        <w:rPr>
          <w:rtl w:val="true"/>
        </w:rPr>
        <w:t xml:space="preserve">» </w:t>
      </w:r>
      <w:r>
        <w:rPr>
          <w:rtl w:val="true"/>
        </w:rPr>
        <w:t>الایة</w:t>
      </w:r>
      <w:r>
        <w:rPr>
          <w:rtl w:val="true"/>
        </w:rPr>
        <w:t>:</w:t>
      </w:r>
      <w:r>
        <w:rPr/>
        <w:t>121</w:t>
      </w:r>
      <w:r>
        <w:rPr>
          <w:rtl w:val="true"/>
        </w:rPr>
        <w:t>.</w:t>
      </w:r>
      <w:bookmarkEnd w:id="425"/>
    </w:p>
    <w:p>
      <w:pPr>
        <w:pStyle w:val="BookText"/>
        <w:rPr/>
      </w:pPr>
      <w:r>
        <w:rPr>
          <w:rFonts w:ascii="IRNazanin" w:hAnsi="IRNazanin" w:eastAsia="IRNazanin"/>
          <w:color w:val="111111"/>
          <w:sz w:val="28"/>
          <w:sz w:val="28"/>
          <w:szCs w:val="28"/>
          <w:rtl w:val="true"/>
          <w:lang w:bidi="fa-IR"/>
        </w:rPr>
        <w:t>التبوئة اتخاذ المواضع لصاحبه،و أصلها اتخاذ منزل تسکنه،تقول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بوأته منزله ابوئه تبوئة،و منه المباءات المراح،لأنه رجوع الی المستقر المتخذ و أبأت الإبل أبئها اباءة إذا رددتها الی المباءة،و منه بوأت بالذنب أی رجعت به متحملا له</w:t>
      </w:r>
      <w:r>
        <w:rPr>
          <w:rFonts w:eastAsia="IRNazanin" w:cs="IRNazanin"/>
          <w:color w:val="111111"/>
          <w:sz w:val="28"/>
          <w:szCs w:val="28"/>
          <w:rtl w:val="true"/>
          <w:lang w:bidi="fa-IR"/>
        </w:rPr>
        <w:t>.</w:t>
      </w:r>
    </w:p>
    <w:p>
      <w:pPr>
        <w:pStyle w:val="Heading4"/>
        <w:numPr>
          <w:ilvl w:val="3"/>
          <w:numId w:val="1"/>
        </w:numPr>
        <w:rPr/>
      </w:pPr>
      <w:bookmarkStart w:id="426" w:name="__RefHeading___Toc3486421_3381743652"/>
      <w:bookmarkStart w:id="427" w:name="_Toc163"/>
      <w:bookmarkEnd w:id="426"/>
      <w:r>
        <w:rPr>
          <w:rtl w:val="true"/>
        </w:rPr>
        <w:t>فصل</w:t>
      </w:r>
      <w:r>
        <w:rPr>
          <w:rtl w:val="true"/>
        </w:rPr>
        <w:t>:</w:t>
      </w:r>
      <w:r>
        <w:rPr>
          <w:rtl w:val="true"/>
        </w:rPr>
        <w:t xml:space="preserve">قوله </w:t>
      </w:r>
      <w:r>
        <w:rPr>
          <w:rtl w:val="true"/>
        </w:rPr>
        <w:t>«</w:t>
      </w:r>
      <w:r>
        <w:rPr>
          <w:rtl w:val="true"/>
        </w:rPr>
        <w:t>إِذْ تَقُولُ لِلْمُؤْمِنِینَ أَ لَنْ یَکْفِیَکُمْ</w:t>
      </w:r>
      <w:r>
        <w:rPr>
          <w:rtl w:val="true"/>
        </w:rPr>
        <w:t xml:space="preserve">» </w:t>
      </w:r>
      <w:r>
        <w:rPr>
          <w:rtl w:val="true"/>
        </w:rPr>
        <w:t>الایة</w:t>
      </w:r>
      <w:r>
        <w:rPr>
          <w:rtl w:val="true"/>
        </w:rPr>
        <w:t>:</w:t>
      </w:r>
      <w:r>
        <w:rPr/>
        <w:t>124</w:t>
      </w:r>
      <w:r>
        <w:rPr>
          <w:rtl w:val="true"/>
        </w:rPr>
        <w:t>.</w:t>
      </w:r>
      <w:bookmarkEnd w:id="427"/>
    </w:p>
    <w:p>
      <w:pPr>
        <w:pStyle w:val="BookText"/>
        <w:rPr/>
      </w:pPr>
      <w:r>
        <w:rPr>
          <w:rFonts w:ascii="IRNazanin" w:hAnsi="IRNazanin" w:eastAsia="IRNazanin"/>
          <w:color w:val="111111"/>
          <w:sz w:val="28"/>
          <w:sz w:val="28"/>
          <w:szCs w:val="28"/>
          <w:rtl w:val="true"/>
          <w:lang w:bidi="fa-IR"/>
        </w:rPr>
        <w:t>الکفایة مقدار یسد به الخلة،تقول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 یکفیه کفایة فهو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بالأمر و استکفیته أمرا فکفانی و اکتفی به اکتفاءا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کفاک هذا الامر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الاکتفاء و الاستغناء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الاکتفاء هو الاقتصار علی ما ینفی الحاجة</w:t>
      </w:r>
      <w:bookmarkStart w:id="428" w:name="pg14057_126063"/>
    </w:p>
    <w:p>
      <w:pPr>
        <w:pStyle w:val="BookText"/>
        <w:rPr/>
      </w:pPr>
      <w:bookmarkEnd w:id="428"/>
      <w:r>
        <w:rPr>
          <w:rFonts w:ascii="IRNazanin" w:hAnsi="IRNazanin" w:eastAsia="IRNazanin"/>
          <w:color w:val="111111"/>
          <w:sz w:val="28"/>
          <w:sz w:val="28"/>
          <w:szCs w:val="28"/>
          <w:rtl w:val="true"/>
          <w:lang w:bidi="fa-IR"/>
        </w:rPr>
        <w:t>و الاستغناء الاتساع فیما ینفی الحاجة،فلذلک یوصف تعالی بأنه غنی بنفسه،لاتساع مقدوره من حیث کان قادرا لنفسه لا یعجزه شیء</w:t>
      </w:r>
      <w:r>
        <w:rPr>
          <w:rFonts w:eastAsia="IRNazanin" w:cs="IRNazanin"/>
          <w:color w:val="111111"/>
          <w:sz w:val="28"/>
          <w:szCs w:val="28"/>
          <w:rtl w:val="true"/>
          <w:lang w:bidi="fa-IR"/>
        </w:rPr>
        <w:t>.</w:t>
      </w:r>
    </w:p>
    <w:p>
      <w:pPr>
        <w:pStyle w:val="Heading4"/>
        <w:numPr>
          <w:ilvl w:val="3"/>
          <w:numId w:val="1"/>
        </w:numPr>
        <w:rPr/>
      </w:pPr>
      <w:bookmarkStart w:id="429" w:name="__RefHeading___Toc3486423_3381743652"/>
      <w:bookmarkStart w:id="430" w:name="_Toc164"/>
      <w:bookmarkEnd w:id="429"/>
      <w:r>
        <w:rPr>
          <w:rtl w:val="true"/>
        </w:rPr>
        <w:t>فصل</w:t>
      </w:r>
      <w:r>
        <w:rPr>
          <w:rtl w:val="true"/>
        </w:rPr>
        <w:t>:</w:t>
      </w:r>
      <w:r>
        <w:rPr>
          <w:rtl w:val="true"/>
        </w:rPr>
        <w:t xml:space="preserve">قوله </w:t>
      </w:r>
      <w:r>
        <w:rPr>
          <w:rtl w:val="true"/>
        </w:rPr>
        <w:t>«</w:t>
      </w:r>
      <w:r>
        <w:rPr>
          <w:rtl w:val="true"/>
        </w:rPr>
        <w:t>وَ لِلّهِ ما فِی السَّماواتِ وَ ما فِی الْأَرْضِ یَغْفِرُ لِمَنْ یَشاءُ وَ یُعَذِّبُ مَنْ یَشاءُ وَ اللّهُ غَفُورٌ رَحِیمٌ</w:t>
      </w:r>
      <w:r>
        <w:rPr>
          <w:rtl w:val="true"/>
        </w:rPr>
        <w:t xml:space="preserve">» </w:t>
      </w:r>
      <w:r>
        <w:rPr>
          <w:rtl w:val="true"/>
        </w:rPr>
        <w:t>الایة</w:t>
      </w:r>
      <w:r>
        <w:rPr>
          <w:rtl w:val="true"/>
        </w:rPr>
        <w:t>:</w:t>
      </w:r>
      <w:r>
        <w:rPr/>
        <w:t>129</w:t>
      </w:r>
      <w:r>
        <w:rPr>
          <w:rtl w:val="true"/>
        </w:rPr>
        <w:t>.</w:t>
      </w:r>
      <w:bookmarkEnd w:id="430"/>
    </w:p>
    <w:p>
      <w:pPr>
        <w:pStyle w:val="BookText"/>
        <w:rPr/>
      </w:pPr>
      <w:r>
        <w:rPr>
          <w:rFonts w:ascii="IRNazanin" w:hAnsi="IRNazanin" w:eastAsia="IRNazanin"/>
          <w:color w:val="111111"/>
          <w:sz w:val="28"/>
          <w:sz w:val="28"/>
          <w:szCs w:val="28"/>
          <w:rtl w:val="true"/>
          <w:lang w:bidi="fa-IR"/>
        </w:rPr>
        <w:t>أن له تعالی ملک ما فی السماوات و ما فی الأرض،و أن له التصرف فیهما کیف شاء بلا دافع و لا مانع،غیر أنه لا بد من تخصیص هذا العموم من حیث أنه منزه عن الصاحبة و الولد علی کل وجه،و الوجه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أعم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تتناول ما یعقل و ما لا یعقل، لأنها تفید الجنس و لو قال من فی السماوات و من فی الأرض لم یدخل فیه الا العقلاء الا أن یحمل علی التغلیب و ذلک لیس بحقیقة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حسن العفو عن مستحق العقاب و ان لم یتب،لأنه لم یشترط فیه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یُعَذِّبُ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یستحق العقاب </w:t>
      </w:r>
      <w:r>
        <w:rPr>
          <w:rStyle w:val="FootnoteAnchor"/>
          <w:rtl w:val="true"/>
        </w:rPr>
        <w:footnoteReference w:id="191"/>
      </w:r>
      <w:r>
        <w:rPr>
          <w:rFonts w:ascii="IRNazanin" w:hAnsi="IRNazanin" w:eastAsia="IRNazanin"/>
          <w:color w:val="111111"/>
          <w:sz w:val="28"/>
          <w:sz w:val="28"/>
          <w:szCs w:val="28"/>
          <w:rtl w:val="true"/>
          <w:lang w:bidi="fa-IR"/>
        </w:rPr>
        <w:t xml:space="preserve">،لان من لا یستحق العقاب </w:t>
      </w:r>
      <w:r>
        <w:rPr>
          <w:rStyle w:val="FootnoteAnchor"/>
          <w:rtl w:val="true"/>
        </w:rPr>
        <w:footnoteReference w:id="192"/>
      </w:r>
      <w:r>
        <w:rPr>
          <w:rFonts w:ascii="IRNazanin" w:hAnsi="IRNazanin" w:eastAsia="IRNazanin"/>
          <w:color w:val="111111"/>
          <w:sz w:val="28"/>
          <w:sz w:val="28"/>
          <w:szCs w:val="28"/>
          <w:rtl w:val="true"/>
          <w:lang w:bidi="fa-IR"/>
        </w:rPr>
        <w:t>لا یشأ عذابه،لأنه ظلم یتعالی اللّه عن ذلک،و فی ذلک دلالة علی جواز العفو بلا توبة،لأنه علق عذابه بمشیئته أنه لو لم یشأ لکان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یلزم علی ما قلناه الشک فی جواز غفران عقاب الکفار،لان ذلک أخرجناه من العموم،بدلالة اجماع الامة علی أنه لا یغفر الشرک،و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و لو لا ذلک لکنا نجوز العفو عنهم أیضا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3486425_3381743652"/>
      <w:bookmarkStart w:id="432" w:name="_Toc165"/>
      <w:bookmarkEnd w:id="431"/>
      <w:r>
        <w:rPr>
          <w:rtl w:val="true"/>
        </w:rPr>
        <w:t>فصل</w:t>
      </w:r>
      <w:r>
        <w:rPr>
          <w:rtl w:val="true"/>
        </w:rPr>
        <w:t>:</w:t>
      </w:r>
      <w:r>
        <w:rPr>
          <w:rtl w:val="true"/>
        </w:rPr>
        <w:t xml:space="preserve">قوله </w:t>
      </w:r>
      <w:r>
        <w:rPr>
          <w:rtl w:val="true"/>
        </w:rPr>
        <w:t>«</w:t>
      </w:r>
      <w:r>
        <w:rPr>
          <w:rtl w:val="true"/>
        </w:rPr>
        <w:t>یا أَیُّهَا الَّذِینَ آمَنُوا لا تَأْکُلُوا الرِّبَوا أَضْعافاً مُضاعَفَةً وَ اتَّقُوا اللّهَ لَعَلَّکُمْ تُفْلِحُونَ</w:t>
      </w:r>
      <w:r>
        <w:rPr>
          <w:rtl w:val="true"/>
        </w:rPr>
        <w:t xml:space="preserve">» </w:t>
      </w:r>
      <w:r>
        <w:rPr>
          <w:rtl w:val="true"/>
        </w:rPr>
        <w:t>الایة</w:t>
      </w:r>
      <w:r>
        <w:rPr>
          <w:rtl w:val="true"/>
        </w:rPr>
        <w:t>:</w:t>
      </w:r>
      <w:r>
        <w:rPr/>
        <w:t>130</w:t>
      </w:r>
      <w:r>
        <w:rPr>
          <w:rtl w:val="true"/>
        </w:rPr>
        <w:t>.</w:t>
      </w:r>
      <w:bookmarkStart w:id="433" w:name="pg14057_126064"/>
      <w:bookmarkEnd w:id="432"/>
    </w:p>
    <w:p>
      <w:pPr>
        <w:pStyle w:val="BookText"/>
        <w:rPr/>
      </w:pPr>
      <w:bookmarkEnd w:id="433"/>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 الَّتِی 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عندکم یجوز أن یدخلها الفساق أیضا،و عند المعتزلة کلهم یدخلها الفساق قطعا،و هلا قال أعدت للجمیع؟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ما نذهب الیه ففائدة ذلک اعلامنا أنها أعدت للکافرین قطعا،و ذلک غیر حاصل فی الفساق،لأنا نجوز العفو عنهم،و من قال أعدت للفساق،قال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أضیفت الی الکفار </w:t>
      </w:r>
      <w:r>
        <w:rPr>
          <w:rStyle w:val="FootnoteAnchor"/>
          <w:rtl w:val="true"/>
        </w:rPr>
        <w:footnoteReference w:id="194"/>
      </w:r>
      <w:r>
        <w:rPr>
          <w:rFonts w:ascii="IRNazanin" w:hAnsi="IRNazanin" w:eastAsia="IRNazanin"/>
          <w:color w:val="111111"/>
          <w:sz w:val="28"/>
          <w:sz w:val="28"/>
          <w:szCs w:val="28"/>
          <w:rtl w:val="true"/>
          <w:lang w:bidi="fa-IR"/>
        </w:rPr>
        <w:t>،لأنهم أحق بها و ان کان الجمیع یستحقونها،لان الکفر أعظم المعاصی فأعدت النار للکافرین،و یکون غیرهم من الفساق تبعا لهم فی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هذا هل یجوز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النار أعدت لغیر الکافرین من الفاسقین؟ قلنا عن ذلک أجوبة،أحدها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یقال أعدت لغیرهم من الفاسقین،لان اعدادها للکافرین من حیث کان عقابهم هو المعتمد و عقاب الآخرین له تبع،کما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 أُعِدَّتْ لِلْمُتَّقِینَ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و لا خلاف أنه یدخلها الأطفال و المجانین الا أنهم تبع للمتقین،لأنه لو لا هم لم یدخلوها،و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أعدت لغیر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الطاعة موافقة الارادة الداعیة الی الفعل بطریق الرغبة و الرهبة،و لذلک صح أن یجیب اللّه تعالی عبده،و ان لم یصح منه أن یطیعه،لان الاجابة انما هی موافقة الارادة مع القصد الی موافقتها علی حد ما وقعت من المرید</w:t>
      </w:r>
      <w:r>
        <w:rPr>
          <w:rFonts w:eastAsia="IRNazanin" w:cs="IRNazanin"/>
          <w:color w:val="111111"/>
          <w:sz w:val="28"/>
          <w:szCs w:val="28"/>
          <w:rtl w:val="true"/>
          <w:lang w:bidi="fa-IR"/>
        </w:rPr>
        <w:t>.</w:t>
      </w:r>
    </w:p>
    <w:p>
      <w:pPr>
        <w:pStyle w:val="Heading4"/>
        <w:numPr>
          <w:ilvl w:val="3"/>
          <w:numId w:val="1"/>
        </w:numPr>
        <w:rPr/>
      </w:pPr>
      <w:bookmarkStart w:id="434" w:name="__RefHeading___Toc3486427_3381743652"/>
      <w:bookmarkStart w:id="435" w:name="_Toc166"/>
      <w:bookmarkEnd w:id="434"/>
      <w:r>
        <w:rPr>
          <w:rtl w:val="true"/>
        </w:rPr>
        <w:t>فصل</w:t>
      </w:r>
      <w:r>
        <w:rPr>
          <w:rtl w:val="true"/>
        </w:rPr>
        <w:t>:</w:t>
      </w:r>
      <w:r>
        <w:rPr>
          <w:rtl w:val="true"/>
        </w:rPr>
        <w:t xml:space="preserve">قوله </w:t>
      </w:r>
      <w:r>
        <w:rPr>
          <w:rtl w:val="true"/>
        </w:rPr>
        <w:t>«</w:t>
      </w:r>
      <w:r>
        <w:rPr>
          <w:rtl w:val="true"/>
        </w:rPr>
        <w:t>وَ سارِعُوا إِلی مَغْفِرَةٍ مِنْ رَبِّکُمْ وَ جَنَّةٍ عَرْضُهَا السَّماواتُ وَ الْأَرْضُ أُعِدَّتْ لِلْمُتَّقِینَ</w:t>
      </w:r>
      <w:r>
        <w:rPr>
          <w:rtl w:val="true"/>
        </w:rPr>
        <w:t xml:space="preserve">» </w:t>
      </w:r>
      <w:r>
        <w:rPr>
          <w:rtl w:val="true"/>
        </w:rPr>
        <w:t>الایة</w:t>
      </w:r>
      <w:r>
        <w:rPr>
          <w:rtl w:val="true"/>
        </w:rPr>
        <w:t>:</w:t>
      </w:r>
      <w:r>
        <w:rPr/>
        <w:t>133</w:t>
      </w:r>
      <w:r>
        <w:rPr>
          <w:rtl w:val="true"/>
        </w:rPr>
        <w:t>.</w:t>
      </w:r>
      <w:bookmarkEnd w:id="4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ذکر العرض بالعظم دون الطول،لأنه یدل علی أن الطول أعظم،و لیس کذلک لو ذکر الطول بدلا من العرض،و مثل الایة 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 لا بَعْثُکُمْ إِلاّ کَنَفْسٍ واحِدَةٍ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و معناه الا کبعث نفس واحدة</w:t>
      </w:r>
      <w:r>
        <w:rPr>
          <w:rFonts w:eastAsia="IRNazanin" w:cs="IRNazanin"/>
          <w:color w:val="111111"/>
          <w:sz w:val="28"/>
          <w:szCs w:val="28"/>
          <w:rtl w:val="true"/>
          <w:lang w:bidi="fa-IR"/>
        </w:rPr>
        <w:t>.</w:t>
      </w:r>
      <w:bookmarkStart w:id="436" w:name="pg14057_126065"/>
    </w:p>
    <w:p>
      <w:pPr>
        <w:pStyle w:val="BookText"/>
        <w:rPr/>
      </w:pPr>
      <w:bookmarkEnd w:id="436"/>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الجنة عرضها السماوات و الأرض،فأین یکون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أنه روی عن النبی علیه السّلام أنه لما سئل عن ذلک،فقال سبحان اللّه إذا جاء النهار فأین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معارضة فیها إسقاط المسألة،لان القادر علی أن یذهب باللیل حیث یشاء قادر علی أن یذهب بالنهار حیث یشاء،و روی أنه سئل عن ذلک ابن عباس و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الجنة فی السماء کیف یکون لها هذا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یزاد فیها یوم القیامة،ذکره أبو بکر أحمد بن علی،علی تسلیم أنها فی السماء،و یجوز أن یکون الجنة مخلوقة فی غیر السماء </w:t>
      </w:r>
      <w:r>
        <w:rPr>
          <w:rStyle w:val="FootnoteAnchor"/>
          <w:rtl w:val="true"/>
        </w:rPr>
        <w:footnoteReference w:id="197"/>
      </w:r>
      <w:r>
        <w:rPr>
          <w:rFonts w:ascii="IRNazanin" w:hAnsi="IRNazanin" w:eastAsia="IRNazanin"/>
          <w:color w:val="111111"/>
          <w:sz w:val="28"/>
          <w:sz w:val="28"/>
          <w:szCs w:val="28"/>
          <w:rtl w:val="true"/>
          <w:lang w:bidi="fa-IR"/>
        </w:rPr>
        <w:t>و الأرض، 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و النار ما خلقتا بعد،و انما یخلقهما اللّه علی ما وصفه</w:t>
      </w:r>
      <w:r>
        <w:rPr>
          <w:rFonts w:eastAsia="IRNazanin" w:cs="IRNazanin"/>
          <w:color w:val="111111"/>
          <w:sz w:val="28"/>
          <w:szCs w:val="28"/>
          <w:rtl w:val="true"/>
          <w:lang w:bidi="fa-IR"/>
        </w:rPr>
        <w:t>.</w:t>
      </w:r>
    </w:p>
    <w:p>
      <w:pPr>
        <w:pStyle w:val="Heading4"/>
        <w:numPr>
          <w:ilvl w:val="3"/>
          <w:numId w:val="1"/>
        </w:numPr>
        <w:rPr/>
      </w:pPr>
      <w:bookmarkStart w:id="437" w:name="__RefHeading___Toc3486429_3381743652"/>
      <w:bookmarkStart w:id="438" w:name="_Toc167"/>
      <w:bookmarkEnd w:id="437"/>
      <w:r>
        <w:rPr>
          <w:rtl w:val="true"/>
        </w:rPr>
        <w:t>فصل</w:t>
      </w:r>
      <w:r>
        <w:rPr>
          <w:rtl w:val="true"/>
        </w:rPr>
        <w:t>:</w:t>
      </w:r>
      <w:r>
        <w:rPr>
          <w:rtl w:val="true"/>
        </w:rPr>
        <w:t xml:space="preserve">قوله </w:t>
      </w:r>
      <w:r>
        <w:rPr>
          <w:rtl w:val="true"/>
        </w:rPr>
        <w:t>«</w:t>
      </w:r>
      <w:r>
        <w:rPr>
          <w:rtl w:val="true"/>
        </w:rPr>
        <w:t>اَلَّذِینَ یُنْفِقُونَ فِی السَّرّاءِ وَ الضَّرّاءِ</w:t>
      </w:r>
      <w:r>
        <w:rPr>
          <w:rtl w:val="true"/>
        </w:rPr>
        <w:t xml:space="preserve">» </w:t>
      </w:r>
      <w:r>
        <w:rPr>
          <w:rtl w:val="true"/>
        </w:rPr>
        <w:t>الایة</w:t>
      </w:r>
      <w:r>
        <w:rPr>
          <w:rtl w:val="true"/>
        </w:rPr>
        <w:t>:</w:t>
      </w:r>
      <w:r>
        <w:rPr/>
        <w:t>134</w:t>
      </w:r>
      <w:r>
        <w:rPr>
          <w:rtl w:val="true"/>
        </w:rPr>
        <w:t>.</w:t>
      </w:r>
      <w:bookmarkEnd w:id="43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السراء و الضراء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فی الیسر و العسر،فکأنه قال فی السراء بکثرة المال و الضراء بقلته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السرور و حال الاغتمام،ای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یقطعهم شیء من ذلک عن إنفاقه فی وجوه البر،فیدخل فیه العسر و الیسر،و انما خصا بالذکر فی التأویل الاول، لان السرور بالمال یدعو الی الفتن به،کما یدعو ضیقه الی التمسک به خوف الفقر لانفاقه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 عین له،فلا ینتقمون ممن یدخل علیهم الضرر،بل یصبرون علی ذلک و یتجرعونه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الکظم شد رأس القربة عن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الغیظ و الغضب أن الغضب ضد الرضا،و هو ارادة العقاب المستحق بالمعاصی و لعنه،و لیس کذلک الغیظ</w:t>
      </w:r>
      <w:bookmarkStart w:id="439" w:name="pg14057_126066"/>
    </w:p>
    <w:p>
      <w:pPr>
        <w:pStyle w:val="BookText"/>
        <w:rPr/>
      </w:pPr>
      <w:bookmarkEnd w:id="439"/>
      <w:r>
        <w:rPr>
          <w:rFonts w:ascii="IRNazanin" w:hAnsi="IRNazanin" w:eastAsia="IRNazanin"/>
          <w:color w:val="111111"/>
          <w:sz w:val="28"/>
          <w:sz w:val="28"/>
          <w:szCs w:val="28"/>
          <w:rtl w:val="true"/>
          <w:lang w:bidi="fa-IR"/>
        </w:rPr>
        <w:t>لأنه هیجان الطبع بکره ما یکون من المعاصی،و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علی الکفار و لا یقال اغتاظ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جواز العفو عن المعاصی و ان لم یتب،لأنها دلت علی الترغیب فی العفو من غیر إیجاب له بإجماع المسلمین</w:t>
      </w:r>
      <w:r>
        <w:rPr>
          <w:rFonts w:eastAsia="IRNazanin" w:cs="IRNazanin"/>
          <w:color w:val="111111"/>
          <w:sz w:val="28"/>
          <w:szCs w:val="28"/>
          <w:rtl w:val="true"/>
          <w:lang w:bidi="fa-IR"/>
        </w:rPr>
        <w:t>.</w:t>
      </w:r>
    </w:p>
    <w:p>
      <w:pPr>
        <w:pStyle w:val="Heading4"/>
        <w:numPr>
          <w:ilvl w:val="3"/>
          <w:numId w:val="1"/>
        </w:numPr>
        <w:rPr/>
      </w:pPr>
      <w:bookmarkStart w:id="440" w:name="__RefHeading___Toc3486431_3381743652"/>
      <w:bookmarkStart w:id="441" w:name="_Toc168"/>
      <w:bookmarkEnd w:id="440"/>
      <w:r>
        <w:rPr>
          <w:rtl w:val="true"/>
        </w:rPr>
        <w:t>فصل</w:t>
      </w:r>
      <w:r>
        <w:rPr>
          <w:rtl w:val="true"/>
        </w:rPr>
        <w:t>:</w:t>
      </w:r>
      <w:r>
        <w:rPr>
          <w:rtl w:val="true"/>
        </w:rPr>
        <w:t xml:space="preserve">قوله </w:t>
      </w:r>
      <w:r>
        <w:rPr>
          <w:rtl w:val="true"/>
        </w:rPr>
        <w:t>«</w:t>
      </w:r>
      <w:r>
        <w:rPr>
          <w:rtl w:val="true"/>
        </w:rPr>
        <w:t>أُولئِکَ جَزاؤُهُمْ مَغْفِرَةٌ مِنْ رَبِّهِمْ</w:t>
      </w:r>
      <w:r>
        <w:rPr>
          <w:rtl w:val="true"/>
        </w:rPr>
        <w:t xml:space="preserve">» </w:t>
      </w:r>
      <w:r>
        <w:rPr>
          <w:rtl w:val="true"/>
        </w:rPr>
        <w:t>الایة</w:t>
      </w:r>
      <w:r>
        <w:rPr>
          <w:rtl w:val="true"/>
        </w:rPr>
        <w:t>:</w:t>
      </w:r>
      <w:r>
        <w:rPr/>
        <w:t>136</w:t>
      </w:r>
      <w:r>
        <w:rPr>
          <w:rtl w:val="true"/>
        </w:rPr>
        <w:t>.</w:t>
      </w:r>
      <w:bookmarkEnd w:id="441"/>
    </w:p>
    <w:p>
      <w:pPr>
        <w:pStyle w:val="BookText"/>
        <w:rPr/>
      </w:pP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الذنب حتی تصیر کأنها لم تعمل فی زوال العار بها و العقوبة بها،و اللّه تعالی متفضل بذلک،لأنا بینا أن إسقاط العقاب عند التوبة تفضل منه تعالی،فأما استحقاق الثواب بالتوبة فواجب عقلا لا محالة،لأنه لو لم یکن مستحقا لذلک لقبح تکلیفه التوبة،لما فیها من المشقة و الکلفة</w:t>
      </w:r>
      <w:r>
        <w:rPr>
          <w:rFonts w:eastAsia="IRNazanin" w:cs="IRNazanin"/>
          <w:color w:val="111111"/>
          <w:sz w:val="28"/>
          <w:szCs w:val="28"/>
          <w:rtl w:val="true"/>
          <w:lang w:bidi="fa-IR"/>
        </w:rPr>
        <w:t>.</w:t>
      </w:r>
    </w:p>
    <w:p>
      <w:pPr>
        <w:pStyle w:val="Heading4"/>
        <w:numPr>
          <w:ilvl w:val="3"/>
          <w:numId w:val="1"/>
        </w:numPr>
        <w:rPr/>
      </w:pPr>
      <w:bookmarkStart w:id="442" w:name="__RefHeading___Toc3486433_3381743652"/>
      <w:bookmarkStart w:id="443" w:name="_Toc169"/>
      <w:bookmarkEnd w:id="442"/>
      <w:r>
        <w:rPr>
          <w:rtl w:val="true"/>
        </w:rPr>
        <w:t>فصل</w:t>
      </w:r>
      <w:r>
        <w:rPr>
          <w:rtl w:val="true"/>
        </w:rPr>
        <w:t>:</w:t>
      </w:r>
      <w:r>
        <w:rPr>
          <w:rtl w:val="true"/>
        </w:rPr>
        <w:t xml:space="preserve">قوله </w:t>
      </w:r>
      <w:r>
        <w:rPr>
          <w:rtl w:val="true"/>
        </w:rPr>
        <w:t>«</w:t>
      </w:r>
      <w:r>
        <w:rPr>
          <w:rtl w:val="true"/>
        </w:rPr>
        <w:t>هذا بَیانٌ لِلنّاسِ وَ هُدیً وَ مَوْعِظَةٌ لِلْمُتَّقِینَ</w:t>
      </w:r>
      <w:r>
        <w:rPr>
          <w:rtl w:val="true"/>
        </w:rPr>
        <w:t xml:space="preserve">» </w:t>
      </w:r>
      <w:r>
        <w:rPr>
          <w:rtl w:val="true"/>
        </w:rPr>
        <w:t>الایة</w:t>
      </w:r>
      <w:r>
        <w:rPr>
          <w:rtl w:val="true"/>
        </w:rPr>
        <w:t>:</w:t>
      </w:r>
      <w:r>
        <w:rPr/>
        <w:t>138</w:t>
      </w:r>
      <w:r>
        <w:rPr>
          <w:rtl w:val="true"/>
        </w:rPr>
        <w:t>.</w:t>
      </w:r>
      <w:bookmarkEnd w:id="443"/>
    </w:p>
    <w:p>
      <w:pPr>
        <w:pStyle w:val="BookText"/>
        <w:rPr/>
      </w:pPr>
      <w:r>
        <w:rPr>
          <w:rFonts w:ascii="IRNazanin" w:hAnsi="IRNazanin" w:eastAsia="IRNazanin"/>
          <w:color w:val="111111"/>
          <w:sz w:val="28"/>
          <w:sz w:val="28"/>
          <w:szCs w:val="28"/>
          <w:rtl w:val="true"/>
          <w:lang w:bidi="fa-IR"/>
        </w:rPr>
        <w:t>انما أضیف الی المتقین،و ان کان هدی لجمیع المکلفین،لأنهم المنتفعون به دون غیرهم،و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القران هدی و موعظة للفاجرین الا بتفسیر و بیان، لان فی ذلک إبهاما لانتفاعهم به،فان قید بأنه دلالة لهم وداع لهم الی فعل الطاعة و ذکر ما یزیل الإبهام کان جائزا،و ینبغی أن یتبع فی ذلک ما ورد به القرآن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3486435_3381743652"/>
      <w:bookmarkStart w:id="445" w:name="_Toc170"/>
      <w:bookmarkEnd w:id="444"/>
      <w:r>
        <w:rPr>
          <w:rtl w:val="true"/>
        </w:rPr>
        <w:t>فصل</w:t>
      </w:r>
      <w:r>
        <w:rPr>
          <w:rtl w:val="true"/>
        </w:rPr>
        <w:t>:</w:t>
      </w:r>
      <w:r>
        <w:rPr>
          <w:rtl w:val="true"/>
        </w:rPr>
        <w:t xml:space="preserve">قوله </w:t>
      </w:r>
      <w:r>
        <w:rPr>
          <w:rtl w:val="true"/>
        </w:rPr>
        <w:t>«</w:t>
      </w:r>
      <w:r>
        <w:rPr>
          <w:rtl w:val="true"/>
        </w:rPr>
        <w:t>وَ لَقَدْ کُنْتُمْ تَمَنَّوْنَ الْمَوْتَ مِنْ قَبْلِ أَنْ تَلْقَوْهُ فَقَدْ رَأَیْتُمُوهُ وَ أَنْتُمْ تَنْظُرُونَ</w:t>
      </w:r>
      <w:r>
        <w:rPr>
          <w:rtl w:val="true"/>
        </w:rPr>
        <w:t xml:space="preserve">» </w:t>
      </w:r>
      <w:r>
        <w:rPr>
          <w:rtl w:val="true"/>
        </w:rPr>
        <w:t>الایة</w:t>
      </w:r>
      <w:r>
        <w:rPr>
          <w:rtl w:val="true"/>
        </w:rPr>
        <w:t>:</w:t>
      </w:r>
      <w:r>
        <w:rPr/>
        <w:t>143</w:t>
      </w:r>
      <w:r>
        <w:rPr>
          <w:rtl w:val="true"/>
        </w:rPr>
        <w:t>.</w:t>
      </w:r>
      <w:bookmarkEnd w:id="44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حذف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 أسباب الموت لان الموت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یتمنی قتل المشرکین لهم لینالوا منزلة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لا،لان قتل المشرکین لهم معصیة،و لا یجوز تمنی المعاصی،کما لا یجوز ارادتها و لا الامر بها،فإذا ثبت ذلک فتمنیهم الشهادة بالصبر علی الجهاد الی أن یقتلوا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التمنی و الارادة،أن الارادة من أفعال القلوب،و التمنی هو</w:t>
      </w:r>
      <w:bookmarkStart w:id="446" w:name="pg14057_126067"/>
    </w:p>
    <w:p>
      <w:pPr>
        <w:pStyle w:val="BookText"/>
        <w:rPr/>
      </w:pPr>
      <w:bookmarkEnd w:id="446"/>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کان هذا،أولیت لم یکن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رَأَیْتُمُوهُ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تأکیدا للرؤیة،کما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عیانا و رأیته بعینی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تتأملون الحال فی ذلک کیف هی،لان النظر هو تقلیب الحدقة الصحیحة نحو المرئی طلبا لرؤیته،و لیس معناه الرؤیة علی وجه الحقیقة</w:t>
      </w:r>
      <w:r>
        <w:rPr>
          <w:rFonts w:eastAsia="IRNazanin" w:cs="IRNazanin"/>
          <w:color w:val="111111"/>
          <w:sz w:val="28"/>
          <w:szCs w:val="28"/>
          <w:rtl w:val="true"/>
          <w:lang w:bidi="fa-IR"/>
        </w:rPr>
        <w:t>.</w:t>
      </w:r>
    </w:p>
    <w:p>
      <w:pPr>
        <w:pStyle w:val="Heading4"/>
        <w:numPr>
          <w:ilvl w:val="3"/>
          <w:numId w:val="1"/>
        </w:numPr>
        <w:rPr/>
      </w:pPr>
      <w:bookmarkStart w:id="447" w:name="__RefHeading___Toc3486437_3381743652"/>
      <w:bookmarkStart w:id="448" w:name="_Toc171"/>
      <w:bookmarkEnd w:id="447"/>
      <w:r>
        <w:rPr>
          <w:rtl w:val="true"/>
        </w:rPr>
        <w:t>فصل</w:t>
      </w:r>
      <w:r>
        <w:rPr>
          <w:rtl w:val="true"/>
        </w:rPr>
        <w:t>:</w:t>
      </w:r>
      <w:r>
        <w:rPr>
          <w:rtl w:val="true"/>
        </w:rPr>
        <w:t xml:space="preserve">قوله </w:t>
      </w:r>
      <w:r>
        <w:rPr>
          <w:rtl w:val="true"/>
        </w:rPr>
        <w:t>«</w:t>
      </w:r>
      <w:r>
        <w:rPr>
          <w:rtl w:val="true"/>
        </w:rPr>
        <w:t>وَ ما مُحَمَّدٌ إِلاّ رَسُولٌ قَدْ خَلَتْ مِنْ قَبْلِهِ الرُّسُلُ أَ فَإِنْ ماتَ أَوْ قُتِلَ</w:t>
      </w:r>
      <w:r>
        <w:rPr>
          <w:rtl w:val="true"/>
        </w:rPr>
        <w:t xml:space="preserve">» </w:t>
      </w:r>
      <w:r>
        <w:rPr>
          <w:rtl w:val="true"/>
        </w:rPr>
        <w:t>الایة</w:t>
      </w:r>
      <w:r>
        <w:rPr>
          <w:rtl w:val="true"/>
        </w:rPr>
        <w:t>:</w:t>
      </w:r>
      <w:r>
        <w:rPr/>
        <w:t>144</w:t>
      </w:r>
      <w:r>
        <w:rPr>
          <w:rtl w:val="true"/>
        </w:rPr>
        <w:t>.</w:t>
      </w:r>
      <w:bookmarkEnd w:id="448"/>
    </w:p>
    <w:p>
      <w:pPr>
        <w:pStyle w:val="BookText"/>
        <w:rPr/>
      </w:pPr>
      <w:r>
        <w:rPr>
          <w:rFonts w:ascii="IRNazanin" w:hAnsi="IRNazanin" w:eastAsia="IRNazanin"/>
          <w:color w:val="111111"/>
          <w:sz w:val="28"/>
          <w:sz w:val="28"/>
          <w:szCs w:val="28"/>
          <w:rtl w:val="true"/>
          <w:lang w:bidi="fa-IR"/>
        </w:rPr>
        <w:t>الالف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انکار بصورة ألف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أ تختار الفساد علی الصلاح و الخطأ علی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الموت غیر القتل،لأنه لو کان هوایاه لما عطف به علیه،لان الشیء لا یعطف علی نفسه،و القتل هو نقض بنیة الحیاة، و الموت فی الناس من قال هو معنی یضاد الحیاة،و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افساد البنیة التی تحتاج الحیاة الیها بفعل معان فیه تضاد المعانی التی تحتاج الیها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یَنْقَلِبْ 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و یرجع عن الإسلام</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3486439_3381743652"/>
      <w:bookmarkStart w:id="450" w:name="_Toc172"/>
      <w:bookmarkEnd w:id="449"/>
      <w:r>
        <w:rPr>
          <w:rtl w:val="true"/>
        </w:rPr>
        <w:t>فصل</w:t>
      </w:r>
      <w:r>
        <w:rPr>
          <w:rtl w:val="true"/>
        </w:rPr>
        <w:t>:</w:t>
      </w:r>
      <w:r>
        <w:rPr>
          <w:rtl w:val="true"/>
        </w:rPr>
        <w:t xml:space="preserve">قوله </w:t>
      </w:r>
      <w:r>
        <w:rPr>
          <w:rtl w:val="true"/>
        </w:rPr>
        <w:t>«</w:t>
      </w:r>
      <w:r>
        <w:rPr>
          <w:rtl w:val="true"/>
        </w:rPr>
        <w:t>وَ لَقَدْ صَدَقَکُمُ اللّهُ وَعْدَهُ إِذْ تَحُسُّونَهُمْ بِإِذْنِهِ حَتّی إِذا فَشِلْتُمْ</w:t>
      </w:r>
      <w:r>
        <w:rPr>
          <w:rtl w:val="true"/>
        </w:rPr>
        <w:t xml:space="preserve">» </w:t>
      </w:r>
      <w:r>
        <w:rPr>
          <w:rtl w:val="true"/>
        </w:rPr>
        <w:t>الایة</w:t>
      </w:r>
      <w:r>
        <w:rPr>
          <w:rtl w:val="true"/>
        </w:rPr>
        <w:t>:</w:t>
      </w:r>
      <w:r>
        <w:rPr/>
        <w:t>152</w:t>
      </w:r>
      <w:r>
        <w:rPr>
          <w:rtl w:val="true"/>
        </w:rPr>
        <w:t>.</w:t>
      </w:r>
      <w:bookmarkEnd w:id="45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صَرَفَکُمْ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اضافة انصرافهم الی اللّه مع أنه معصیة قولان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کانوا فریقین منهم من عصی بانصرافه،و منهم من لم یعص، لأنهم قلة </w:t>
      </w:r>
      <w:r>
        <w:rPr>
          <w:rStyle w:val="FootnoteAnchor"/>
          <w:rtl w:val="true"/>
        </w:rPr>
        <w:footnoteReference w:id="199"/>
      </w:r>
      <w:r>
        <w:rPr>
          <w:rFonts w:ascii="IRNazanin" w:hAnsi="IRNazanin" w:eastAsia="IRNazanin"/>
          <w:color w:val="111111"/>
          <w:sz w:val="28"/>
          <w:sz w:val="28"/>
          <w:szCs w:val="28"/>
          <w:rtl w:val="true"/>
          <w:lang w:bidi="fa-IR"/>
        </w:rPr>
        <w:t>بعد انهزام تلک الفرقة،فانصرفوا بإذن اللّه،بأن التجئوا الی أحد، لان اللّه انما أوجب ثبات المائة للمائتین،فإذا نقصوا لا یجب علیهم ذلک و جاز</w:t>
      </w:r>
      <w:bookmarkStart w:id="451" w:name="pg14057_126068"/>
    </w:p>
    <w:p>
      <w:pPr>
        <w:pStyle w:val="BookText"/>
        <w:rPr/>
      </w:pPr>
      <w:bookmarkEnd w:id="451"/>
      <w:r>
        <w:rPr>
          <w:rFonts w:ascii="IRNazanin" w:hAnsi="IRNazanin" w:eastAsia="IRNazanin"/>
          <w:color w:val="111111"/>
          <w:sz w:val="28"/>
          <w:sz w:val="28"/>
          <w:szCs w:val="28"/>
          <w:rtl w:val="true"/>
          <w:lang w:bidi="fa-IR"/>
        </w:rPr>
        <w:t>أن یذکر الفریقان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عَفا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بمن لم یعص بانصرافه، و الاولی أن یکون عاما فی جمیعهم لأنه لا یمتنع أن یکون اللّه عفی عنهم </w:t>
      </w:r>
      <w:r>
        <w:rPr>
          <w:rStyle w:val="FootnoteAnchor"/>
          <w:rtl w:val="true"/>
        </w:rPr>
        <w:footnoteReference w:id="200"/>
      </w:r>
      <w:r>
        <w:rPr>
          <w:rFonts w:ascii="IRNazanin" w:hAnsi="IRNazanin" w:eastAsia="IRNazanin"/>
          <w:color w:val="111111"/>
          <w:sz w:val="28"/>
          <w:sz w:val="28"/>
          <w:szCs w:val="28"/>
          <w:rtl w:val="true"/>
          <w:lang w:bidi="fa-IR"/>
        </w:rPr>
        <w:t>عن هذه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لقد عفی عنکم بتبعهم بعد أن کان أمرهم بالتتبع لهم، فلما بلغوا حمراء الأسد أعفاهم من ذلک،و لا یجوز أن یکون صرفهم فعل اللّه تعالی، لأنه قبیح و اللّه تعالی لا یفعل القبیح</w:t>
      </w:r>
      <w:r>
        <w:rPr>
          <w:rFonts w:eastAsia="IRNazanin" w:cs="IRNazanin"/>
          <w:color w:val="111111"/>
          <w:sz w:val="28"/>
          <w:szCs w:val="28"/>
          <w:rtl w:val="true"/>
          <w:lang w:bidi="fa-IR"/>
        </w:rPr>
        <w:t>.</w:t>
      </w:r>
    </w:p>
    <w:p>
      <w:pPr>
        <w:pStyle w:val="Heading4"/>
        <w:numPr>
          <w:ilvl w:val="3"/>
          <w:numId w:val="1"/>
        </w:numPr>
        <w:rPr/>
      </w:pPr>
      <w:bookmarkStart w:id="452" w:name="__RefHeading___Toc3486441_3381743652"/>
      <w:bookmarkStart w:id="453" w:name="_Toc173"/>
      <w:bookmarkEnd w:id="452"/>
      <w:r>
        <w:rPr>
          <w:rtl w:val="true"/>
        </w:rPr>
        <w:t>فصل</w:t>
      </w:r>
      <w:r>
        <w:rPr>
          <w:rtl w:val="true"/>
        </w:rPr>
        <w:t>:</w:t>
      </w:r>
      <w:r>
        <w:rPr>
          <w:rtl w:val="true"/>
        </w:rPr>
        <w:t xml:space="preserve">قوله </w:t>
      </w:r>
      <w:r>
        <w:rPr>
          <w:rtl w:val="true"/>
        </w:rPr>
        <w:t>«</w:t>
      </w:r>
      <w:r>
        <w:rPr>
          <w:rtl w:val="true"/>
        </w:rPr>
        <w:t>إِذْ تُصْعِدُونَ وَ لا تَلْوُونَ عَلی أَحَدٍ وَ الرَّسُولُ یَدْعُوکُمْ فِی أُخْراکُمْ فَأَثابَکُمْ غَمًّا بِغَمٍّ</w:t>
      </w:r>
      <w:r>
        <w:rPr>
          <w:rtl w:val="true"/>
        </w:rPr>
        <w:t xml:space="preserve">» </w:t>
      </w:r>
      <w:r>
        <w:rPr>
          <w:rtl w:val="true"/>
        </w:rPr>
        <w:t>الایة</w:t>
      </w:r>
      <w:r>
        <w:rPr>
          <w:rtl w:val="true"/>
        </w:rPr>
        <w:t>:</w:t>
      </w:r>
      <w:r>
        <w:rPr/>
        <w:t>153</w:t>
      </w:r>
      <w:r>
        <w:rPr>
          <w:rtl w:val="true"/>
        </w:rPr>
        <w:t>.</w:t>
      </w:r>
      <w:bookmarkEnd w:id="45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الإصعاد من مستوی الأرض،و الصعود فی ارتفاع،یقال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أصعدنا من مکة إذا ابتدأنا السفر منها،و کذلک أصعدنا من الکوفة الی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فَأَثابَکُمْ غَمًّا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انما قیل فی الغم ثواب،لان أصله ما یرجع من الجزاء علی الفعل،طاعة کان أو معصیة،ثم کثر فی جزاء الطاعة،فعلی هذا یکون الغم عقوبة لهم علی فعلهم و هزیمتهم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وضع الشیء مکان غیره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موضع البشارة</w:t>
      </w:r>
      <w:r>
        <w:rPr>
          <w:rFonts w:eastAsia="IRNazanin" w:cs="IRNazanin"/>
          <w:color w:val="111111"/>
          <w:sz w:val="28"/>
          <w:szCs w:val="28"/>
          <w:rtl w:val="true"/>
          <w:lang w:bidi="fa-IR"/>
        </w:rPr>
        <w:t>.</w:t>
      </w:r>
    </w:p>
    <w:p>
      <w:pPr>
        <w:pStyle w:val="Heading4"/>
        <w:numPr>
          <w:ilvl w:val="3"/>
          <w:numId w:val="1"/>
        </w:numPr>
        <w:rPr/>
      </w:pPr>
      <w:bookmarkStart w:id="454" w:name="__RefHeading___Toc3486443_3381743652"/>
      <w:bookmarkStart w:id="455" w:name="_Toc174"/>
      <w:bookmarkEnd w:id="454"/>
      <w:r>
        <w:rPr>
          <w:rtl w:val="true"/>
        </w:rPr>
        <w:t>فصل</w:t>
      </w:r>
      <w:r>
        <w:rPr>
          <w:rtl w:val="true"/>
        </w:rPr>
        <w:t>:</w:t>
      </w:r>
      <w:r>
        <w:rPr>
          <w:rtl w:val="true"/>
        </w:rPr>
        <w:t xml:space="preserve">قوله </w:t>
      </w:r>
      <w:r>
        <w:rPr>
          <w:rtl w:val="true"/>
        </w:rPr>
        <w:t>«</w:t>
      </w:r>
      <w:r>
        <w:rPr>
          <w:rtl w:val="true"/>
        </w:rPr>
        <w:t>یا أَیُّهَا الَّذِینَ آمَنُوا لا تَکُونُوا کَالَّذِینَ کَفَرُوا</w:t>
      </w:r>
      <w:r>
        <w:rPr>
          <w:rtl w:val="true"/>
        </w:rPr>
        <w:t xml:space="preserve">» </w:t>
      </w:r>
      <w:r>
        <w:rPr>
          <w:rtl w:val="true"/>
        </w:rPr>
        <w:t>الایة</w:t>
      </w:r>
      <w:r>
        <w:rPr>
          <w:rtl w:val="true"/>
        </w:rPr>
        <w:t>:</w:t>
      </w:r>
      <w:r>
        <w:rPr/>
        <w:t>156</w:t>
      </w:r>
      <w:r>
        <w:rPr>
          <w:rtl w:val="true"/>
        </w:rPr>
        <w:t>.</w:t>
      </w:r>
      <w:bookmarkEnd w:id="4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یقع الماضی موضع المستقبل،نحو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یَصُدُّونَ عَنْ سَبِیلِ اللّهِ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معناه یکفرون و یصدون،و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یتوب</w:t>
      </w:r>
      <w:bookmarkStart w:id="456" w:name="pg14057_126069"/>
    </w:p>
    <w:p>
      <w:pPr>
        <w:pStyle w:val="BookText"/>
        <w:rPr/>
      </w:pPr>
      <w:bookmarkEnd w:id="456"/>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هاهنا الاحتجاج علی من خالف أمر اللّه فی الجهاد طلبا للحیاة و هربا من الموت،لان اللّه تعالی إذا کان هو الذی یحیی و یمیت لم ینفع الهرب من أمره بذلک خوف الموت و طلب الحیاة</w:t>
      </w:r>
      <w:r>
        <w:rPr>
          <w:rFonts w:eastAsia="IRNazanin" w:cs="IRNazanin"/>
          <w:color w:val="111111"/>
          <w:sz w:val="28"/>
          <w:szCs w:val="28"/>
          <w:rtl w:val="true"/>
          <w:lang w:bidi="fa-IR"/>
        </w:rPr>
        <w:t>.</w:t>
      </w:r>
    </w:p>
    <w:p>
      <w:pPr>
        <w:pStyle w:val="Heading4"/>
        <w:numPr>
          <w:ilvl w:val="3"/>
          <w:numId w:val="1"/>
        </w:numPr>
        <w:rPr/>
      </w:pPr>
      <w:bookmarkStart w:id="457" w:name="__RefHeading___Toc3486445_3381743652"/>
      <w:bookmarkStart w:id="458" w:name="_Toc175"/>
      <w:bookmarkEnd w:id="457"/>
      <w:r>
        <w:rPr>
          <w:rtl w:val="true"/>
        </w:rPr>
        <w:t>فصل</w:t>
      </w:r>
      <w:r>
        <w:rPr>
          <w:rtl w:val="true"/>
        </w:rPr>
        <w:t>:</w:t>
      </w:r>
      <w:r>
        <w:rPr>
          <w:rtl w:val="true"/>
        </w:rPr>
        <w:t xml:space="preserve">قوله </w:t>
      </w:r>
      <w:r>
        <w:rPr>
          <w:rtl w:val="true"/>
        </w:rPr>
        <w:t>«</w:t>
      </w:r>
      <w:r>
        <w:rPr>
          <w:rtl w:val="true"/>
        </w:rPr>
        <w:t>وَ ما کانَ لِنَبِیٍّ أَنْ یَغُلَّ</w:t>
      </w:r>
      <w:r>
        <w:rPr>
          <w:rtl w:val="true"/>
        </w:rPr>
        <w:t xml:space="preserve">» </w:t>
      </w:r>
      <w:r>
        <w:rPr>
          <w:rtl w:val="true"/>
        </w:rPr>
        <w:t>الایة</w:t>
      </w:r>
      <w:r>
        <w:rPr>
          <w:rtl w:val="true"/>
        </w:rPr>
        <w:t>:</w:t>
      </w:r>
      <w:r>
        <w:rPr/>
        <w:t>161</w:t>
      </w:r>
      <w:r>
        <w:rPr>
          <w:rtl w:val="true"/>
        </w:rPr>
        <w:t>.</w:t>
      </w:r>
      <w:bookmarkEnd w:id="458"/>
    </w:p>
    <w:p>
      <w:pPr>
        <w:pStyle w:val="BookText"/>
        <w:rPr/>
      </w:pPr>
      <w:r>
        <w:rPr>
          <w:rFonts w:ascii="IRNazanin" w:hAnsi="IRNazanin" w:eastAsia="IRNazanin"/>
          <w:color w:val="111111"/>
          <w:sz w:val="28"/>
          <w:sz w:val="28"/>
          <w:szCs w:val="28"/>
          <w:rtl w:val="true"/>
          <w:lang w:bidi="fa-IR"/>
        </w:rPr>
        <w:t>فی الایة دلالة علی فساد قول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لو عذب الأنبیاء و المؤمنین لم یکن ظلما لهم،لأنه قد بین أنه لو لم یوفها ما کسبت لکان ظلما لها</w:t>
      </w:r>
      <w:r>
        <w:rPr>
          <w:rFonts w:eastAsia="IRNazanin" w:cs="IRNazanin"/>
          <w:color w:val="111111"/>
          <w:sz w:val="28"/>
          <w:szCs w:val="28"/>
          <w:rtl w:val="true"/>
          <w:lang w:bidi="fa-IR"/>
        </w:rPr>
        <w:t>.</w:t>
      </w:r>
    </w:p>
    <w:p>
      <w:pPr>
        <w:pStyle w:val="Heading4"/>
        <w:numPr>
          <w:ilvl w:val="3"/>
          <w:numId w:val="1"/>
        </w:numPr>
        <w:rPr/>
      </w:pPr>
      <w:bookmarkStart w:id="459" w:name="__RefHeading___Toc3486447_3381743652"/>
      <w:bookmarkStart w:id="460" w:name="_Toc176"/>
      <w:bookmarkEnd w:id="459"/>
      <w:r>
        <w:rPr>
          <w:rtl w:val="true"/>
        </w:rPr>
        <w:t>فصل</w:t>
      </w:r>
      <w:r>
        <w:rPr>
          <w:rtl w:val="true"/>
        </w:rPr>
        <w:t>:</w:t>
      </w:r>
      <w:r>
        <w:rPr>
          <w:rtl w:val="true"/>
        </w:rPr>
        <w:t xml:space="preserve">قوله </w:t>
      </w:r>
      <w:r>
        <w:rPr>
          <w:rtl w:val="true"/>
        </w:rPr>
        <w:t>«</w:t>
      </w:r>
      <w:r>
        <w:rPr>
          <w:rtl w:val="true"/>
        </w:rPr>
        <w:t>أَ فَمَنِ اتَّبَعَ رِضْوانَ اللّهِ</w:t>
      </w:r>
      <w:r>
        <w:rPr>
          <w:rtl w:val="true"/>
        </w:rPr>
        <w:t xml:space="preserve">» </w:t>
      </w:r>
      <w:r>
        <w:rPr>
          <w:rtl w:val="true"/>
        </w:rPr>
        <w:t>الایة</w:t>
      </w:r>
      <w:r>
        <w:rPr>
          <w:rtl w:val="true"/>
        </w:rPr>
        <w:t>:</w:t>
      </w:r>
      <w:r>
        <w:rPr/>
        <w:t>162</w:t>
      </w:r>
      <w:r>
        <w:rPr>
          <w:rtl w:val="true"/>
        </w:rPr>
        <w:t>.</w:t>
      </w:r>
      <w:bookmarkEnd w:id="460"/>
    </w:p>
    <w:p>
      <w:pPr>
        <w:pStyle w:val="BookText"/>
        <w:rPr/>
      </w:pPr>
      <w:r>
        <w:rPr>
          <w:rFonts w:ascii="IRNazanin" w:hAnsi="IRNazanin" w:eastAsia="IRNazanin"/>
          <w:color w:val="111111"/>
          <w:sz w:val="28"/>
          <w:sz w:val="28"/>
          <w:szCs w:val="28"/>
          <w:rtl w:val="true"/>
          <w:lang w:bidi="fa-IR"/>
        </w:rPr>
        <w:t>المصیر هو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أن المرجع هو انقلاب الشیء الی حال قد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الشیء الی خلاف الحال التی هو علیها،نحو مصیر الطین خزفا و لم یرجع خزفا،لأنه لم یکن قبل ذلک خزفا</w:t>
      </w:r>
      <w:r>
        <w:rPr>
          <w:rFonts w:eastAsia="IRNazanin" w:cs="IRNazanin"/>
          <w:color w:val="111111"/>
          <w:sz w:val="28"/>
          <w:szCs w:val="28"/>
          <w:rtl w:val="true"/>
          <w:lang w:bidi="fa-IR"/>
        </w:rPr>
        <w:t>.</w:t>
      </w:r>
    </w:p>
    <w:p>
      <w:pPr>
        <w:pStyle w:val="Heading4"/>
        <w:numPr>
          <w:ilvl w:val="3"/>
          <w:numId w:val="1"/>
        </w:numPr>
        <w:rPr/>
      </w:pPr>
      <w:bookmarkStart w:id="461" w:name="__RefHeading___Toc3486449_3381743652"/>
      <w:bookmarkStart w:id="462" w:name="_Toc177"/>
      <w:bookmarkEnd w:id="461"/>
      <w:r>
        <w:rPr>
          <w:rtl w:val="true"/>
        </w:rPr>
        <w:t>فصل</w:t>
      </w:r>
      <w:r>
        <w:rPr>
          <w:rtl w:val="true"/>
        </w:rPr>
        <w:t>:</w:t>
      </w:r>
      <w:r>
        <w:rPr>
          <w:rtl w:val="true"/>
        </w:rPr>
        <w:t xml:space="preserve">قوله </w:t>
      </w:r>
      <w:r>
        <w:rPr>
          <w:rtl w:val="true"/>
        </w:rPr>
        <w:t>«</w:t>
      </w:r>
      <w:r>
        <w:rPr>
          <w:rtl w:val="true"/>
        </w:rPr>
        <w:t>لَقَدْ مَنَّ اللّهُ عَلَی الْمُؤْمِنِینَ إِذْ بَعَثَ فِیهِمْ رَسُولاً مِنْ أَنْفُسِهِمْ</w:t>
      </w:r>
      <w:r>
        <w:rPr>
          <w:rtl w:val="true"/>
        </w:rPr>
        <w:t xml:space="preserve">» </w:t>
      </w:r>
      <w:r>
        <w:rPr>
          <w:rtl w:val="true"/>
        </w:rPr>
        <w:t>الایة</w:t>
      </w:r>
      <w:r>
        <w:rPr>
          <w:rtl w:val="true"/>
        </w:rPr>
        <w:t>:</w:t>
      </w:r>
      <w:r>
        <w:rPr/>
        <w:t>164</w:t>
      </w:r>
      <w:r>
        <w:rPr>
          <w:rtl w:val="true"/>
        </w:rPr>
        <w:t>.</w:t>
      </w:r>
      <w:bookmarkEnd w:id="46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هو الحکمة،و انما کرره بواو العطف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القرآن،و الحکمة السنة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فائدة الصفتین،و ذلک أن الکتاب ذکر للبیان أنه مما یکتب و یجلد لیبقی علی وجه الدهر و الحکمة البیان عما یحتاج الیه من طریق المعرفة</w:t>
      </w:r>
      <w:r>
        <w:rPr>
          <w:rFonts w:eastAsia="IRNazanin" w:cs="IRNazanin"/>
          <w:color w:val="111111"/>
          <w:sz w:val="28"/>
          <w:szCs w:val="28"/>
          <w:rtl w:val="true"/>
          <w:lang w:bidi="fa-IR"/>
        </w:rPr>
        <w:t>.</w:t>
      </w:r>
      <w:bookmarkStart w:id="463" w:name="pg14057_126070"/>
    </w:p>
    <w:p>
      <w:pPr>
        <w:pStyle w:val="BookText"/>
        <w:rPr/>
      </w:pPr>
      <w:bookmarkEnd w:id="463"/>
      <w:r>
        <w:rPr>
          <w:rFonts w:ascii="Amiri" w:hAnsi="Amiri" w:eastAsia="Amiri" w:cs="Amiri"/>
          <w:color w:val="111111"/>
          <w:sz w:val="28"/>
          <w:sz w:val="28"/>
          <w:szCs w:val="28"/>
          <w:rtl w:val="true"/>
          <w:lang w:bidi="ar-SA"/>
        </w:rPr>
        <w:t xml:space="preserve">فی الایة دلالة علی فساد مذهب المجبرة،بأن المعاصی کلها من فعل اللّه، لأنه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یکن فعلوه لما کان من عند أنفسهم کما أنه لو فعله لکان من عنده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486451_3381743652"/>
      <w:bookmarkStart w:id="465" w:name="_Toc178"/>
      <w:bookmarkEnd w:id="464"/>
      <w:r>
        <w:rPr>
          <w:rtl w:val="true"/>
        </w:rPr>
        <w:t>فصل</w:t>
      </w:r>
      <w:r>
        <w:rPr>
          <w:rtl w:val="true"/>
        </w:rPr>
        <w:t>:</w:t>
      </w:r>
      <w:r>
        <w:rPr>
          <w:rtl w:val="true"/>
        </w:rPr>
        <w:t xml:space="preserve">قوله </w:t>
      </w:r>
      <w:r>
        <w:rPr>
          <w:rtl w:val="true"/>
        </w:rPr>
        <w:t>«</w:t>
      </w:r>
      <w:r>
        <w:rPr>
          <w:rtl w:val="true"/>
        </w:rPr>
        <w:t>فَانْقَلَبُوا بِنِعْمَةٍ مِنَ اللّهِ وَ فَضْلٍ</w:t>
      </w:r>
      <w:r>
        <w:rPr>
          <w:rtl w:val="true"/>
        </w:rPr>
        <w:t xml:space="preserve">» </w:t>
      </w:r>
      <w:r>
        <w:rPr>
          <w:rtl w:val="true"/>
        </w:rPr>
        <w:t>الایة</w:t>
      </w:r>
      <w:r>
        <w:rPr>
          <w:rtl w:val="true"/>
        </w:rPr>
        <w:t>:</w:t>
      </w:r>
      <w:r>
        <w:rPr/>
        <w:t>174</w:t>
      </w:r>
      <w:r>
        <w:rPr>
          <w:rtl w:val="true"/>
        </w:rPr>
        <w:t>.</w:t>
      </w:r>
      <w:bookmarkEnd w:id="465"/>
    </w:p>
    <w:p>
      <w:pPr>
        <w:pStyle w:val="BookText"/>
        <w:rPr/>
      </w:pPr>
      <w:r>
        <w:rPr>
          <w:rFonts w:ascii="IRNazanin" w:hAnsi="IRNazanin" w:eastAsia="IRNazanin"/>
          <w:color w:val="111111"/>
          <w:sz w:val="28"/>
          <w:sz w:val="28"/>
          <w:szCs w:val="28"/>
          <w:rtl w:val="true"/>
          <w:lang w:bidi="fa-IR"/>
        </w:rPr>
        <w:t>الفرق بین النعمة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النعمة لا تکون نعمة الا إذا کانت حسنة،لأنه یستحق بها الشکر،و لا یستحق الشکر بالقبیح،و المنفعة قد تکون حسنة و قد تکون قبیحة،مثل أن یغصب ما لا ینتفع به و یکون قبیحا</w:t>
      </w:r>
      <w:r>
        <w:rPr>
          <w:rFonts w:eastAsia="IRNazanin" w:cs="IRNazanin"/>
          <w:color w:val="111111"/>
          <w:sz w:val="28"/>
          <w:szCs w:val="28"/>
          <w:rtl w:val="true"/>
          <w:lang w:bidi="fa-IR"/>
        </w:rPr>
        <w:t>.</w:t>
      </w:r>
    </w:p>
    <w:p>
      <w:pPr>
        <w:pStyle w:val="Heading4"/>
        <w:numPr>
          <w:ilvl w:val="3"/>
          <w:numId w:val="1"/>
        </w:numPr>
        <w:rPr/>
      </w:pPr>
      <w:bookmarkStart w:id="466" w:name="__RefHeading___Toc3486453_3381743652"/>
      <w:bookmarkStart w:id="467" w:name="_Toc179"/>
      <w:bookmarkEnd w:id="466"/>
      <w:r>
        <w:rPr>
          <w:rtl w:val="true"/>
        </w:rPr>
        <w:t>فصل</w:t>
      </w:r>
      <w:r>
        <w:rPr>
          <w:rtl w:val="true"/>
        </w:rPr>
        <w:t>:</w:t>
      </w:r>
      <w:r>
        <w:rPr>
          <w:rtl w:val="true"/>
        </w:rPr>
        <w:t xml:space="preserve">قوله </w:t>
      </w:r>
      <w:r>
        <w:rPr>
          <w:rtl w:val="true"/>
        </w:rPr>
        <w:t>«</w:t>
      </w:r>
      <w:r>
        <w:rPr>
          <w:rtl w:val="true"/>
        </w:rPr>
        <w:t>وَ لا یَحْزُنْکَ الَّذِینَ یُسارِعُونَ فِی الْکُفْرِ إِنَّهُمْ لَنْ یَضُرُّوا اللّهَ شَیْئاً یُرِیدُ اللّهُ أَلاّ یَجْعَلَ لَهُمْ حَظًّا فِی الْآخِرَةِ وَ لَهُمْ عَذابٌ عَظِیمٌ</w:t>
      </w:r>
      <w:r>
        <w:rPr>
          <w:rtl w:val="true"/>
        </w:rPr>
        <w:t xml:space="preserve">» </w:t>
      </w:r>
      <w:r>
        <w:rPr>
          <w:rtl w:val="true"/>
        </w:rPr>
        <w:t>الایة</w:t>
      </w:r>
      <w:r>
        <w:rPr>
          <w:rtl w:val="true"/>
        </w:rPr>
        <w:t>»:</w:t>
      </w:r>
      <w:r>
        <w:rPr/>
        <w:t>176</w:t>
      </w:r>
      <w:r>
        <w:rPr>
          <w:rtl w:val="true"/>
        </w:rPr>
        <w:t>.</w:t>
      </w:r>
      <w:bookmarkEnd w:id="467"/>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أَلاّ یَجْعَلَ لَهُمْ حَظًّا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الارادة لا تتعلق بألا یکون الشیء،و انما تتعلق بما یصح حدوثه؟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جوابان،أحدهما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یحبط أعمالهم بما استحقوه من المعاصی و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یرید أن یحکم بحرمان ثوابهم الذی عرضوا له بتکلیفهم، و هو الذی یلیق بمذهبنا،لان الإحباط عندنا باطل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اخبار عن کونه مریدا فی حال الاخبار، و ارادة اللّه تعالی لعقابهم تکون یوم القیامة،و تقدیمها علی وجه یکون عزما و توطینا للنفس،و ذلک لا یجوز علیه تعالی؟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سیرید فی الاخرة حرمانهم الثواب لکفرهم الذی ارتکبوه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الارادة متعلقة بالحکم بذلک،و ذلک حاصل فی حال الخطاب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فیما حکم من عدله</w:t>
      </w:r>
      <w:r>
        <w:rPr>
          <w:rFonts w:eastAsia="IRNazanin" w:cs="IRNazanin"/>
          <w:color w:val="111111"/>
          <w:sz w:val="28"/>
          <w:szCs w:val="28"/>
          <w:rtl w:val="true"/>
          <w:lang w:bidi="fa-IR"/>
        </w:rPr>
        <w:t>.</w:t>
      </w:r>
      <w:bookmarkStart w:id="468" w:name="pg14057_126071"/>
    </w:p>
    <w:p>
      <w:pPr>
        <w:pStyle w:val="Heading4"/>
        <w:numPr>
          <w:ilvl w:val="3"/>
          <w:numId w:val="1"/>
        </w:numPr>
        <w:rPr/>
      </w:pPr>
      <w:bookmarkStart w:id="469" w:name="__RefHeading___Toc3486455_3381743652"/>
      <w:bookmarkStart w:id="470" w:name="_Toc180"/>
      <w:bookmarkEnd w:id="468"/>
      <w:bookmarkEnd w:id="469"/>
      <w:r>
        <w:rPr>
          <w:rtl w:val="true"/>
        </w:rPr>
        <w:t>فصل</w:t>
      </w:r>
      <w:r>
        <w:rPr>
          <w:rtl w:val="true"/>
        </w:rPr>
        <w:t>:</w:t>
      </w:r>
      <w:r>
        <w:rPr>
          <w:rtl w:val="true"/>
        </w:rPr>
        <w:t xml:space="preserve">قوله </w:t>
      </w:r>
      <w:r>
        <w:rPr>
          <w:rtl w:val="true"/>
        </w:rPr>
        <w:t>«</w:t>
      </w:r>
      <w:r>
        <w:rPr>
          <w:rtl w:val="true"/>
        </w:rPr>
        <w:t>ما کانَ اللّهُ لِیَذَرَ الْمُؤْمِنِینَ عَلی ما أَنْتُمْ عَلَیْهِ</w:t>
      </w:r>
      <w:r>
        <w:rPr>
          <w:rtl w:val="true"/>
        </w:rPr>
        <w:t xml:space="preserve">» </w:t>
      </w:r>
      <w:r>
        <w:rPr>
          <w:rtl w:val="true"/>
        </w:rPr>
        <w:t>الایة</w:t>
      </w:r>
      <w:r>
        <w:rPr>
          <w:rtl w:val="true"/>
        </w:rPr>
        <w:t>:</w:t>
      </w:r>
      <w:r>
        <w:rPr/>
        <w:t>179</w:t>
      </w:r>
      <w:r>
        <w:rPr>
          <w:rtl w:val="true"/>
        </w:rPr>
        <w:t>.</w:t>
      </w:r>
      <w:bookmarkEnd w:id="47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یَجْتَبِی مِنْ رُسُلِهِ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أن قوما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جعلنا اللّه أنبیاء؟فأخبر اللّه تعالی أنه یجتبی من رسله من یشاء،و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الایة لتبیین الصفة لا للتبعیض،لان الأنبیاء کلهم مجتبون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البخل هو منع الواجب،لأنه تعالی ذم به و توعد علیه،و أصله فی اللغة مشقة الإعطاء،فإنما یمنع الواجب لمشقة الإعطاء</w:t>
      </w:r>
      <w:r>
        <w:rPr>
          <w:rFonts w:eastAsia="IRNazanin" w:cs="IRNazanin"/>
          <w:color w:val="111111"/>
          <w:sz w:val="28"/>
          <w:szCs w:val="28"/>
          <w:rtl w:val="true"/>
          <w:lang w:bidi="fa-IR"/>
        </w:rPr>
        <w:t>.</w:t>
      </w:r>
    </w:p>
    <w:p>
      <w:pPr>
        <w:pStyle w:val="Heading4"/>
        <w:numPr>
          <w:ilvl w:val="3"/>
          <w:numId w:val="1"/>
        </w:numPr>
        <w:rPr/>
      </w:pPr>
      <w:bookmarkStart w:id="471" w:name="__RefHeading___Toc3486457_3381743652"/>
      <w:bookmarkStart w:id="472" w:name="_Toc181"/>
      <w:bookmarkEnd w:id="471"/>
      <w:r>
        <w:rPr>
          <w:rtl w:val="true"/>
        </w:rPr>
        <w:t>فصل</w:t>
      </w:r>
      <w:r>
        <w:rPr>
          <w:rtl w:val="true"/>
        </w:rPr>
        <w:t>:</w:t>
      </w:r>
      <w:r>
        <w:rPr>
          <w:rtl w:val="true"/>
        </w:rPr>
        <w:t xml:space="preserve">قوله </w:t>
      </w:r>
      <w:r>
        <w:rPr>
          <w:rtl w:val="true"/>
        </w:rPr>
        <w:t>«</w:t>
      </w:r>
      <w:r>
        <w:rPr>
          <w:rtl w:val="true"/>
        </w:rPr>
        <w:t>لَقَدْ سَمِعَ اللّهُ قَوْلَ الَّذِینَ قالُوا إِنَّ اللّهَ فَقِیرٌ وَ نَحْنُ أَغْنِیاءُ سَنَکْتُبُ ما قالُوا وَ قَتْلَهُمُ الْأَنْبِیاءَ بِغَیْرِ حَقٍّ</w:t>
      </w:r>
      <w:r>
        <w:rPr>
          <w:rtl w:val="true"/>
        </w:rPr>
        <w:t xml:space="preserve">» </w:t>
      </w:r>
      <w:r>
        <w:rPr>
          <w:rtl w:val="true"/>
        </w:rPr>
        <w:t>الایة</w:t>
      </w:r>
      <w:r>
        <w:rPr>
          <w:rtl w:val="true"/>
        </w:rPr>
        <w:t>:</w:t>
      </w:r>
      <w:r>
        <w:rPr/>
        <w:t>181</w:t>
      </w:r>
      <w:r>
        <w:rPr>
          <w:rtl w:val="true"/>
        </w:rPr>
        <w:t>.</w:t>
      </w:r>
      <w:bookmarkEnd w:id="472"/>
    </w:p>
    <w:p>
      <w:pPr>
        <w:pStyle w:val="BookText"/>
        <w:rPr/>
      </w:pPr>
      <w:r>
        <w:rPr>
          <w:rFonts w:ascii="IRNazanin" w:hAnsi="IRNazanin" w:eastAsia="IRNazanin"/>
          <w:color w:val="111111"/>
          <w:sz w:val="28"/>
          <w:sz w:val="28"/>
          <w:szCs w:val="28"/>
          <w:rtl w:val="true"/>
          <w:lang w:bidi="fa-IR"/>
        </w:rPr>
        <w:t>فی الایة دلالة علی أن الرضا بقبیح الفعل یجری مجراه فی عظم الجرم،لان الیهود الذین وصفوا بقتل الأنبیاء لم یتولوا ذلک فی الحقیقة،و انما ذموا به لأنهم بمنزلة من تولاه فی عظم الإثم</w:t>
      </w:r>
      <w:r>
        <w:rPr>
          <w:rFonts w:eastAsia="IRNazanin" w:cs="IRNazanin"/>
          <w:color w:val="111111"/>
          <w:sz w:val="28"/>
          <w:szCs w:val="28"/>
          <w:rtl w:val="true"/>
          <w:lang w:bidi="fa-IR"/>
        </w:rPr>
        <w:t>.</w:t>
      </w:r>
    </w:p>
    <w:p>
      <w:pPr>
        <w:pStyle w:val="Heading4"/>
        <w:numPr>
          <w:ilvl w:val="3"/>
          <w:numId w:val="1"/>
        </w:numPr>
        <w:rPr/>
      </w:pPr>
      <w:bookmarkStart w:id="473" w:name="__RefHeading___Toc3486459_3381743652"/>
      <w:bookmarkStart w:id="474" w:name="_Toc182"/>
      <w:bookmarkEnd w:id="473"/>
      <w:r>
        <w:rPr>
          <w:rtl w:val="true"/>
        </w:rPr>
        <w:t>فصل</w:t>
      </w:r>
      <w:r>
        <w:rPr>
          <w:rtl w:val="true"/>
        </w:rPr>
        <w:t>:</w:t>
      </w:r>
      <w:r>
        <w:rPr>
          <w:rtl w:val="true"/>
        </w:rPr>
        <w:t xml:space="preserve">قوله </w:t>
      </w:r>
      <w:r>
        <w:rPr>
          <w:rtl w:val="true"/>
        </w:rPr>
        <w:t>«</w:t>
      </w:r>
      <w:r>
        <w:rPr>
          <w:rtl w:val="true"/>
        </w:rPr>
        <w:t>اَلَّذِینَ قالُوا إِنَّ اللّهَ عَهِدَ إِلَیْنا أَلاّ نُؤْمِنَ لِرَسُولٍ حَتّی یَأْتِیَنا بِقُرْبانٍ تَأْکُلُهُ النّارُ</w:t>
      </w:r>
      <w:r>
        <w:rPr>
          <w:rtl w:val="true"/>
        </w:rPr>
        <w:t xml:space="preserve">» </w:t>
      </w:r>
      <w:r>
        <w:rPr>
          <w:rtl w:val="true"/>
        </w:rPr>
        <w:t>الایة</w:t>
      </w:r>
      <w:r>
        <w:rPr>
          <w:rtl w:val="true"/>
        </w:rPr>
        <w:t>:</w:t>
      </w:r>
      <w:r>
        <w:rPr/>
        <w:t>183</w:t>
      </w:r>
      <w:r>
        <w:rPr>
          <w:rtl w:val="true"/>
        </w:rPr>
        <w:t>.</w:t>
      </w:r>
      <w:bookmarkEnd w:id="474"/>
    </w:p>
    <w:p>
      <w:pPr>
        <w:pStyle w:val="BookText"/>
        <w:rPr/>
      </w:pPr>
      <w:r>
        <w:rPr>
          <w:rFonts w:ascii="IRNazanin" w:hAnsi="IRNazanin" w:eastAsia="IRNazanin"/>
          <w:color w:val="111111"/>
          <w:sz w:val="28"/>
          <w:sz w:val="28"/>
          <w:szCs w:val="28"/>
          <w:rtl w:val="true"/>
          <w:lang w:bidi="fa-IR"/>
        </w:rPr>
        <w:t>انما لم ینزل اللّه ما طلبوه،لان المعجزات تابعة للمصالح و لیست علی الاقتراحات و التعنت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قطع اللّه عذرهم بالذی سألوا من القربان الذی تأکله النار؟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ذلک،لان ذلک اقتراح فی الادلة علی اللّه،و الذی یلزم من ذلک أن یزیح علتهم بنصب الادلة علی ما دعاهم الی معرفته</w:t>
      </w:r>
      <w:r>
        <w:rPr>
          <w:rFonts w:eastAsia="IRNazanin" w:cs="IRNazanin"/>
          <w:color w:val="111111"/>
          <w:sz w:val="28"/>
          <w:szCs w:val="28"/>
          <w:rtl w:val="true"/>
          <w:lang w:bidi="fa-IR"/>
        </w:rPr>
        <w:t>.</w:t>
      </w:r>
    </w:p>
    <w:p>
      <w:pPr>
        <w:pStyle w:val="Heading4"/>
        <w:numPr>
          <w:ilvl w:val="3"/>
          <w:numId w:val="1"/>
        </w:numPr>
        <w:rPr/>
      </w:pPr>
      <w:bookmarkStart w:id="475" w:name="__RefHeading___Toc3486461_3381743652"/>
      <w:bookmarkStart w:id="476" w:name="_Toc183"/>
      <w:bookmarkEnd w:id="475"/>
      <w:r>
        <w:rPr>
          <w:rtl w:val="true"/>
        </w:rPr>
        <w:t>فصل</w:t>
      </w:r>
      <w:r>
        <w:rPr>
          <w:rtl w:val="true"/>
        </w:rPr>
        <w:t>:</w:t>
      </w:r>
      <w:r>
        <w:rPr>
          <w:rtl w:val="true"/>
        </w:rPr>
        <w:t>قوله لَتُبْلَوُنَّ فِی أَمْوالِکُمْ وَ أَنْفُسِکُمْ</w:t>
      </w:r>
      <w:r>
        <w:rPr>
          <w:rtl w:val="true"/>
        </w:rPr>
        <w:t xml:space="preserve">» </w:t>
      </w:r>
      <w:r>
        <w:rPr>
          <w:rtl w:val="true"/>
        </w:rPr>
        <w:t>الایة</w:t>
      </w:r>
      <w:r>
        <w:rPr>
          <w:rtl w:val="true"/>
        </w:rPr>
        <w:t>:</w:t>
      </w:r>
      <w:r>
        <w:rPr/>
        <w:t>186</w:t>
      </w:r>
      <w:r>
        <w:rPr>
          <w:rtl w:val="true"/>
        </w:rPr>
        <w:t>.</w:t>
      </w:r>
      <w:bookmarkEnd w:id="4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لتختبرن،أی توقع علیکم المحن و تلحقکم الشدائد فی أنفسکم، و انما فعله لیصبروا،فسماه بلوی مجازا،لان حقیقته لا تجوز علیه تعالی،لأنها التجربة فی اللغة و یتعالی اللّه عن ذلک،لأنه عالم بالأشیاء قبل کونها،و انما فعله</w:t>
      </w:r>
      <w:bookmarkStart w:id="477" w:name="pg14057_126072"/>
    </w:p>
    <w:p>
      <w:pPr>
        <w:pStyle w:val="BookText"/>
        <w:rPr/>
      </w:pPr>
      <w:bookmarkEnd w:id="477"/>
      <w:r>
        <w:rPr>
          <w:rFonts w:ascii="IRNazanin" w:hAnsi="IRNazanin" w:eastAsia="IRNazanin"/>
          <w:color w:val="111111"/>
          <w:sz w:val="28"/>
          <w:sz w:val="28"/>
          <w:szCs w:val="28"/>
          <w:rtl w:val="true"/>
          <w:lang w:bidi="fa-IR"/>
        </w:rPr>
        <w:t>لیتمیز المحق منکم من غیره</w:t>
      </w:r>
      <w:r>
        <w:rPr>
          <w:rFonts w:eastAsia="IRNazanin" w:cs="IRNazanin"/>
          <w:color w:val="111111"/>
          <w:sz w:val="28"/>
          <w:szCs w:val="28"/>
          <w:rtl w:val="true"/>
          <w:lang w:bidi="fa-IR"/>
        </w:rPr>
        <w:t>.</w:t>
      </w:r>
    </w:p>
    <w:p>
      <w:pPr>
        <w:pStyle w:val="Heading4"/>
        <w:numPr>
          <w:ilvl w:val="3"/>
          <w:numId w:val="1"/>
        </w:numPr>
        <w:rPr/>
      </w:pPr>
      <w:bookmarkStart w:id="478" w:name="__RefHeading___Toc3486463_3381743652"/>
      <w:bookmarkStart w:id="479" w:name="_Toc184"/>
      <w:bookmarkEnd w:id="478"/>
      <w:r>
        <w:rPr>
          <w:rtl w:val="true"/>
        </w:rPr>
        <w:t>فصل</w:t>
      </w:r>
      <w:r>
        <w:rPr>
          <w:rtl w:val="true"/>
        </w:rPr>
        <w:t>:</w:t>
      </w:r>
      <w:r>
        <w:rPr>
          <w:rtl w:val="true"/>
        </w:rPr>
        <w:t xml:space="preserve">قوله </w:t>
      </w:r>
      <w:r>
        <w:rPr>
          <w:rtl w:val="true"/>
        </w:rPr>
        <w:t>«</w:t>
      </w:r>
      <w:r>
        <w:rPr>
          <w:rtl w:val="true"/>
        </w:rPr>
        <w:t>لا تَحْسَبَنَّ الَّذِینَ یَفْرَحُونَ بِما أَتَوْا وَ یُحِبُّونَ أَنْ یُحْمَدُوا</w:t>
      </w:r>
      <w:r>
        <w:rPr>
          <w:rtl w:val="true"/>
        </w:rPr>
        <w:t xml:space="preserve">» </w:t>
      </w:r>
      <w:r>
        <w:rPr>
          <w:rtl w:val="true"/>
        </w:rPr>
        <w:t>الایة</w:t>
      </w:r>
      <w:r>
        <w:rPr>
          <w:rtl w:val="true"/>
        </w:rPr>
        <w:t>:</w:t>
      </w:r>
      <w:r>
        <w:rPr/>
        <w:t>188</w:t>
      </w:r>
      <w:r>
        <w:rPr>
          <w:rtl w:val="true"/>
        </w:rPr>
        <w:t>.</w:t>
      </w:r>
      <w:bookmarkEnd w:id="479"/>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یذم بالفرح و لیس من فعل الإنسان؟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 بالتعرض له علی جهة الأشر و البطر،کما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الْفَرِحِینَ</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3486465_3381743652"/>
      <w:bookmarkStart w:id="481" w:name="_Toc185"/>
      <w:bookmarkEnd w:id="480"/>
      <w:r>
        <w:rPr>
          <w:rtl w:val="true"/>
        </w:rPr>
        <w:t>فصل</w:t>
      </w:r>
      <w:r>
        <w:rPr>
          <w:rtl w:val="true"/>
        </w:rPr>
        <w:t>:</w:t>
      </w:r>
      <w:r>
        <w:rPr>
          <w:rtl w:val="true"/>
        </w:rPr>
        <w:t xml:space="preserve">قوله </w:t>
      </w:r>
      <w:r>
        <w:rPr>
          <w:rtl w:val="true"/>
        </w:rPr>
        <w:t>«</w:t>
      </w:r>
      <w:r>
        <w:rPr>
          <w:rtl w:val="true"/>
        </w:rPr>
        <w:t>وَ لِلّهِ مُلْکُ السَّماواتِ وَ الْأَرْضِ وَ اللّهُ عَلی کُلِّ شَیْءٍ قَدِیرٌ</w:t>
      </w:r>
      <w:r>
        <w:rPr>
          <w:rtl w:val="true"/>
        </w:rPr>
        <w:t xml:space="preserve">» </w:t>
      </w:r>
      <w:r>
        <w:rPr>
          <w:rtl w:val="true"/>
        </w:rPr>
        <w:t>الایة</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مخرج المبالغة،و هو أخص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أفعال العباد لا توصف بالقدرة علیها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486467_3381743652"/>
      <w:bookmarkStart w:id="483" w:name="_Toc186"/>
      <w:bookmarkEnd w:id="482"/>
      <w:r>
        <w:rPr>
          <w:rtl w:val="true"/>
        </w:rPr>
        <w:t>فصل</w:t>
      </w:r>
      <w:r>
        <w:rPr>
          <w:rtl w:val="true"/>
        </w:rPr>
        <w:t>:</w:t>
      </w:r>
      <w:r>
        <w:rPr>
          <w:rtl w:val="true"/>
        </w:rPr>
        <w:t xml:space="preserve">قوله </w:t>
      </w:r>
      <w:r>
        <w:rPr>
          <w:rtl w:val="true"/>
        </w:rPr>
        <w:t>«</w:t>
      </w:r>
      <w:r>
        <w:rPr>
          <w:rtl w:val="true"/>
        </w:rPr>
        <w:t>إِنَّ فِی خَلْقِ السَّماواتِ وَ الْأَرْضِ وَ اخْتِلافِ اللَّیْلِ وَ النَّهارِ</w:t>
      </w:r>
      <w:r>
        <w:rPr>
          <w:rtl w:val="true"/>
        </w:rPr>
        <w:t xml:space="preserve">» </w:t>
      </w:r>
      <w:r>
        <w:rPr>
          <w:rtl w:val="true"/>
        </w:rPr>
        <w:t>الایة</w:t>
      </w:r>
      <w:r>
        <w:rPr>
          <w:rtl w:val="true"/>
        </w:rPr>
        <w:t>:</w:t>
      </w:r>
      <w:r>
        <w:rPr/>
        <w:t>190</w:t>
      </w:r>
      <w:r>
        <w:rPr>
          <w:rtl w:val="true"/>
        </w:rPr>
        <w:t>.</w:t>
      </w:r>
      <w:bookmarkEnd w:id="483"/>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وجه الاحتجاج بخلق السماوات علی اللّه؟و لم تثبت بعد أنها مخلوقة؟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اثبات کونها مخلوقة قبل الاستدلال به،لان الحجة به قامت علیه من حیث أنها لم تنفک من المعانی المحدثة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ذکر ما یوجب صحة الذی تقدم،ثم یترقی من ذلک الی تصحیح ما یقتضیه علی مراتبه،کالسؤال عن الدلالة علی النبوة،فیقع الجواب بذکر المعجزة دون ما قبلها من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تعاقب الضیاء و الظلام تدل علی حدوث الأجسام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3486469_3381743652"/>
      <w:bookmarkStart w:id="485" w:name="_Toc187"/>
      <w:bookmarkEnd w:id="484"/>
      <w:r>
        <w:rPr>
          <w:rtl w:val="true"/>
        </w:rPr>
        <w:t>فصل</w:t>
      </w:r>
      <w:r>
        <w:rPr>
          <w:rtl w:val="true"/>
        </w:rPr>
        <w:t>:</w:t>
      </w:r>
      <w:r>
        <w:rPr>
          <w:rtl w:val="true"/>
        </w:rPr>
        <w:t xml:space="preserve">قوله </w:t>
      </w:r>
      <w:r>
        <w:rPr>
          <w:rtl w:val="true"/>
        </w:rPr>
        <w:t>«</w:t>
      </w:r>
      <w:r>
        <w:rPr>
          <w:rtl w:val="true"/>
        </w:rPr>
        <w:t>اَلَّذِینَ یَذْکُرُونَ اللّهَ قِیاماً وَ قُعُوداً</w:t>
      </w:r>
      <w:r>
        <w:rPr>
          <w:rtl w:val="true"/>
        </w:rPr>
        <w:t xml:space="preserve">» </w:t>
      </w:r>
      <w:r>
        <w:rPr>
          <w:rtl w:val="true"/>
        </w:rPr>
        <w:t>الایة</w:t>
      </w:r>
      <w:r>
        <w:rPr>
          <w:rtl w:val="true"/>
        </w:rPr>
        <w:t>:</w:t>
      </w:r>
      <w:r>
        <w:rPr/>
        <w:t>191</w:t>
      </w:r>
      <w:r>
        <w:rPr>
          <w:rtl w:val="true"/>
        </w:rPr>
        <w:t>.</w:t>
      </w:r>
      <w:bookmarkStart w:id="486" w:name="pg14057_126073"/>
      <w:bookmarkEnd w:id="485"/>
    </w:p>
    <w:p>
      <w:pPr>
        <w:pStyle w:val="BookText"/>
        <w:rPr/>
      </w:pPr>
      <w:bookmarkEnd w:id="48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هذا و لم یقل هذه و لا هؤلاء،لأنه أراد به الخلق،کأنه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هذا الخلق باطلا،بل خلقته دلیلا علی وحدانیتک و علی صدق ما أتت به أنبیاؤک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براءة لک من السوء و تنزیها لک من أن تکون خلقتهما باطلا،قال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لما جاءنی فخره سبحان من علقمة الفاخر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فی الایة دلالة علی أن الکفر و الضلال و جمیع القبائح لیست خلقا للّه، لان هذه الأشیاء کلها باطلة بلا خلاف،و قد نفی اللّه تعالی بحکایته عن أولی الباب الذین رضی أقوالهم،بأنه لا باطل فیما خلقه،فیجب بذلک القطع علی أن القبائح کلها من فعل غیره،و أنه لا یجوز اضافتها الیه تعالی</w:t>
      </w:r>
      <w:r>
        <w:rPr>
          <w:rFonts w:eastAsia="IRNazanin" w:cs="IRNazanin"/>
          <w:color w:val="111111"/>
          <w:sz w:val="28"/>
          <w:szCs w:val="28"/>
          <w:rtl w:val="true"/>
          <w:lang w:bidi="fa-IR"/>
        </w:rPr>
        <w:t>.</w:t>
      </w:r>
    </w:p>
    <w:p>
      <w:pPr>
        <w:pStyle w:val="Heading4"/>
        <w:numPr>
          <w:ilvl w:val="3"/>
          <w:numId w:val="1"/>
        </w:numPr>
        <w:rPr/>
      </w:pPr>
      <w:bookmarkStart w:id="487" w:name="__RefHeading___Toc3486471_3381743652"/>
      <w:bookmarkStart w:id="488" w:name="_Toc188"/>
      <w:bookmarkEnd w:id="487"/>
      <w:r>
        <w:rPr>
          <w:rtl w:val="true"/>
        </w:rPr>
        <w:t>فصل</w:t>
      </w:r>
      <w:r>
        <w:rPr>
          <w:rtl w:val="true"/>
        </w:rPr>
        <w:t>:</w:t>
      </w:r>
      <w:r>
        <w:rPr>
          <w:rtl w:val="true"/>
        </w:rPr>
        <w:t xml:space="preserve">قوله </w:t>
      </w:r>
      <w:r>
        <w:rPr>
          <w:rtl w:val="true"/>
        </w:rPr>
        <w:t>«</w:t>
      </w:r>
      <w:r>
        <w:rPr>
          <w:rtl w:val="true"/>
        </w:rPr>
        <w:t>رَبَّنا إِنَّکَ مَنْ تُدْخِلِ النّارَ فَقَدْ أَخْزَیْتَهُ</w:t>
      </w:r>
      <w:r>
        <w:rPr>
          <w:rtl w:val="true"/>
        </w:rPr>
        <w:t xml:space="preserve">» </w:t>
      </w:r>
      <w:r>
        <w:rPr>
          <w:rtl w:val="true"/>
        </w:rPr>
        <w:t>الایة</w:t>
      </w:r>
      <w:r>
        <w:rPr>
          <w:rtl w:val="true"/>
        </w:rPr>
        <w:t>:</w:t>
      </w:r>
      <w:r>
        <w:rPr/>
        <w:t>192</w:t>
      </w:r>
      <w:r>
        <w:rPr>
          <w:rtl w:val="true"/>
        </w:rPr>
        <w:t>.</w:t>
      </w:r>
      <w:bookmarkEnd w:id="48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لِلظّالِمِینَ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للظالمین من یدفع عنهم علی وجه المغالبة و القهر،لان الناصر هو الذی یدفع عن المنصور علی وجه المغالبة،و لا ینافی ذلک الشفاعة فی أهل الکبائر،لان الشفاعة هی مسألة و خضوع و ضرع الی اللّه تعالی و لیست من النصرة فی شیء</w:t>
      </w:r>
      <w:r>
        <w:rPr>
          <w:rFonts w:eastAsia="IRNazanin" w:cs="IRNazanin"/>
          <w:color w:val="111111"/>
          <w:sz w:val="28"/>
          <w:szCs w:val="28"/>
          <w:rtl w:val="true"/>
          <w:lang w:bidi="fa-IR"/>
        </w:rPr>
        <w:t>.</w:t>
      </w:r>
    </w:p>
    <w:p>
      <w:pPr>
        <w:pStyle w:val="Heading4"/>
        <w:numPr>
          <w:ilvl w:val="3"/>
          <w:numId w:val="1"/>
        </w:numPr>
        <w:rPr/>
      </w:pPr>
      <w:bookmarkStart w:id="489" w:name="__RefHeading___Toc3486473_3381743652"/>
      <w:bookmarkStart w:id="490" w:name="_Toc189"/>
      <w:bookmarkEnd w:id="489"/>
      <w:r>
        <w:rPr>
          <w:rtl w:val="true"/>
        </w:rPr>
        <w:t>فصل</w:t>
      </w:r>
      <w:r>
        <w:rPr>
          <w:rtl w:val="true"/>
        </w:rPr>
        <w:t>:</w:t>
      </w:r>
      <w:r>
        <w:rPr>
          <w:rtl w:val="true"/>
        </w:rPr>
        <w:t xml:space="preserve">قوله </w:t>
      </w:r>
      <w:r>
        <w:rPr>
          <w:rtl w:val="true"/>
        </w:rPr>
        <w:t>«</w:t>
      </w:r>
      <w:r>
        <w:rPr>
          <w:rtl w:val="true"/>
        </w:rPr>
        <w:t>رَبَّنا إِنَّنا سَمِعْنا</w:t>
      </w:r>
      <w:r>
        <w:rPr>
          <w:rtl w:val="true"/>
        </w:rPr>
        <w:t xml:space="preserve">» </w:t>
      </w:r>
      <w:r>
        <w:rPr>
          <w:rtl w:val="true"/>
        </w:rPr>
        <w:t>الایة</w:t>
      </w:r>
      <w:r>
        <w:rPr>
          <w:rtl w:val="true"/>
        </w:rPr>
        <w:t>:</w:t>
      </w:r>
      <w:r>
        <w:rPr/>
        <w:t>193</w:t>
      </w:r>
      <w:r>
        <w:rPr>
          <w:rtl w:val="true"/>
        </w:rPr>
        <w:t>.</w:t>
      </w:r>
      <w:bookmarkEnd w:id="490"/>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أغنی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 ذنوبنا ابتداء بلا توبة و کفر عنا ان تبنا،و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 بالتوبة ذنوبنا و کفر عنا باجتناب الکبائر السیئات،لان الغفران قد یکون ابتداء و من سبب،و التکفیر لا یکون الا عند فعل من العبد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3486475_3381743652"/>
      <w:bookmarkStart w:id="492" w:name="_Toc190"/>
      <w:bookmarkEnd w:id="491"/>
      <w:r>
        <w:rPr>
          <w:rtl w:val="true"/>
        </w:rPr>
        <w:t>فصل</w:t>
      </w:r>
      <w:r>
        <w:rPr>
          <w:rtl w:val="true"/>
        </w:rPr>
        <w:t>:</w:t>
      </w:r>
      <w:r>
        <w:rPr>
          <w:rtl w:val="true"/>
        </w:rPr>
        <w:t xml:space="preserve">قوله </w:t>
      </w:r>
      <w:r>
        <w:rPr>
          <w:rtl w:val="true"/>
        </w:rPr>
        <w:t>«</w:t>
      </w:r>
      <w:r>
        <w:rPr>
          <w:rtl w:val="true"/>
        </w:rPr>
        <w:t>رَبَّنا وَ آتِنا ما وَعَدْتَنا</w:t>
      </w:r>
      <w:r>
        <w:rPr>
          <w:rtl w:val="true"/>
        </w:rPr>
        <w:t xml:space="preserve">» </w:t>
      </w:r>
      <w:r>
        <w:rPr>
          <w:rtl w:val="true"/>
        </w:rPr>
        <w:t>الایة</w:t>
      </w:r>
      <w:r>
        <w:rPr>
          <w:rtl w:val="true"/>
        </w:rPr>
        <w:t>:</w:t>
      </w:r>
      <w:r>
        <w:rPr/>
        <w:t>194</w:t>
      </w:r>
      <w:r>
        <w:rPr>
          <w:rtl w:val="true"/>
        </w:rPr>
        <w:t>.</w:t>
      </w:r>
      <w:bookmarkStart w:id="493" w:name="pg14057_126074"/>
      <w:bookmarkEnd w:id="492"/>
    </w:p>
    <w:p>
      <w:pPr>
        <w:pStyle w:val="BookText"/>
        <w:rPr/>
      </w:pPr>
      <w:bookmarkEnd w:id="493"/>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وجه مسألتهم للّه أن یؤتیهم ما وعدهم؟و المعلوم أن اللّه ینجز وعده و لا یجوز علیه الخلف فی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أجوبة،أحدها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الجبائی و الرمانی أن ذلک علی وجه الانقطاع الیه و التضرع له و التعبد له،کما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احْکُمْ بِالْحَقِّ</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و أمثال ذلک کثیرة</w:t>
      </w:r>
      <w:r>
        <w:rPr>
          <w:rFonts w:eastAsia="IRNazanin" w:cs="IRNazanin"/>
          <w:color w:val="111111"/>
          <w:sz w:val="28"/>
          <w:szCs w:val="28"/>
          <w:rtl w:val="true"/>
          <w:lang w:bidi="fa-IR"/>
        </w:rPr>
        <w:t>.</w:t>
      </w:r>
    </w:p>
    <w:p>
      <w:pPr>
        <w:pStyle w:val="Heading4"/>
        <w:numPr>
          <w:ilvl w:val="3"/>
          <w:numId w:val="1"/>
        </w:numPr>
        <w:rPr/>
      </w:pPr>
      <w:bookmarkStart w:id="494" w:name="__RefHeading___Toc3486477_3381743652"/>
      <w:bookmarkStart w:id="495" w:name="_Toc191"/>
      <w:bookmarkEnd w:id="494"/>
      <w:r>
        <w:rPr>
          <w:rtl w:val="true"/>
        </w:rPr>
        <w:t>فصل</w:t>
      </w:r>
      <w:r>
        <w:rPr>
          <w:rtl w:val="true"/>
        </w:rPr>
        <w:t>:</w:t>
      </w:r>
      <w:r>
        <w:rPr>
          <w:rtl w:val="true"/>
        </w:rPr>
        <w:t xml:space="preserve">قوله </w:t>
      </w:r>
      <w:r>
        <w:rPr>
          <w:rtl w:val="true"/>
        </w:rPr>
        <w:t>«</w:t>
      </w:r>
      <w:r>
        <w:rPr>
          <w:rtl w:val="true"/>
        </w:rPr>
        <w:t>لا یَغُرَّنَّکَ تَقَلُّبُ</w:t>
      </w:r>
      <w:r>
        <w:rPr>
          <w:rtl w:val="true"/>
        </w:rPr>
        <w:t xml:space="preserve">» </w:t>
      </w:r>
      <w:r>
        <w:rPr>
          <w:rtl w:val="true"/>
        </w:rPr>
        <w:t>الایة</w:t>
      </w:r>
      <w:r>
        <w:rPr>
          <w:rtl w:val="true"/>
        </w:rPr>
        <w:t>:</w:t>
      </w:r>
      <w:r>
        <w:rPr/>
        <w:t>196</w:t>
      </w:r>
      <w:r>
        <w:rPr>
          <w:rtl w:val="true"/>
        </w:rPr>
        <w:t>.</w:t>
      </w:r>
      <w:bookmarkEnd w:id="4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إیهام حال السرور فیما الامر بخلافه فی المعلوم،و لیس کل إیهام غرورا،لأنه قد یتوهمه متخوفا فیحذر منه،فلا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غره،و الفرق بین الغرور و الخطر أن الغرر قبیح،لأنه ترک الحزم فیما یمکن أن یتوثق منه،و الخطر قد یحسن علی بعض الوجوه،لأنه من العظم من قولهم رجل خطیر أی عظیم</w:t>
      </w:r>
      <w:r>
        <w:rPr>
          <w:rFonts w:eastAsia="IRNazanin" w:cs="IRNazanin"/>
          <w:color w:val="111111"/>
          <w:sz w:val="28"/>
          <w:szCs w:val="28"/>
          <w:rtl w:val="true"/>
          <w:lang w:bidi="fa-IR"/>
        </w:rPr>
        <w:t>.</w:t>
      </w:r>
      <w:bookmarkStart w:id="496" w:name="pg14057_126075"/>
    </w:p>
    <w:p>
      <w:pPr>
        <w:pStyle w:val="Heading3"/>
        <w:numPr>
          <w:ilvl w:val="2"/>
          <w:numId w:val="1"/>
        </w:numPr>
        <w:rPr/>
      </w:pPr>
      <w:bookmarkStart w:id="497" w:name="__RefHeading___Toc3486479_3381743652"/>
      <w:bookmarkStart w:id="498" w:name="_Toc192"/>
      <w:bookmarkEnd w:id="496"/>
      <w:bookmarkEnd w:id="497"/>
      <w:r>
        <w:rPr>
          <w:rtl w:val="true"/>
        </w:rPr>
        <w:t>سورة النساء</w:t>
      </w:r>
      <w:bookmarkEnd w:id="498"/>
    </w:p>
    <w:p>
      <w:pPr>
        <w:pStyle w:val="Heading4"/>
        <w:numPr>
          <w:ilvl w:val="3"/>
          <w:numId w:val="1"/>
        </w:numPr>
        <w:rPr/>
      </w:pPr>
      <w:bookmarkStart w:id="499" w:name="__RefHeading___Toc3486481_3381743652"/>
      <w:bookmarkStart w:id="500" w:name="_Toc193"/>
      <w:bookmarkEnd w:id="499"/>
      <w:r>
        <w:rPr>
          <w:rtl w:val="true"/>
        </w:rPr>
        <w:t>فصل</w:t>
      </w:r>
      <w:r>
        <w:rPr>
          <w:rtl w:val="true"/>
        </w:rPr>
        <w:t>:</w:t>
      </w:r>
      <w:r>
        <w:rPr>
          <w:rtl w:val="true"/>
        </w:rPr>
        <w:t xml:space="preserve">قوله </w:t>
      </w:r>
      <w:r>
        <w:rPr>
          <w:rtl w:val="true"/>
        </w:rPr>
        <w:t>«</w:t>
      </w:r>
      <w:r>
        <w:rPr>
          <w:rtl w:val="true"/>
        </w:rPr>
        <w:t>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tl w:val="true"/>
        </w:rPr>
        <w:t xml:space="preserve">» </w:t>
      </w:r>
      <w:r>
        <w:rPr>
          <w:rtl w:val="true"/>
        </w:rPr>
        <w:t>الایة</w:t>
      </w:r>
      <w:r>
        <w:rPr>
          <w:rtl w:val="true"/>
        </w:rPr>
        <w:t>:</w:t>
      </w:r>
      <w:r>
        <w:rPr/>
        <w:t>1</w:t>
      </w:r>
      <w:r>
        <w:rPr>
          <w:rtl w:val="true"/>
        </w:rPr>
        <w:t>.</w:t>
      </w:r>
      <w:bookmarkEnd w:id="500"/>
    </w:p>
    <w:p>
      <w:pPr>
        <w:pStyle w:val="BookText"/>
        <w:rPr/>
      </w:pPr>
      <w:r>
        <w:rPr>
          <w:rFonts w:ascii="IRNazanin" w:hAnsi="IRNazanin" w:eastAsia="IRNazanin"/>
          <w:color w:val="111111"/>
          <w:sz w:val="28"/>
          <w:sz w:val="28"/>
          <w:szCs w:val="28"/>
          <w:rtl w:val="true"/>
          <w:lang w:bidi="fa-IR"/>
        </w:rPr>
        <w:t>هذه الایة خطاب لجمیع المکلفین،و وعظ و حذر فیها من قطع الأرحام لما أراد الوصیة بالأولاد و النساء و الضعفاء،فأعلمهم أنهم جمیعا من نفس واحدة فیکون ذلک داعیا للزوم حدوده فی ورثتهم و المراد بالنفس ها هنا آدم عند جمیع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حواء،روی أنها خلقت من ضلع من أضلاع آدم ذهب الیه أکثر المفسرین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تَسائَلُونَ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أسألک باللّه و الرحم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النعمة فی الخلق من 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أقرب الی أن یتعطفوا و لا یأنف بعضهم من بعض لما بینهم من القرابة و الرجوع الی نفس واحدة و هی آدم،و قد حکینا عن أکثر المفسرین من أن حوا خلقت من ضلع آدم</w:t>
      </w:r>
      <w:r>
        <w:rPr>
          <w:rFonts w:eastAsia="IRNazanin" w:cs="IRNazanin"/>
          <w:color w:val="111111"/>
          <w:sz w:val="28"/>
          <w:szCs w:val="28"/>
          <w:rtl w:val="true"/>
          <w:lang w:bidi="fa-IR"/>
        </w:rPr>
        <w:t>.</w:t>
      </w:r>
      <w:bookmarkStart w:id="501" w:name="pg14057_126076"/>
    </w:p>
    <w:p>
      <w:pPr>
        <w:pStyle w:val="BookText"/>
        <w:rPr/>
      </w:pPr>
      <w:bookmarkEnd w:id="501"/>
      <w:r>
        <w:rPr>
          <w:rFonts w:ascii="IRNazanin" w:hAnsi="IRNazanin" w:eastAsia="IRNazanin"/>
          <w:color w:val="111111"/>
          <w:sz w:val="28"/>
          <w:sz w:val="28"/>
          <w:szCs w:val="28"/>
          <w:rtl w:val="true"/>
          <w:lang w:bidi="fa-IR"/>
        </w:rPr>
        <w:t>هذا خطاب لاوصیاء الیتامی،أمرهم اللّه بأن یعطوا الیتامی أموالهم إذا بلغوا الحلم و أونس منهم الرشد،و سماهم یتامی بعد البلوغ و إیناس الرشد مجازا،لان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احتلام،کما قالوا فی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یتیم أبی طالب بعد کبره،یعنون أنه رباه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تَتَبَدَّلُوا الْخَبِیثَ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تستبدلوا ما حرمه اللّه علیکم من أموال الیتامی بما أحله اللّه لکم من 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صفة التبدیل،فقال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أوصیاء الیتامی یأخذون الجید من مال الیتیم و الرفیع منه،و یجعلون مکانه الردیء و الخسیس</w:t>
      </w:r>
      <w:r>
        <w:rPr>
          <w:rFonts w:eastAsia="IRNazanin" w:cs="IRNazanin"/>
          <w:color w:val="111111"/>
          <w:sz w:val="28"/>
          <w:szCs w:val="28"/>
          <w:rtl w:val="true"/>
          <w:lang w:bidi="fa-IR"/>
        </w:rPr>
        <w:t>.</w:t>
      </w:r>
    </w:p>
    <w:p>
      <w:pPr>
        <w:pStyle w:val="Heading4"/>
        <w:numPr>
          <w:ilvl w:val="3"/>
          <w:numId w:val="1"/>
        </w:numPr>
        <w:rPr/>
      </w:pPr>
      <w:bookmarkStart w:id="502" w:name="__RefHeading___Toc3486483_3381743652"/>
      <w:bookmarkStart w:id="503" w:name="_Toc194"/>
      <w:bookmarkEnd w:id="502"/>
      <w:r>
        <w:rPr>
          <w:rtl w:val="true"/>
        </w:rPr>
        <w:t>فصل</w:t>
      </w:r>
      <w:r>
        <w:rPr>
          <w:rtl w:val="true"/>
        </w:rPr>
        <w:t>:</w:t>
      </w:r>
      <w:r>
        <w:rPr>
          <w:rtl w:val="true"/>
        </w:rPr>
        <w:t xml:space="preserve">قوله </w:t>
      </w:r>
      <w:r>
        <w:rPr>
          <w:rtl w:val="true"/>
        </w:rPr>
        <w:t>«</w:t>
      </w:r>
      <w:r>
        <w:rPr>
          <w:rtl w:val="true"/>
        </w:rPr>
        <w:t>وَ إِنْ خِفْتُمْ أَلاّ تُقْسِطُوا فِی الْیَتامی</w:t>
      </w:r>
      <w:r>
        <w:rPr>
          <w:rtl w:val="true"/>
        </w:rPr>
        <w:t xml:space="preserve">» </w:t>
      </w:r>
      <w:r>
        <w:rPr>
          <w:rtl w:val="true"/>
        </w:rPr>
        <w:t>الایة</w:t>
      </w:r>
      <w:r>
        <w:rPr>
          <w:rtl w:val="true"/>
        </w:rPr>
        <w:t>:</w:t>
      </w:r>
      <w:r>
        <w:rPr/>
        <w:t>3</w:t>
      </w:r>
      <w:r>
        <w:rPr>
          <w:rtl w:val="true"/>
        </w:rPr>
        <w:t>.</w:t>
      </w:r>
      <w:bookmarkEnd w:id="50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الایة ستة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 و السدی و قتادة و الربیع و الضحاک و احدی الروایات عن ابن عباس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یشددون فی أمر الیتامی،و لا یشددون فی النساء،ینکح أحدهم النسوة فلا یعدل بینهن،فقال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تخافون الا تعدلوا فی الیتامی فخافوا فی النساء،فانکحوا واحدة الی الأربع،فان خفتم ألا تعدلوا فواحدة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استدل بهذه الایة علی أن نکاح التسع جائز فقد أخطأ،لان ذلک خلاف الإجماع،و أیضا فالمعنی فانکحوا ما طاب لکم من النساء مثنی ان أمنتم الجور و أما ثلاث ان لم تخافوا ذلک،أو رباع ان أمنتم ذلک فیهن،بدلالة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 فی الثنتین فانکحوا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 أیضا فی الواحدة فما ملکت أیمانکم،علی أن مثنی لا یصلح الا لاثنین اثنین،أو اثنتین اثنتین علی التفریق فی قول الزجاج</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فتقدیر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بدلا من مثنی و رباع بدلا من ثلاث،و لو قیل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لظن أنه لیس لصاحب مثنی ثلاث،و لا</w:t>
      </w:r>
      <w:bookmarkStart w:id="504" w:name="pg14057_126077"/>
    </w:p>
    <w:p>
      <w:pPr>
        <w:pStyle w:val="BookText"/>
        <w:rPr/>
      </w:pPr>
      <w:bookmarkEnd w:id="504"/>
      <w:r>
        <w:rPr>
          <w:rFonts w:ascii="IRNazanin" w:hAnsi="IRNazanin" w:eastAsia="IRNazanin"/>
          <w:color w:val="111111"/>
          <w:sz w:val="28"/>
          <w:sz w:val="28"/>
          <w:szCs w:val="28"/>
          <w:rtl w:val="true"/>
          <w:lang w:bidi="fa-IR"/>
        </w:rPr>
        <w:t>لصاحب الثلاث رباع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لَکُمْ عَنْ شَیْءٍ 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طابت لکم یعنی الازواج أنفسهن بشیء،و نصبه علی التمییز،کما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ضقت بهذا الامر ذرعا،و قررت به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ضاق به ذرعی و قرت به عینی،کما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التیاز ذو العضلات قلنا الیک الیک ضاق بها ذراعا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انما هو علی ذرعا و ذراعا،لان المصدر و الاسم یدلان علی معنی واحد، فنقل صفة الذراع الی رب الذرع </w:t>
      </w:r>
      <w:r>
        <w:rPr>
          <w:rStyle w:val="FootnoteAnchor"/>
          <w:rtl w:val="true"/>
        </w:rPr>
        <w:footnoteReference w:id="209"/>
      </w:r>
      <w:r>
        <w:rPr>
          <w:rFonts w:ascii="IRNazanin" w:hAnsi="IRNazanin" w:eastAsia="IRNazanin"/>
          <w:color w:val="111111"/>
          <w:sz w:val="28"/>
          <w:sz w:val="28"/>
          <w:szCs w:val="28"/>
          <w:rtl w:val="true"/>
          <w:lang w:bidi="fa-IR"/>
        </w:rPr>
        <w:t>،ثم أخرج الذراع مفسرة لموقع الفعل، و لذلک وحد النفس لما کانت مفسرة لموقع الخبر،و النفس المراد به الجنس یقع علی الواحد و الجمع</w:t>
      </w:r>
      <w:r>
        <w:rPr>
          <w:rFonts w:eastAsia="IRNazanin" w:cs="IRNazanin"/>
          <w:color w:val="111111"/>
          <w:sz w:val="28"/>
          <w:szCs w:val="28"/>
          <w:rtl w:val="true"/>
          <w:lang w:bidi="fa-IR"/>
        </w:rPr>
        <w:t>.</w:t>
      </w:r>
    </w:p>
    <w:p>
      <w:pPr>
        <w:pStyle w:val="Heading4"/>
        <w:numPr>
          <w:ilvl w:val="3"/>
          <w:numId w:val="1"/>
        </w:numPr>
        <w:rPr/>
      </w:pPr>
      <w:bookmarkStart w:id="505" w:name="__RefHeading___Toc3486485_3381743652"/>
      <w:bookmarkStart w:id="506" w:name="_Toc195"/>
      <w:bookmarkEnd w:id="505"/>
      <w:r>
        <w:rPr>
          <w:rtl w:val="true"/>
        </w:rPr>
        <w:t>فصل</w:t>
      </w:r>
      <w:r>
        <w:rPr>
          <w:rtl w:val="true"/>
        </w:rPr>
        <w:t>: «</w:t>
      </w:r>
      <w:r>
        <w:rPr>
          <w:rtl w:val="true"/>
        </w:rPr>
        <w:t>وَ لا تُؤْتُوا السُّفَهاءَ أَمْوالَکُمُ الَّتِی جَعَلَ اللّهُ لَکُمْ قِیاماً وَ ارْزُقُوهُمْ فِیها وَ اکْسُوهُمْ وَ قُولُوا لَهُمْ قَوْلاً مَعْرُوفاً</w:t>
      </w:r>
      <w:r>
        <w:rPr>
          <w:rtl w:val="true"/>
        </w:rPr>
        <w:t xml:space="preserve">» </w:t>
      </w:r>
      <w:r>
        <w:rPr>
          <w:rtl w:val="true"/>
        </w:rPr>
        <w:t>الایة</w:t>
      </w:r>
      <w:r>
        <w:rPr>
          <w:rtl w:val="true"/>
        </w:rPr>
        <w:t>:</w:t>
      </w:r>
      <w:r>
        <w:rPr/>
        <w:t>5</w:t>
      </w:r>
      <w:r>
        <w:rPr>
          <w:rtl w:val="true"/>
        </w:rPr>
        <w:t>.</w:t>
      </w:r>
      <w:bookmarkEnd w:id="50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معناه،فقال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لا تؤتوا یا أیها الرشد السفهاء من النساء و الصبیان أموالکم التی جعل اللّه لکم،یعنی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 التی تملکونها،فتسلطوهم علیها فیفسدوها و یضیعوها، و لکن ارزقوهم أنتم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بأموالکم أموالهم،کما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الیتامی لا تؤتوهم أموالهم و ارزقوهم منها و اکسوهم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یکون اضافة مال الیتیم الی من له القیام بأمرهم علی ضرب من المجاز أو لأنه أراد لا تعطوا الأولیاء ما یخصهم لمن هو سفیه،و یجری ذلک مجری قول</w:t>
      </w:r>
      <w:bookmarkStart w:id="507" w:name="pg14057_126078"/>
    </w:p>
    <w:p>
      <w:pPr>
        <w:pStyle w:val="BookText"/>
        <w:rPr/>
      </w:pPr>
      <w:bookmarkEnd w:id="507"/>
      <w:r>
        <w:rPr>
          <w:rFonts w:ascii="IRNazanin" w:hAnsi="IRNazanin" w:eastAsia="IRNazanin"/>
          <w:color w:val="111111"/>
          <w:sz w:val="28"/>
          <w:sz w:val="28"/>
          <w:szCs w:val="28"/>
          <w:rtl w:val="true"/>
          <w:lang w:bidi="fa-IR"/>
        </w:rPr>
        <w:t>القائل للواحد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أکلتم أموالکم بالباطل،فیخاطب الواحد بخطاب الجمیع و یرید به أنک و أصحابک أو قومک أکلتم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جعله اللّه قوام معایشکم و معایش سفهائکم بها تقومون قیاما و قواما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الایة دلالة علی جواز الحجر علی الیتیم إذا بلغ و لم یؤنس منه الرشد لان اللّه تعالی منع من دفع المال الی السفهاء،و قد بینا أن المراد به أموالهم علی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وجوب الوصیة إذا کان الورثة سفهاء،لان ترک الوصیة بمنزلة إعطاء المال فی حال الحیاة الی من هو سفیه،و انما سمی الناقص العقل سفیها و ان لم یکن عاصیا،لان السفه هو خفة الحلم،و لذلک سمی الفاسق سفیها لأنه لا وزن له عند أهل الدین و العلم،فثقل الوزن و خفته ککبر القدر و صغره</w:t>
      </w:r>
      <w:r>
        <w:rPr>
          <w:rFonts w:eastAsia="IRNazanin" w:cs="IRNazanin"/>
          <w:color w:val="111111"/>
          <w:sz w:val="28"/>
          <w:szCs w:val="28"/>
          <w:rtl w:val="true"/>
          <w:lang w:bidi="fa-IR"/>
        </w:rPr>
        <w:t>.</w:t>
      </w:r>
    </w:p>
    <w:p>
      <w:pPr>
        <w:pStyle w:val="Heading4"/>
        <w:numPr>
          <w:ilvl w:val="3"/>
          <w:numId w:val="1"/>
        </w:numPr>
        <w:rPr/>
      </w:pPr>
      <w:bookmarkStart w:id="508" w:name="__RefHeading___Toc3486487_3381743652"/>
      <w:bookmarkStart w:id="509" w:name="_Toc196"/>
      <w:bookmarkEnd w:id="508"/>
      <w:r>
        <w:rPr>
          <w:rtl w:val="true"/>
        </w:rPr>
        <w:t>فصل</w:t>
      </w:r>
      <w:r>
        <w:rPr>
          <w:rtl w:val="true"/>
        </w:rPr>
        <w:t>:</w:t>
      </w:r>
      <w:r>
        <w:rPr>
          <w:rtl w:val="true"/>
        </w:rPr>
        <w:t xml:space="preserve">قوله </w:t>
      </w:r>
      <w:r>
        <w:rPr>
          <w:rtl w:val="true"/>
        </w:rPr>
        <w:t>«</w:t>
      </w:r>
      <w:r>
        <w:rPr>
          <w:rtl w:val="true"/>
        </w:rPr>
        <w:t>وَ ابْتَلُوا الْیَتامی حَتّی إِذا بَلَغُوا النِّکاحَ فَإِنْ آنَسْتُمْ مِنْهُمْ رُشْداً</w:t>
      </w:r>
      <w:r>
        <w:rPr>
          <w:rtl w:val="true"/>
        </w:rPr>
        <w:t xml:space="preserve">» </w:t>
      </w:r>
      <w:r>
        <w:rPr>
          <w:rtl w:val="true"/>
        </w:rPr>
        <w:t>الایة</w:t>
      </w:r>
      <w:r>
        <w:rPr>
          <w:rtl w:val="true"/>
        </w:rPr>
        <w:t>:</w:t>
      </w:r>
      <w:r>
        <w:rPr/>
        <w:t>6</w:t>
      </w:r>
      <w:r>
        <w:rPr>
          <w:rtl w:val="true"/>
        </w:rPr>
        <w:t>.</w:t>
      </w:r>
      <w:bookmarkEnd w:id="509"/>
    </w:p>
    <w:p>
      <w:pPr>
        <w:pStyle w:val="BookText"/>
        <w:rPr/>
      </w:pPr>
      <w:r>
        <w:rPr>
          <w:rFonts w:ascii="IRNazanin" w:hAnsi="IRNazanin" w:eastAsia="IRNazanin"/>
          <w:color w:val="111111"/>
          <w:sz w:val="28"/>
          <w:sz w:val="28"/>
          <w:szCs w:val="28"/>
          <w:rtl w:val="true"/>
          <w:lang w:bidi="fa-IR"/>
        </w:rPr>
        <w:t>و اختلفوا فی معنی الرشد،فقال السدی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عقلا و دینا و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صلاحا فی الدین و إصلاحا فی المال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مجاهد 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الی الیتیم ماله و ان أخذ بلحیته و ان کان شیخا حتی یؤنس منه رشده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 و علما لما یصلحه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أن یحمل علی أن المراد به العقل و إصلاح المال،علی ما قال ابن عباس و الحسن،و هو المروی عن أبی جعفر علیه السّلام،للإجماع علی أن من یکون کذلک لا یجوز علیه الحجر فی ماله و ان کان فاجرا فی دینه،و إذا کان ذلک اجماعا</w:t>
      </w:r>
      <w:bookmarkStart w:id="510" w:name="pg14057_126079"/>
    </w:p>
    <w:p>
      <w:pPr>
        <w:pStyle w:val="BookText"/>
        <w:rPr/>
      </w:pPr>
      <w:bookmarkEnd w:id="510"/>
      <w:r>
        <w:rPr>
          <w:rFonts w:ascii="IRNazanin" w:hAnsi="IRNazanin" w:eastAsia="IRNazanin"/>
          <w:color w:val="111111"/>
          <w:sz w:val="28"/>
          <w:sz w:val="28"/>
          <w:szCs w:val="28"/>
          <w:rtl w:val="true"/>
          <w:lang w:bidi="fa-IR"/>
        </w:rPr>
        <w:t>فکذلک إذا بلغ و له مال فی ید وصی أبیه،أو فی ید حاکم قد ولی ماله،وجب علیه أن یسلم الیه ما له إذا کان عاقلا مصلحا لماله و ان کان فاسقا فی دینه</w:t>
      </w:r>
      <w:r>
        <w:rPr>
          <w:rFonts w:eastAsia="IRNazanin" w:cs="IRNazanin"/>
          <w:color w:val="111111"/>
          <w:sz w:val="28"/>
          <w:szCs w:val="28"/>
          <w:rtl w:val="true"/>
          <w:lang w:bidi="fa-IR"/>
        </w:rPr>
        <w:t>.</w:t>
      </w:r>
    </w:p>
    <w:p>
      <w:pPr>
        <w:pStyle w:val="Heading4"/>
        <w:numPr>
          <w:ilvl w:val="3"/>
          <w:numId w:val="1"/>
        </w:numPr>
        <w:rPr/>
      </w:pPr>
      <w:bookmarkStart w:id="511" w:name="__RefHeading___Toc3486489_3381743652"/>
      <w:bookmarkStart w:id="512" w:name="_Toc197"/>
      <w:bookmarkEnd w:id="511"/>
      <w:r>
        <w:rPr>
          <w:rtl w:val="true"/>
        </w:rPr>
        <w:t>فصل</w:t>
      </w:r>
      <w:r>
        <w:rPr>
          <w:rtl w:val="true"/>
        </w:rPr>
        <w:t>:</w:t>
      </w:r>
      <w:r>
        <w:rPr>
          <w:rtl w:val="true"/>
        </w:rPr>
        <w:t xml:space="preserve">قوله </w:t>
      </w:r>
      <w:r>
        <w:rPr>
          <w:rtl w:val="true"/>
        </w:rPr>
        <w:t>«</w:t>
      </w:r>
      <w:r>
        <w:rPr>
          <w:rtl w:val="true"/>
        </w:rPr>
        <w:t>وَ لا تَأْکُلُوها إِسْرافاً</w:t>
      </w:r>
      <w:r>
        <w:rPr>
          <w:rtl w:val="true"/>
        </w:rPr>
        <w:t>» .</w:t>
      </w:r>
      <w:bookmarkEnd w:id="51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أباحه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سرف </w:t>
      </w:r>
      <w:r>
        <w:rPr>
          <w:rStyle w:val="FootnoteAnchor"/>
          <w:rtl w:val="true"/>
        </w:rPr>
        <w:footnoteReference w:id="212"/>
      </w:r>
      <w:r>
        <w:rPr>
          <w:rFonts w:ascii="IRNazanin" w:hAnsi="IRNazanin" w:eastAsia="IRNazanin"/>
          <w:color w:val="111111"/>
          <w:sz w:val="28"/>
          <w:sz w:val="28"/>
          <w:szCs w:val="28"/>
          <w:rtl w:val="true"/>
          <w:lang w:bidi="fa-IR"/>
        </w:rPr>
        <w:t>فی الاکل، و أصل الإسراف تجاوز الحد المباح الی ما لم یبح،و ربما کان ذلک فی الافراط، و ربما کان فی التقصیر،غیر أنه إذا کان فی الافراط یقال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أسرف یسرف إسرافا و إذا کان فی التقصیر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 یسرف سرفا،یقال مررت بکم فسرفتکم، یرید فسهوت عنکم و أخطاتکم،کما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أعطوا هنیدة یحذوها ثمانیة ما فی عطائهم من و لا سرف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خطأ فیه یرید أنهم یصیبون مواضع العطاء فلا یخطونها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تأکلوها مبادرة کبرهم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غَنِیًّا فَلْیَسْتَعْفِفْ 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غنیا من ولاة أموال الیتامی فلیستعفف بماله عن أکلها،و به قال ابن عباس و ابراهیم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القرض،و هو المروی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تری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دَفَعْتُمْ إِلَیْهِمْ أَمْوالَهُمْ فَأَشْهِدُوا عَلَیْهِمْ</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فی الوجه الذی یجوز له أکل مال الیتیم به إذا کان فقیرا،و هو المعروف،فقال سعید بن جبیر و عبیدة السلمانی و أبو العالیة و أبو وائل و الشعبی و مجاهد و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یأخذه قرضا علی نفسه مما لا بد منه ثم یقضیه،و بینا أنه المروی عن أبی جعفر علیه السّلام</w:t>
      </w:r>
      <w:r>
        <w:rPr>
          <w:rFonts w:eastAsia="IRNazanin" w:cs="IRNazanin"/>
          <w:color w:val="111111"/>
          <w:sz w:val="28"/>
          <w:szCs w:val="28"/>
          <w:rtl w:val="true"/>
          <w:lang w:bidi="fa-IR"/>
        </w:rPr>
        <w:t>.</w:t>
      </w:r>
      <w:bookmarkStart w:id="513" w:name="pg14057_126080"/>
    </w:p>
    <w:p>
      <w:pPr>
        <w:pStyle w:val="BookText"/>
        <w:rPr/>
      </w:pPr>
      <w:bookmarkEnd w:id="513"/>
      <w:r>
        <w:rPr>
          <w:rFonts w:ascii="IRNazanin" w:hAnsi="IRNazanin" w:eastAsia="IRNazanin"/>
          <w:color w:val="111111"/>
          <w:sz w:val="28"/>
          <w:sz w:val="28"/>
          <w:szCs w:val="28"/>
          <w:rtl w:val="true"/>
          <w:lang w:bidi="fa-IR"/>
        </w:rPr>
        <w:t>و قال الحسن و ابراهیم و مکحول و عطاء بن أبی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ما سد الجوعة و واری العورة،و لا قضاء علیه،و لم یوجبوا أجرة المثل،لان أجرة المثل ربما کان أکثر من قدر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فی أخبارنا أن له أجرة المثل،سواء کان قدر کفایته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هل للفقیر من ولی الیتیم أن یأکل من ماله هو و عیاله؟فقال عمرو ابن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ذلک،لقوله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فخصه بالأکل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 یأکل هو و عیاله علی ما جرت به العادة فی أمثاله،و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واسعا کان له أن یأخذ قدر کفایته له و لمن یلزمه نفقته من غیر إسراف و ان کان قلیلا،کان له أجرة المثل أکثر من نفقته بالمعروف،و علی ما قلناه من أن له أجرة المثل یسقط هذا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دَفَعْتُمْ إِلَیْهِمْ أَمْوالَهُمْ فَأَشْهِدُوا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لأولیاء الیتیم </w:t>
      </w:r>
      <w:r>
        <w:rPr>
          <w:rStyle w:val="FootnoteAnchor"/>
          <w:rtl w:val="true"/>
        </w:rPr>
        <w:footnoteReference w:id="213"/>
      </w:r>
      <w:r>
        <w:rPr>
          <w:rFonts w:ascii="IRNazanin" w:hAnsi="IRNazanin" w:eastAsia="IRNazanin"/>
          <w:color w:val="111111"/>
          <w:sz w:val="28"/>
          <w:sz w:val="28"/>
          <w:szCs w:val="28"/>
          <w:rtl w:val="true"/>
          <w:lang w:bidi="fa-IR"/>
        </w:rPr>
        <w:t>إذا دفعوا أموال الیتامی الیهم أن یحتاطوا لأنفسهم بالإشهاد،لئلا یقع منهم جحود و یکونوا أبعد من التهمة و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الیتیم المأمور بابتلائه هو الذی جعل الیه القیام من وصی أو حاکم،أو أمین ینصبه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أصحابنا الاستقراض من مال الیتیم إذا کان ملیا،و فیه خلاف</w:t>
      </w:r>
      <w:r>
        <w:rPr>
          <w:rFonts w:eastAsia="IRNazanin" w:cs="IRNazanin"/>
          <w:color w:val="111111"/>
          <w:sz w:val="28"/>
          <w:szCs w:val="28"/>
          <w:rtl w:val="true"/>
          <w:lang w:bidi="fa-IR"/>
        </w:rPr>
        <w:t>.</w:t>
      </w:r>
    </w:p>
    <w:p>
      <w:pPr>
        <w:pStyle w:val="Heading4"/>
        <w:numPr>
          <w:ilvl w:val="3"/>
          <w:numId w:val="1"/>
        </w:numPr>
        <w:rPr/>
      </w:pPr>
      <w:bookmarkStart w:id="514" w:name="__RefHeading___Toc3486491_3381743652"/>
      <w:bookmarkStart w:id="515" w:name="_Toc198"/>
      <w:bookmarkEnd w:id="514"/>
      <w:r>
        <w:rPr>
          <w:rtl w:val="true"/>
        </w:rPr>
        <w:t>فصل</w:t>
      </w:r>
      <w:r>
        <w:rPr>
          <w:rtl w:val="true"/>
        </w:rPr>
        <w:t>:</w:t>
      </w:r>
      <w:r>
        <w:rPr>
          <w:rtl w:val="true"/>
        </w:rPr>
        <w:t xml:space="preserve">قوله </w:t>
      </w:r>
      <w:r>
        <w:rPr>
          <w:rtl w:val="true"/>
        </w:rPr>
        <w:t>«</w:t>
      </w:r>
      <w:r>
        <w:rPr>
          <w:rtl w:val="true"/>
        </w:rPr>
        <w:t>لِلرِّجالِ نَصِیبٌ مِمّا تَرَکَ الْوالِدانِ وَ الْأَقْرَبُونَ وَ لِلنِّساءِ نَصِیبٌ مِمّا تَرَکَ الْوالِدانِ وَ الْأَقْرَبُونَ</w:t>
      </w:r>
      <w:r>
        <w:rPr>
          <w:rtl w:val="true"/>
        </w:rPr>
        <w:t xml:space="preserve">» </w:t>
      </w:r>
      <w:r>
        <w:rPr>
          <w:rtl w:val="true"/>
        </w:rPr>
        <w:t>الایة</w:t>
      </w:r>
      <w:r>
        <w:rPr>
          <w:rtl w:val="true"/>
        </w:rPr>
        <w:t>:</w:t>
      </w:r>
      <w:r>
        <w:rPr/>
        <w:t>7</w:t>
      </w:r>
      <w:r>
        <w:rPr>
          <w:rtl w:val="true"/>
        </w:rPr>
        <w:t>.</w:t>
      </w:r>
      <w:bookmarkEnd w:id="5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الایة دلالة علی أن الأنبیاء یورثون،لأنه تعالی عمم المیراث للرجال و النساء و لم یخص نبیا من غیره،و کما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لا یرث،لأنه خلاف الایة،فکذلک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لأنه خلافها،و الخبر الذی یروون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w:t>
      </w:r>
      <w:bookmarkStart w:id="516" w:name="pg14057_126081"/>
    </w:p>
    <w:p>
      <w:pPr>
        <w:pStyle w:val="BookText"/>
        <w:rPr/>
      </w:pPr>
      <w:bookmarkEnd w:id="516"/>
      <w:r>
        <w:rPr>
          <w:rFonts w:ascii="IRNazanin" w:hAnsi="IRNazanin" w:eastAsia="IRNazanin"/>
          <w:color w:val="111111"/>
          <w:sz w:val="28"/>
          <w:sz w:val="28"/>
          <w:szCs w:val="28"/>
          <w:rtl w:val="true"/>
          <w:lang w:bidi="fa-IR"/>
        </w:rPr>
        <w:t>الأنبیاء 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واحد،و قد بینا ما فیه فی غیر موضع و تأولناه بعد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الفرض و الوجوب،أن الفرض هو الإیجاب،غیر أن الفرض یقتضی فارضا فرضه،و لیس کذلک الواجب،لأنه قد یجب الشیء فی نفسه من غیر إیجاب موجب،و لذلک صح وجوب الثواب و العوض علی اللّه تعالی و لم یجز فرضه علیه</w:t>
      </w:r>
      <w:r>
        <w:rPr>
          <w:rFonts w:eastAsia="IRNazanin" w:cs="IRNazanin"/>
          <w:color w:val="111111"/>
          <w:sz w:val="28"/>
          <w:szCs w:val="28"/>
          <w:rtl w:val="true"/>
          <w:lang w:bidi="fa-IR"/>
        </w:rPr>
        <w:t>.</w:t>
      </w:r>
    </w:p>
    <w:p>
      <w:pPr>
        <w:pStyle w:val="Heading4"/>
        <w:numPr>
          <w:ilvl w:val="3"/>
          <w:numId w:val="1"/>
        </w:numPr>
        <w:rPr/>
      </w:pPr>
      <w:bookmarkStart w:id="517" w:name="__RefHeading___Toc3486493_3381743652"/>
      <w:bookmarkStart w:id="518" w:name="_Toc199"/>
      <w:bookmarkEnd w:id="517"/>
      <w:r>
        <w:rPr>
          <w:rtl w:val="true"/>
        </w:rPr>
        <w:t>فصل</w:t>
      </w:r>
      <w:r>
        <w:rPr>
          <w:rtl w:val="true"/>
        </w:rPr>
        <w:t>:</w:t>
      </w:r>
      <w:r>
        <w:rPr>
          <w:rtl w:val="true"/>
        </w:rPr>
        <w:t xml:space="preserve">قوله </w:t>
      </w:r>
      <w:r>
        <w:rPr>
          <w:rtl w:val="true"/>
        </w:rPr>
        <w:t>«</w:t>
      </w:r>
      <w:r>
        <w:rPr>
          <w:rtl w:val="true"/>
        </w:rPr>
        <w:t>وَ إِذا حَضَرَ الْقِسْمَةَ أُولُوا الْقُرْبی وَ الْیَتامی وَ الْمَساکِینُ فَارْزُقُوهُمْ مِنْهُ وَ قُولُوا لَهُمْ قَوْلاً مَعْرُوفاً</w:t>
      </w:r>
      <w:r>
        <w:rPr>
          <w:rtl w:val="true"/>
        </w:rPr>
        <w:t xml:space="preserve">» </w:t>
      </w:r>
      <w:r>
        <w:rPr>
          <w:rtl w:val="true"/>
        </w:rPr>
        <w:t>الایة</w:t>
      </w:r>
      <w:r>
        <w:rPr>
          <w:rtl w:val="true"/>
        </w:rPr>
        <w:t>:</w:t>
      </w:r>
      <w:r>
        <w:rPr/>
        <w:t>8</w:t>
      </w:r>
      <w:r>
        <w:rPr>
          <w:rtl w:val="true"/>
        </w:rPr>
        <w:t>.</w:t>
      </w:r>
      <w:bookmarkEnd w:id="518"/>
    </w:p>
    <w:p>
      <w:pPr>
        <w:pStyle w:val="BookText"/>
        <w:rPr/>
      </w:pPr>
      <w:r>
        <w:rPr>
          <w:rFonts w:ascii="IRNazanin" w:hAnsi="IRNazanin" w:eastAsia="IRNazanin"/>
          <w:color w:val="111111"/>
          <w:sz w:val="28"/>
          <w:sz w:val="28"/>
          <w:szCs w:val="28"/>
          <w:rtl w:val="true"/>
          <w:lang w:bidi="fa-IR"/>
        </w:rPr>
        <w:t>هذه الایة عندنا محکمة و لیست منسوخة،و به قال ابن عباس و جماعة،منهم الزجاج و سعید بن جبیر و البلخی و الجبائی،و قال سعید بن المسیب و أبو مالک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منسوخة،و أرزاق من حضر قسم المیراث من هؤلاء الأصناف لیس بواجب بل هو مندوب الیه،و هو الذی اختاره الجبائی و البلخی و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واجب و حق لازم ما طابت به أنفس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من المخاطب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فارزقوهم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المخاطب بذلک الورثة،أمروا بأن یرزقوا المذکورین إذا کانوا لا سهم لهم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تتوجه الی من حضرته الوفاة و أراد الوصیة،فانه ینبغی له أن یوصی لمن لا یرثه بشیء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أقوی الأقوال أن یکون الخطاب متوجها الی الوارث البالغین،و کذلک لو قلنا انها یتوجه </w:t>
      </w:r>
      <w:r>
        <w:rPr>
          <w:rStyle w:val="FootnoteAnchor"/>
          <w:rtl w:val="true"/>
        </w:rPr>
        <w:footnoteReference w:id="214"/>
      </w:r>
      <w:r>
        <w:rPr>
          <w:rFonts w:ascii="IRNazanin" w:hAnsi="IRNazanin" w:eastAsia="IRNazanin"/>
          <w:color w:val="111111"/>
          <w:sz w:val="28"/>
          <w:sz w:val="28"/>
          <w:szCs w:val="28"/>
          <w:rtl w:val="true"/>
          <w:lang w:bidi="fa-IR"/>
        </w:rPr>
        <w:t>الی الموصی لکان محمولا علی أنه یستحب أن یوصی لهؤلاء بشیء من ماله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3486495_3381743652"/>
      <w:bookmarkStart w:id="520" w:name="_Toc200"/>
      <w:bookmarkEnd w:id="519"/>
      <w:r>
        <w:rPr>
          <w:rtl w:val="true"/>
        </w:rPr>
        <w:t>فصل</w:t>
      </w:r>
      <w:r>
        <w:rPr>
          <w:rtl w:val="true"/>
        </w:rPr>
        <w:t>:</w:t>
      </w:r>
      <w:r>
        <w:rPr>
          <w:rtl w:val="true"/>
        </w:rPr>
        <w:t xml:space="preserve">قوله </w:t>
      </w:r>
      <w:r>
        <w:rPr>
          <w:rtl w:val="true"/>
        </w:rPr>
        <w:t>«</w:t>
      </w:r>
      <w:r>
        <w:rPr>
          <w:rtl w:val="true"/>
        </w:rPr>
        <w:t>یُوصِیکُمُ اللّهُ فِی أَوْلادِکُمْ</w:t>
      </w:r>
      <w:r>
        <w:rPr>
          <w:rtl w:val="true"/>
        </w:rPr>
        <w:t xml:space="preserve">» </w:t>
      </w:r>
      <w:r>
        <w:rPr>
          <w:rtl w:val="true"/>
        </w:rPr>
        <w:t>الایة</w:t>
      </w:r>
      <w:r>
        <w:rPr>
          <w:rtl w:val="true"/>
        </w:rPr>
        <w:t>:</w:t>
      </w:r>
      <w:r>
        <w:rPr/>
        <w:t>11</w:t>
      </w:r>
      <w:r>
        <w:rPr>
          <w:rtl w:val="true"/>
        </w:rPr>
        <w:t>.</w:t>
      </w:r>
      <w:bookmarkStart w:id="521" w:name="pg14057_126082"/>
      <w:bookmarkEnd w:id="520"/>
    </w:p>
    <w:p>
      <w:pPr>
        <w:pStyle w:val="BookText"/>
        <w:rPr/>
      </w:pPr>
      <w:bookmarkEnd w:id="521"/>
      <w:r>
        <w:rPr>
          <w:rFonts w:ascii="IRNazanin" w:hAnsi="IRNazanin" w:eastAsia="IRNazanin"/>
          <w:color w:val="111111"/>
          <w:sz w:val="28"/>
          <w:sz w:val="28"/>
          <w:szCs w:val="28"/>
          <w:rtl w:val="true"/>
          <w:lang w:bidi="fa-IR"/>
        </w:rPr>
        <w:t>الاخوان یحجبان الام عن الثلث الی السدس،إذا کانا من قبل الأب و الام، أو من قبل الأب،و لا یحجب من کان من قبل الام،هذا مع وجود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اخوة فی الایة بمعنی أخوین،للإجماع من أهل العصر علی ذلک،و أیضا فانه یجوز وضع لفظة الجمع موضع التثنیة إذا اقتربت به دلالة،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و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الرجلین رؤوسهما و من أخویک ظهورهما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قدم الوصیة علی الدین فی هذه الایة و فی التی بعدها؟مع أن الدین یتقدم علیها بلا خلاف؟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الترتیب،و انما هی لاحد الشیئین،فکأنه قال من بعد أحد هذین مفردا أو مضموما الی الاخر،کقولهم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أحدهما مفردا أو مضموما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البدأة بالدین،لأنه مثل رد الودیعة التی یجب ردها علی صاحبها، فکذلک حال الدین وجب رده أولا،ثم یکون بعده الوصیة ثم المیراث،و مثل ما قلناه اختاره الجبائی و الطبری،و هو المعتمد علیه فی تأویل الایة</w:t>
      </w:r>
      <w:r>
        <w:rPr>
          <w:rFonts w:eastAsia="IRNazanin" w:cs="IRNazanin"/>
          <w:color w:val="111111"/>
          <w:sz w:val="28"/>
          <w:szCs w:val="28"/>
          <w:rtl w:val="true"/>
          <w:lang w:bidi="fa-IR"/>
        </w:rPr>
        <w:t>.</w:t>
      </w:r>
    </w:p>
    <w:p>
      <w:pPr>
        <w:pStyle w:val="Heading4"/>
        <w:numPr>
          <w:ilvl w:val="3"/>
          <w:numId w:val="1"/>
        </w:numPr>
        <w:rPr/>
      </w:pPr>
      <w:bookmarkStart w:id="522" w:name="__RefHeading___Toc3486497_3381743652"/>
      <w:bookmarkStart w:id="523" w:name="_Toc201"/>
      <w:bookmarkEnd w:id="522"/>
      <w:r>
        <w:rPr>
          <w:rtl w:val="true"/>
        </w:rPr>
        <w:t>فصل</w:t>
      </w:r>
      <w:r>
        <w:rPr>
          <w:rtl w:val="true"/>
        </w:rPr>
        <w:t>:</w:t>
      </w:r>
      <w:r>
        <w:rPr>
          <w:rtl w:val="true"/>
        </w:rPr>
        <w:t xml:space="preserve">قوله </w:t>
      </w:r>
      <w:r>
        <w:rPr>
          <w:rtl w:val="true"/>
        </w:rPr>
        <w:t>«</w:t>
      </w:r>
      <w:r>
        <w:rPr>
          <w:rtl w:val="true"/>
        </w:rPr>
        <w:t>وَ لَکُمْ نِصْفُ ما تَرَکَ أَزْواجُکُمْ</w:t>
      </w:r>
      <w:r>
        <w:rPr>
          <w:rtl w:val="true"/>
        </w:rPr>
        <w:t xml:space="preserve">» </w:t>
      </w:r>
      <w:r>
        <w:rPr>
          <w:rtl w:val="true"/>
        </w:rPr>
        <w:t>الایة</w:t>
      </w:r>
      <w:r>
        <w:rPr>
          <w:rtl w:val="true"/>
        </w:rPr>
        <w:t>:</w:t>
      </w:r>
      <w:r>
        <w:rPr/>
        <w:t>12</w:t>
      </w:r>
      <w:r>
        <w:rPr>
          <w:rtl w:val="true"/>
        </w:rPr>
        <w:t>.</w:t>
      </w:r>
      <w:bookmarkEnd w:id="5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أن للزوج نصف ما تترک الزوجة إذا لم یکن لها ولد،فان کان لها ولد فله الربع أیضا بلا خلاف،سواء کان الولد منه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ولد لا یرث لکونه مملوکا أو کافرا أو قاتلا،فلا یحجب الزوج من النصف الی الربع و وجوده کعدمه،و کذلک حکم الزوجة لها الربع إذا لم یکن للزوج ولد،علی ما قلناه فی الزوجة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عندنا هم الاخوة و الأخوات،فمن ذکر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کان من قبل الام،و من ذکر فی آخر السورة فهو من قبل الأب و الام،أو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الکلالة الاحاطة،و منه الإکلیل لاحاطته بالرأس،و منه الکل لاحاطته بالعدد،و الکلالة لاحاطتها بأصل النسب الذی هو الولد و الوالد و منه الکلال لأنه تعب قد أحاط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من کل إذا أعیی کأنه یتناول المیراث من بعد علی کلال و اعیاء،و الکل الثقل،و یقولون لابن الأخ و من یجری مجراه ممن یعال علی وجه التبرع هذا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أن الاخوة و الأخوات من الام یتساوون فی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رَجُلٌ یُورَثُ کَلالَةً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أخ أو أخت فلیصله و یجوز فلیصلها و یجوز فلیصلهما،کل ذلک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مسائل المواریث و فروعها بسطناها فی النهایة </w:t>
      </w:r>
      <w:r>
        <w:rPr>
          <w:rStyle w:val="FootnoteAnchor"/>
          <w:rtl w:val="true"/>
        </w:rPr>
        <w:footnoteReference w:id="216"/>
      </w:r>
      <w:r>
        <w:rPr>
          <w:rFonts w:ascii="IRNazanin" w:hAnsi="IRNazanin" w:eastAsia="IRNazanin"/>
          <w:color w:val="111111"/>
          <w:sz w:val="28"/>
          <w:sz w:val="28"/>
          <w:szCs w:val="28"/>
          <w:rtl w:val="true"/>
          <w:lang w:bidi="fa-IR"/>
        </w:rPr>
        <w:t xml:space="preserve">و المبسوط و أوجزناها فی الإیجاز فی الفرائض </w:t>
      </w:r>
      <w:r>
        <w:rPr>
          <w:rStyle w:val="FootnoteAnchor"/>
          <w:rtl w:val="true"/>
        </w:rPr>
        <w:footnoteReference w:id="217"/>
      </w:r>
      <w:r>
        <w:rPr>
          <w:rFonts w:ascii="IRNazanin" w:hAnsi="IRNazanin" w:eastAsia="IRNazanin"/>
          <w:color w:val="111111"/>
          <w:sz w:val="28"/>
          <w:sz w:val="28"/>
          <w:szCs w:val="28"/>
          <w:rtl w:val="true"/>
          <w:lang w:bidi="fa-IR"/>
        </w:rPr>
        <w:t>لا نطول بذکرها ها هنا،غیر أنا نعقدها هنا جملة تدل علی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یستحق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سبب،فالسبب الزوجیة و الولاء و الولاء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العتق،و ولاء تضمن الجریرة،و ولاء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المیراث بالولاء الا مع عدم ذوی الأنساب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المیراث بالزوجیة ثابت مع جمیع الوراث،سواء ورثوا بالفرض أو بالقرابة</w:t>
      </w:r>
    </w:p>
    <w:p>
      <w:pPr>
        <w:pStyle w:val="BookText"/>
        <w:rPr/>
      </w:pPr>
      <w:r>
        <w:rPr>
          <w:rFonts w:ascii="IRNazanin" w:hAnsi="IRNazanin" w:eastAsia="IRNazanin"/>
          <w:color w:val="111111"/>
          <w:sz w:val="28"/>
          <w:sz w:val="28"/>
          <w:szCs w:val="28"/>
          <w:rtl w:val="true"/>
          <w:lang w:bidi="fa-IR"/>
        </w:rPr>
        <w:t>لا ینقص الزوج عن الربع فی حال و لا یزاد علی النصف،و الزوجة لا تزاد علی الربع و لا تنقص من الثمن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المیراث بالنسب یستحق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و القرابة،فالمیراث بالفرض لا یجتمع فیه الا من کانت قرباه واحدة الی المیت،مثل البنت و البنات مع الوالدین أو أحدهما،فانه متی انفرد واحد منهم أخذ المال کله بعضه بالفرض 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اجتمعا أخذ کل واحد منهم ما سمی له،و الباقی یرد علیهم ان فضل علی قدر سهامهم،و ان نقص لمزاحمة الزوج أو الزوجة لهم،کان النقص داخلا علی البنت أو البنات،دون الأبوین أو أحدهما،و دون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یجتمع مع الأولاد،و لا مع الوالدین،و لا مع أحدهما أحد ممن یتقرب بهما کالکلالتین،فإنهما لا تجتمعان مع الأولاد،ذکورا کانوا أو أناثا،و لا مع الوالدین،و لا مع أحدهما،أبا کان أو اما،بل تجتمع کلالة الأب و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فکلالة الام ان کان واحدا کان له السدس،و ان کانا اثنین فصاعدا کان لهم الثلث،لا ینقصون منه و الباقی لکلالة الأب،فان زاحمهم الزوج أو الزوجة،دخل النقص علی کلالة الأب دون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تجتمع کلالة الأب و الام مع کلالة الأب خاصة،فان اجتمعا کان المال لکلالة الأب و الام دون کلالة الأب،ذکرا کان أو أنثی،أو ذکورا أو إناثا،أو ذکورا و أناثا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یرث </w:t>
      </w:r>
      <w:r>
        <w:rPr>
          <w:rStyle w:val="FootnoteAnchor"/>
          <w:rtl w:val="true"/>
        </w:rPr>
        <w:footnoteReference w:id="218"/>
      </w:r>
      <w:r>
        <w:rPr>
          <w:rFonts w:ascii="IRNazanin" w:hAnsi="IRNazanin" w:eastAsia="IRNazanin"/>
          <w:color w:val="111111"/>
          <w:sz w:val="28"/>
          <w:sz w:val="28"/>
          <w:szCs w:val="28"/>
          <w:rtl w:val="true"/>
          <w:lang w:bidi="fa-IR"/>
        </w:rPr>
        <w:t>بالقرابة دون الفرض لا یجتمع الا من کانت قرباه واحدة،و أسبابه و درجته متساویة،فعلی هذا لا یجتمع مع الولد للصلب ولد الولد،ذکرا کان ولد الصلب أو أنثی،لأنه أقرب بدرجة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یجتمع مع الأبوین،و لا مع أحدهما ممن یتقرب بهما من الاخوة</w:t>
      </w:r>
      <w:bookmarkStart w:id="524" w:name="pg14057_126085"/>
    </w:p>
    <w:p>
      <w:pPr>
        <w:pStyle w:val="BookText"/>
        <w:rPr/>
      </w:pPr>
      <w:bookmarkEnd w:id="524"/>
      <w:r>
        <w:rPr>
          <w:rFonts w:ascii="IRNazanin" w:hAnsi="IRNazanin" w:eastAsia="IRNazanin"/>
          <w:color w:val="111111"/>
          <w:sz w:val="28"/>
          <w:sz w:val="28"/>
          <w:szCs w:val="28"/>
          <w:rtl w:val="true"/>
          <w:lang w:bidi="fa-IR"/>
        </w:rPr>
        <w:t>و الأخوات و الجد و الجدة علی حال،و لا یجتمع الجد و الجدة مع الولد للصلب و لا مع ولد الولد و ان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الأبوان مع ولد الولد و ان نزلوا،لأنهم بمنزلة الولد للصلب،إذا لم یکن ولد الصلب و الجد و الجدة یجتمعان مع الاخوة و الأخوات،لأنهم فی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 من قبل الأب بمنزلة الأخ من قبله،و الجدة من قبله بمنزلة الاخت من قبله،و الجد من قبل الام بمنزلة الأخ من قبلها،و الجدة من قبلها بمنزلة الاخت من قبلها،و أولاد الاخوة و الأخوات یقاسمون الجد و الجدة،لأنهم بمنزلة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یجتمع مع الجد و الجدة من یتقرب بهما من العم و العمة و الخال و الخالة و لا الجد الأعلی و لا الجدة العلیا،و علی هذا تجری جملة المواریث،فان فروعها لا ینحصر،و فیما ذکرناه تنبیه علی ما لم نذکره</w:t>
      </w:r>
      <w:r>
        <w:rPr>
          <w:rFonts w:eastAsia="IRNazanin" w:cs="IRNazanin"/>
          <w:color w:val="111111"/>
          <w:sz w:val="28"/>
          <w:szCs w:val="28"/>
          <w:rtl w:val="true"/>
          <w:lang w:bidi="fa-IR"/>
        </w:rPr>
        <w:t>.</w:t>
      </w:r>
    </w:p>
    <w:p>
      <w:pPr>
        <w:pStyle w:val="Heading4"/>
        <w:numPr>
          <w:ilvl w:val="3"/>
          <w:numId w:val="1"/>
        </w:numPr>
        <w:rPr/>
      </w:pPr>
      <w:bookmarkStart w:id="525" w:name="__RefHeading___Toc3486499_3381743652"/>
      <w:bookmarkStart w:id="526" w:name="_Toc202"/>
      <w:bookmarkEnd w:id="525"/>
      <w:r>
        <w:rPr>
          <w:rtl w:val="true"/>
        </w:rPr>
        <w:t>فصل</w:t>
      </w:r>
      <w:r>
        <w:rPr>
          <w:rtl w:val="true"/>
        </w:rPr>
        <w:t>:</w:t>
      </w:r>
      <w:r>
        <w:rPr>
          <w:rtl w:val="true"/>
        </w:rPr>
        <w:t xml:space="preserve">قوله </w:t>
      </w:r>
      <w:r>
        <w:rPr>
          <w:rtl w:val="true"/>
        </w:rPr>
        <w:t>«</w:t>
      </w:r>
      <w:r>
        <w:rPr>
          <w:rtl w:val="true"/>
        </w:rPr>
        <w:t>وَ اللاّتِی یَأْتِینَ الْفاحِشَةَ</w:t>
      </w:r>
      <w:r>
        <w:rPr>
          <w:rtl w:val="true"/>
        </w:rPr>
        <w:t xml:space="preserve">» </w:t>
      </w:r>
      <w:r>
        <w:rPr>
          <w:rtl w:val="true"/>
        </w:rPr>
        <w:t>الایة</w:t>
      </w:r>
      <w:r>
        <w:rPr>
          <w:rtl w:val="true"/>
        </w:rPr>
        <w:t>:</w:t>
      </w:r>
      <w:r>
        <w:rPr/>
        <w:t>15</w:t>
      </w:r>
      <w:r>
        <w:rPr>
          <w:rtl w:val="true"/>
        </w:rPr>
        <w:t>.</w:t>
      </w:r>
      <w:bookmarkEnd w:id="526"/>
    </w:p>
    <w:p>
      <w:pPr>
        <w:pStyle w:val="BookText"/>
        <w:rPr/>
      </w:pPr>
      <w:r>
        <w:rPr>
          <w:rFonts w:ascii="IRNazanin" w:hAnsi="IRNazanin" w:eastAsia="IRNazanin"/>
          <w:color w:val="111111"/>
          <w:sz w:val="28"/>
          <w:sz w:val="28"/>
          <w:szCs w:val="28"/>
          <w:rtl w:val="true"/>
          <w:lang w:bidi="fa-IR"/>
        </w:rPr>
        <w:t>أما من وجب علیه الرجم،فانه یجلد أولا ثم یرجم عند أکثر أصحابنا،و به قال الحسن و قتادة و عبادة بن الصامت و جماعة ذکرناهم فی الخلاف،و فی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یختص الشیخ و الشیخة،فإذا لم یکونا کذلک فلیس علیهما غیر الرجم،و أکثر الفقهاء علی أنهما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الرجم معلوم من جهة التواتر علی وجه لا یختلج فیه شک،و علیه اجماع الطائفة بل اجماع الامة،و لم یخالف فیه الا الخوارج و هم لا یعتد بخلافهم</w:t>
      </w:r>
      <w:r>
        <w:rPr>
          <w:rFonts w:eastAsia="IRNazanin" w:cs="IRNazanin"/>
          <w:color w:val="111111"/>
          <w:sz w:val="28"/>
          <w:szCs w:val="28"/>
          <w:rtl w:val="true"/>
          <w:lang w:bidi="fa-IR"/>
        </w:rPr>
        <w:t>.</w:t>
      </w:r>
    </w:p>
    <w:p>
      <w:pPr>
        <w:pStyle w:val="Heading4"/>
        <w:numPr>
          <w:ilvl w:val="3"/>
          <w:numId w:val="1"/>
        </w:numPr>
        <w:rPr/>
      </w:pPr>
      <w:bookmarkStart w:id="527" w:name="__RefHeading___Toc3486501_3381743652"/>
      <w:bookmarkStart w:id="528" w:name="_Toc203"/>
      <w:bookmarkEnd w:id="527"/>
      <w:r>
        <w:rPr>
          <w:rtl w:val="true"/>
        </w:rPr>
        <w:t>فصل</w:t>
      </w:r>
      <w:r>
        <w:rPr>
          <w:rtl w:val="true"/>
        </w:rPr>
        <w:t>: «</w:t>
      </w:r>
      <w:r>
        <w:rPr>
          <w:rtl w:val="true"/>
        </w:rPr>
        <w:t>إِنَّمَا التَّوْبَةُ عَلَی اللّهِ لِلَّذِینَ</w:t>
      </w:r>
      <w:r>
        <w:rPr>
          <w:rtl w:val="true"/>
        </w:rPr>
        <w:t xml:space="preserve">» </w:t>
      </w:r>
      <w:r>
        <w:rPr>
          <w:rtl w:val="true"/>
        </w:rPr>
        <w:t>الایة</w:t>
      </w:r>
      <w:r>
        <w:rPr>
          <w:rtl w:val="true"/>
        </w:rPr>
        <w:t>:</w:t>
      </w:r>
      <w:r>
        <w:rPr/>
        <w:t>17</w:t>
      </w:r>
      <w:r>
        <w:rPr>
          <w:rtl w:val="true"/>
        </w:rPr>
        <w:t>.</w:t>
      </w:r>
      <w:bookmarkEnd w:id="52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هی الندم علی القبیح مع العزم علی ألا یعود الی مثله فی القبح، 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الندم علی ما مضی من القبیح،و العزم علی أن لا یعود الی مثله</w:t>
      </w:r>
      <w:r>
        <w:rPr>
          <w:rFonts w:eastAsia="IRNazanin" w:cs="IRNazanin"/>
          <w:color w:val="111111"/>
          <w:sz w:val="28"/>
          <w:szCs w:val="28"/>
          <w:rtl w:val="true"/>
          <w:lang w:bidi="fa-IR"/>
        </w:rPr>
        <w:t>.</w:t>
      </w:r>
      <w:bookmarkStart w:id="529" w:name="pg14057_126086"/>
    </w:p>
    <w:p>
      <w:pPr>
        <w:pStyle w:val="BookText"/>
        <w:rPr/>
      </w:pPr>
      <w:bookmarkEnd w:id="529"/>
      <w:r>
        <w:rPr>
          <w:rFonts w:ascii="IRNazanin" w:hAnsi="IRNazanin" w:eastAsia="IRNazanin"/>
          <w:color w:val="111111"/>
          <w:sz w:val="28"/>
          <w:sz w:val="28"/>
          <w:szCs w:val="28"/>
          <w:rtl w:val="true"/>
          <w:lang w:bidi="fa-IR"/>
        </w:rPr>
        <w:t>و الاول أقوی،لإجماع الامة علی أنها إذا حصلت علی ذلک الوجه أسقطت العقاب،و إذا حصلت علی الوجه الثانی،ففی سقوط العقاب عندنا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فظاهر الایة تدل علی أن اللّه یقبل التوبة من جمیع المعاصی،کفرا کان أو قتلا أو غیرهما من المعاصی و یقربه أیضا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فاستثنی من القتل،کما استثنی من الزنا و الشرک،و حکی عن الحسن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توبة القاتل،و روی أنه انما قال ذلک لرجل کان عزم علی قتل رجل علی أن یتوب فیما بعد،فأراد صده عن ذلک</w:t>
      </w:r>
      <w:r>
        <w:rPr>
          <w:rFonts w:eastAsia="IRNazanin" w:cs="IRNazanin"/>
          <w:color w:val="111111"/>
          <w:sz w:val="28"/>
          <w:szCs w:val="28"/>
          <w:rtl w:val="true"/>
          <w:lang w:bidi="fa-IR"/>
        </w:rPr>
        <w:t>.</w:t>
      </w:r>
    </w:p>
    <w:p>
      <w:pPr>
        <w:pStyle w:val="Heading4"/>
        <w:numPr>
          <w:ilvl w:val="3"/>
          <w:numId w:val="1"/>
        </w:numPr>
        <w:rPr/>
      </w:pPr>
      <w:bookmarkStart w:id="530" w:name="__RefHeading___Toc3486503_3381743652"/>
      <w:bookmarkStart w:id="531" w:name="_Toc204"/>
      <w:bookmarkEnd w:id="530"/>
      <w:r>
        <w:rPr>
          <w:rtl w:val="true"/>
        </w:rPr>
        <w:t>فصل</w:t>
      </w:r>
      <w:r>
        <w:rPr>
          <w:rtl w:val="true"/>
        </w:rPr>
        <w:t>:</w:t>
      </w:r>
      <w:r>
        <w:rPr>
          <w:rtl w:val="true"/>
        </w:rPr>
        <w:t xml:space="preserve">قوله </w:t>
      </w:r>
      <w:r>
        <w:rPr>
          <w:rtl w:val="true"/>
        </w:rPr>
        <w:t>«</w:t>
      </w:r>
      <w:r>
        <w:rPr>
          <w:rtl w:val="true"/>
        </w:rPr>
        <w:t>یا أَیُّهَا الَّذِینَ آمَنُوا لا یَحِلُّ لَکُمْ أَنْ تَرِثُوا النِّساءَ کَرْهاً</w:t>
      </w:r>
      <w:r>
        <w:rPr>
          <w:rtl w:val="true"/>
        </w:rPr>
        <w:t xml:space="preserve">» </w:t>
      </w:r>
      <w:r>
        <w:rPr>
          <w:rtl w:val="true"/>
        </w:rPr>
        <w:t>الایة</w:t>
      </w:r>
      <w:r>
        <w:rPr>
          <w:rtl w:val="true"/>
        </w:rPr>
        <w:t>:</w:t>
      </w:r>
      <w:r>
        <w:rPr/>
        <w:t>19</w:t>
      </w:r>
      <w:r>
        <w:rPr>
          <w:rtl w:val="true"/>
        </w:rPr>
        <w:t>.</w:t>
      </w:r>
      <w:bookmarkEnd w:id="531"/>
    </w:p>
    <w:p>
      <w:pPr>
        <w:pStyle w:val="BookText"/>
        <w:rPr/>
      </w:pPr>
      <w:r>
        <w:rPr>
          <w:rFonts w:ascii="IRNazanin" w:hAnsi="IRNazanin" w:eastAsia="IRNazanin"/>
          <w:color w:val="111111"/>
          <w:sz w:val="28"/>
          <w:sz w:val="28"/>
          <w:szCs w:val="28"/>
          <w:rtl w:val="true"/>
          <w:lang w:bidi="fa-IR"/>
        </w:rPr>
        <w:t>اختلفوا فی معنی ذلک،فقال الزهری و الجبائی و غیرهما و روی ذلک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یحبس الرجل المرأة عنده لا حاجة له الیها،و ینتظر موتها حتی یرثها،فنهی اللّه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کان یعمله أهل الجاهلیة من أن الرجل إذا مات و ترک امرأته قال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 امرأته کما ورثت ماله،فان شاء تزوجها بالصداق الاول و لا یعطیها شیئا،و ان شاء زوجها و أخذ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أبو الجارود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العضل هو التضییق بالمنع من التزویج،و أصله الامتناع،یقال عضلت الدجاجة بیضتها إذا عسرت علیها،و منه العضلة لصلابتها و منه الداء العضال إذ لم یبرأ</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 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الاولی حمل الایة علی کل معصیة،لان العموم یقتضی ذلک،و هو المروی</w:t>
      </w:r>
      <w:bookmarkStart w:id="532" w:name="pg14057_126087"/>
    </w:p>
    <w:p>
      <w:pPr>
        <w:pStyle w:val="BookText"/>
        <w:rPr/>
      </w:pPr>
      <w:bookmarkEnd w:id="532"/>
      <w:r>
        <w:rPr>
          <w:rFonts w:ascii="IRNazanin" w:hAnsi="IRNazanin" w:eastAsia="IRNazanin"/>
          <w:color w:val="111111"/>
          <w:sz w:val="28"/>
          <w:sz w:val="28"/>
          <w:szCs w:val="28"/>
          <w:rtl w:val="true"/>
          <w:lang w:bidi="fa-IR"/>
        </w:rPr>
        <w:t>عن أبی جعفر علیه السّلام،و اختاره الطبری</w:t>
      </w:r>
      <w:r>
        <w:rPr>
          <w:rFonts w:eastAsia="IRNazanin" w:cs="IRNazanin"/>
          <w:color w:val="111111"/>
          <w:sz w:val="28"/>
          <w:szCs w:val="28"/>
          <w:rtl w:val="true"/>
          <w:lang w:bidi="fa-IR"/>
        </w:rPr>
        <w:t>.</w:t>
      </w:r>
    </w:p>
    <w:p>
      <w:pPr>
        <w:pStyle w:val="Heading4"/>
        <w:numPr>
          <w:ilvl w:val="3"/>
          <w:numId w:val="1"/>
        </w:numPr>
        <w:rPr/>
      </w:pPr>
      <w:bookmarkStart w:id="533" w:name="__RefHeading___Toc3486505_3381743652"/>
      <w:bookmarkStart w:id="534" w:name="_Toc205"/>
      <w:bookmarkEnd w:id="533"/>
      <w:r>
        <w:rPr>
          <w:rtl w:val="true"/>
        </w:rPr>
        <w:t>فصل</w:t>
      </w:r>
      <w:r>
        <w:rPr>
          <w:rtl w:val="true"/>
        </w:rPr>
        <w:t>:</w:t>
      </w:r>
      <w:r>
        <w:rPr>
          <w:rtl w:val="true"/>
        </w:rPr>
        <w:t xml:space="preserve">قوله </w:t>
      </w:r>
      <w:r>
        <w:rPr>
          <w:rtl w:val="true"/>
        </w:rPr>
        <w:t>«</w:t>
      </w:r>
      <w:r>
        <w:rPr>
          <w:rtl w:val="true"/>
        </w:rPr>
        <w:t>وَ کَیْفَ تَأْخُذُونَهُ وَ قَدْ أَفْضی</w:t>
      </w:r>
      <w:r>
        <w:rPr>
          <w:rtl w:val="true"/>
        </w:rPr>
        <w:t xml:space="preserve">» </w:t>
      </w:r>
      <w:r>
        <w:rPr>
          <w:rtl w:val="true"/>
        </w:rPr>
        <w:t>الایة</w:t>
      </w:r>
      <w:r>
        <w:rPr>
          <w:rtl w:val="true"/>
        </w:rPr>
        <w:t>:</w:t>
      </w:r>
      <w:r>
        <w:rPr/>
        <w:t>21</w:t>
      </w:r>
      <w:r>
        <w:rPr>
          <w:rtl w:val="true"/>
        </w:rPr>
        <w:t>.</w:t>
      </w:r>
      <w:bookmarkEnd w:id="53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الإفضاء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کنایة عن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الخلوة و ان لم یجامع،فلیس له أن یسترجع نصف المهر، و انما یجوز ذلک فی من لم یدخل بها بالخلوة معها،و کلاهما قد رواه أصحابنا و 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الإفضاء الی الشیء هو الوصول الیه بالملابسة له،قال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و ثای أفضی الی کل کتبه بدا سیرها من ظاهر بعد باطن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البلی و الفساد الی الخرز</w:t>
      </w:r>
      <w:r>
        <w:rPr>
          <w:rFonts w:eastAsia="IRNazanin" w:cs="IRNazanin"/>
          <w:color w:val="111111"/>
          <w:sz w:val="28"/>
          <w:szCs w:val="28"/>
          <w:rtl w:val="true"/>
          <w:lang w:bidi="fa-IR"/>
        </w:rPr>
        <w:t>.</w:t>
      </w:r>
    </w:p>
    <w:p>
      <w:pPr>
        <w:pStyle w:val="Heading4"/>
        <w:numPr>
          <w:ilvl w:val="3"/>
          <w:numId w:val="1"/>
        </w:numPr>
        <w:rPr/>
      </w:pPr>
      <w:bookmarkStart w:id="535" w:name="__RefHeading___Toc3486507_3381743652"/>
      <w:bookmarkStart w:id="536" w:name="_Toc206"/>
      <w:bookmarkEnd w:id="535"/>
      <w:r>
        <w:rPr>
          <w:rtl w:val="true"/>
        </w:rPr>
        <w:t>فصل</w:t>
      </w:r>
      <w:r>
        <w:rPr>
          <w:rtl w:val="true"/>
        </w:rPr>
        <w:t>:</w:t>
      </w:r>
      <w:r>
        <w:rPr>
          <w:rtl w:val="true"/>
        </w:rPr>
        <w:t xml:space="preserve">قوله </w:t>
      </w:r>
      <w:r>
        <w:rPr>
          <w:rtl w:val="true"/>
        </w:rPr>
        <w:t>«</w:t>
      </w:r>
      <w:r>
        <w:rPr>
          <w:rtl w:val="true"/>
        </w:rPr>
        <w:t>حُرِّمَتْ عَلَیْکُمْ أُمَّهاتُکُمْ وَ بَناتُکُمْ</w:t>
      </w:r>
      <w:r>
        <w:rPr>
          <w:rtl w:val="true"/>
        </w:rPr>
        <w:t xml:space="preserve">» </w:t>
      </w:r>
      <w:r>
        <w:rPr>
          <w:rtl w:val="true"/>
        </w:rPr>
        <w:t>الایة</w:t>
      </w:r>
      <w:r>
        <w:rPr>
          <w:rtl w:val="true"/>
        </w:rPr>
        <w:t>:</w:t>
      </w:r>
      <w:r>
        <w:rPr/>
        <w:t>23</w:t>
      </w:r>
      <w:r>
        <w:rPr>
          <w:rtl w:val="true"/>
        </w:rPr>
        <w:t>.</w:t>
      </w:r>
      <w:bookmarkEnd w:id="536"/>
    </w:p>
    <w:p>
      <w:pPr>
        <w:pStyle w:val="BookText"/>
        <w:rPr/>
      </w:pPr>
      <w:r>
        <w:rPr>
          <w:rFonts w:ascii="Amiri" w:hAnsi="Amiri" w:eastAsia="Amiri" w:cs="Amiri"/>
          <w:color w:val="111111"/>
          <w:sz w:val="28"/>
          <w:sz w:val="28"/>
          <w:szCs w:val="28"/>
          <w:rtl w:val="true"/>
          <w:lang w:bidi="ar-SA"/>
        </w:rPr>
        <w:t xml:space="preserve">فی الناس من اعتقد أن هذه الایة و ما یجری مجراها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مجملة لا یمکن التعلق بظاهرها فی تحریم شیء،و انما یحتاج الی بیان،قالوا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الأعیان لا تحرم و لا تحلل </w:t>
      </w:r>
      <w:r>
        <w:rPr>
          <w:rStyle w:val="FootnoteAnchor"/>
          <w:rtl w:val="true"/>
        </w:rPr>
        <w:footnoteReference w:id="222"/>
      </w:r>
      <w:r>
        <w:rPr>
          <w:rFonts w:ascii="IRNazanin" w:hAnsi="IRNazanin" w:eastAsia="IRNazanin"/>
          <w:color w:val="111111"/>
          <w:sz w:val="28"/>
          <w:sz w:val="28"/>
          <w:szCs w:val="28"/>
          <w:rtl w:val="true"/>
          <w:lang w:bidi="fa-IR"/>
        </w:rPr>
        <w:t>،و انما یحرم التصرف فیها،و التصرف یختلف فیحتاج الی بیان التصرف المحرم دون التصرف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أنها لیست مجملة،لان المجمل هو ما لا یفهم المراد بعینه بظاهره، و لیست هذه الایة کذلک،لان المفهوم من ظاهرها تحریم العقد علیهن و الوطء، دون غیرهما من أنواع الفعل،فلا یحتاج الی البیان مع 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الاکل و البیع دون النظر الیها</w:t>
      </w:r>
    </w:p>
    <w:p>
      <w:pPr>
        <w:pStyle w:val="BookText"/>
        <w:rPr/>
      </w:pPr>
      <w:r>
        <w:rPr>
          <w:rFonts w:ascii="Amiri" w:hAnsi="Amiri" w:eastAsia="Amiri" w:cs="Amiri"/>
          <w:color w:val="111111"/>
          <w:sz w:val="28"/>
          <w:sz w:val="28"/>
          <w:szCs w:val="28"/>
          <w:rtl w:val="true"/>
          <w:lang w:bidi="ar-SA"/>
        </w:rPr>
        <w:t xml:space="preserve">أو رمیها و ما جری مجراها،کیف؟و قد تقدم هذه الایة ما یکشف عن أن المراد ما قلناه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الربائب جمع ربیبة،و هی بنت الزوجة من غیره،و یدخل فیه أولادها و ان نزلت و سمیت بذلک لتربیته إیاها و معناها مربوبة،نحو قتیلة فی موضع مقتولة، و یجوز أن تسمی ربیبة،سواء تولی تربیتها و کانت فی حجره أو لم تکن،لأنه إذا تزوج بأمها سمی هو ربیبها </w:t>
      </w:r>
      <w:r>
        <w:rPr>
          <w:rStyle w:val="FootnoteAnchor"/>
          <w:rtl w:val="true"/>
        </w:rPr>
        <w:footnoteReference w:id="223"/>
      </w:r>
      <w:r>
        <w:rPr>
          <w:rFonts w:ascii="IRNazanin" w:hAnsi="IRNazanin" w:eastAsia="IRNazanin"/>
          <w:color w:val="111111"/>
          <w:sz w:val="28"/>
          <w:sz w:val="28"/>
          <w:szCs w:val="28"/>
          <w:rtl w:val="true"/>
          <w:lang w:bidi="fa-IR"/>
        </w:rPr>
        <w:t>و هی ربیبته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 تسمی الفاعلین و المفعولین بما یقع بهم و یوقعونه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مقتول،و هذا ذبیح و ان لم یقتل بعد و لم یذبح،إذا کان یراد قتله أو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أضحیة لما أعد للتضحیة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تحرم بنت الزوجة الا إذا تربت فی حجره فقد أخطأ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الدخول المذکور فی الایة قیل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الجماع،و اختاره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جری مجراه من المسیس، و هو مذهبنا و فیه خلاف بین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لبنین للصلب،دخل بهن البنون أو لم یدخلوا،و یدخل فی ذلک أولاد الأولاد من البنین و البنات، 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یظن أن امرأة من یتبنی به یحرم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یستدل بهذه الایة علی أنه لا یصح أن یملک واحدة من ذوی الأنساب المحرمات،لان التحریم عام،و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یصح ملکهن من جهة الرضاع و ان کان فیه خلاف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المرأة التی وطأها بلا تزویج و لا ملک،فلیس فی الایة ما یدل علی أنه</w:t>
      </w:r>
    </w:p>
    <w:p>
      <w:pPr>
        <w:pStyle w:val="BookText"/>
        <w:rPr/>
      </w:pPr>
      <w:r>
        <w:rPr>
          <w:rFonts w:ascii="Amiri" w:hAnsi="Amiri" w:eastAsia="Amiri" w:cs="Amiri"/>
          <w:color w:val="111111"/>
          <w:sz w:val="28"/>
          <w:sz w:val="28"/>
          <w:szCs w:val="28"/>
          <w:rtl w:val="true"/>
          <w:lang w:bidi="ar-SA"/>
        </w:rPr>
        <w:t xml:space="preserve">یحرم وطئ أمها و بنتها،لان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یتضمن اضافة الملک اما بالعقد،أو بملک الیمین،فلا یدخل فیه من وطئ من لا یملک وطأها،غیر أن قوما من أصحابنا ألحقوا ذلک بالموطوءة بالعقد و الملک بالسنة و الاخبار المرویة فی ذلک،و فیه خلاف بین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الرضاع،فلا یحرم عندنا الا ما کان خمس عشرة رضعة متوالیات لا یفصل بینهن برضاع امرأة أخری،أو رضاع یوم و لیلة،أو 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حرم بعشر رضعات،و متی دخل بین الرضاع رضاع امرأة اخری بطل حکم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الشافعی بخمس رضعات و لم یعتبر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أبو حنیفة بقلیله و کثیره،و هو اختیار البلخی،و فی أصحابنا من ذهب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اللبن عندنا للفحل،و معناه إذا أرضعت امرأة بلبن فحل لها صبیانا کثیرین من أمهات شتی،فإنهم بأجمعهم یصیرون أولاد الفحل و یحرمون علی جمیع أولاده الذین ینسبون الیه ولادة و رضاعا،و یحرمون علی أولاد المرضعة الذین ولدتهم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أرضعته بلبن غیر هذا الفحل،فإنهم لا یحرمون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کان للرجل امرأتان فأرضعتا صبیین لاجنبیین،حرم التناکح،بین الصبیین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هذه ابن 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من الرضاع عندنا الا ما وصل الی الجوف من الثدی من المجری المعتاد الذی هو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یوجر به أو یسعط أو ینشق أو یحقن به،أو یحلب فی عینه،فلا یحرم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 المیتة لا حرمة له فی التحریم،و فی جمیع ذلک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من الرضاع الا ما کان فی مدة الحولین،فأما ما کان بعده فلا یحرم بحال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الجمع بین المرأة و عمتها و خالتها فمحرم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عندنا نکاح العمة و الخالة علی المرأة،و نکاح المرأة علی العمة و الخالة لا یجوز الا برضاء</w:t>
      </w:r>
      <w:bookmarkStart w:id="537" w:name="pg14057_126090"/>
    </w:p>
    <w:p>
      <w:pPr>
        <w:pStyle w:val="BookText"/>
        <w:rPr/>
      </w:pPr>
      <w:bookmarkEnd w:id="537"/>
      <w:r>
        <w:rPr>
          <w:rFonts w:ascii="IRNazanin" w:hAnsi="IRNazanin" w:eastAsia="IRNazanin"/>
          <w:color w:val="111111"/>
          <w:sz w:val="28"/>
          <w:sz w:val="28"/>
          <w:szCs w:val="28"/>
          <w:rtl w:val="true"/>
          <w:lang w:bidi="fa-IR"/>
        </w:rPr>
        <w:t>العمة و الخالة،و خالف فیه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المحرمات بالنسب و من تحرم بالسبب علی وجه التأبید یسمون مبهمات، لأنهن یحرمن من جمیع الجهات،مأخوذ من البهیم الذی لا یخالط معظم لونه لون آخر،یقال فرس بهیم لا شیة فیه و بقرة بهیم و الجمع بهم</w:t>
      </w:r>
      <w:r>
        <w:rPr>
          <w:rFonts w:eastAsia="IRNazanin" w:cs="IRNazanin"/>
          <w:color w:val="111111"/>
          <w:sz w:val="28"/>
          <w:szCs w:val="28"/>
          <w:rtl w:val="true"/>
          <w:lang w:bidi="fa-IR"/>
        </w:rPr>
        <w:t>.</w:t>
      </w:r>
    </w:p>
    <w:p>
      <w:pPr>
        <w:pStyle w:val="Heading4"/>
        <w:numPr>
          <w:ilvl w:val="3"/>
          <w:numId w:val="1"/>
        </w:numPr>
        <w:rPr/>
      </w:pPr>
      <w:bookmarkStart w:id="538" w:name="__RefHeading___Toc3486509_3381743652"/>
      <w:bookmarkStart w:id="539" w:name="_Toc207"/>
      <w:bookmarkEnd w:id="538"/>
      <w:r>
        <w:rPr>
          <w:rtl w:val="true"/>
        </w:rPr>
        <w:t>فصل</w:t>
      </w:r>
      <w:r>
        <w:rPr>
          <w:rtl w:val="true"/>
        </w:rPr>
        <w:t>:</w:t>
      </w:r>
      <w:r>
        <w:rPr>
          <w:rtl w:val="true"/>
        </w:rPr>
        <w:t xml:space="preserve">قوله </w:t>
      </w:r>
      <w:r>
        <w:rPr>
          <w:rtl w:val="true"/>
        </w:rPr>
        <w:t>«</w:t>
      </w:r>
      <w:r>
        <w:rPr>
          <w:rtl w:val="true"/>
        </w:rPr>
        <w:t>وَ الْمُحْصَناتُ مِنَ النِّساءِ إِلاّ ما مَلَکَتْ أَیْمانُکُمْ</w:t>
      </w:r>
      <w:r>
        <w:rPr>
          <w:rtl w:val="true"/>
        </w:rPr>
        <w:t xml:space="preserve">» </w:t>
      </w:r>
      <w:r>
        <w:rPr>
          <w:rtl w:val="true"/>
        </w:rPr>
        <w:t>الایة</w:t>
      </w:r>
      <w:r>
        <w:rPr>
          <w:rtl w:val="true"/>
        </w:rPr>
        <w:t>:</w:t>
      </w:r>
      <w:r>
        <w:rPr/>
        <w:t>24</w:t>
      </w:r>
      <w:r>
        <w:rPr>
          <w:rtl w:val="true"/>
        </w:rPr>
        <w:t>.</w:t>
      </w:r>
      <w:bookmarkEnd w:id="539"/>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 ما قاله علی علیه السّلام و ابن مسعود و ابن عباس و أبو قلابة و ابن زید عن أبیه و مکحول و الزهری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 ذوات الازواج الا ما ملکت أیمانکم من سبی من کان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مستدلا علی ذلک بخبر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نزلت فی سبی أوطاس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الإحصان علی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بالزوجیة،کقوله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بالإسلام،کقوله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 فَإِنْ أَتَیْنَ بِفاحِشَةٍ فَعَلَیْهِنَّ نِصْفُ ما عَلَی الْمُحْصَناتِ</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بالعفة،کقوله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بالحریة،کقوله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عاقدین للتزویج غیر مسافحین عافین للفروج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غیر زانین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صب الماء،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 الدمع إذا صبه،و سفح الجبل أسفله،لأنه مصب الماء منه،و سافح إذا زنا لصبه الماء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المسافح و المسافحة الزانیان غیر ممتنعین من أحد،فإذا کانت تزنی بواحد فهی ذات خدن،فحرم اللّه الزنا علی کل حال علی السفاح و اتخاذ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و مجاهد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النکاح و قال ابن عباس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المتعة الی أجل مسمی،و هو مذهبنا،لان لفظ الاستمتاع إذا أطلق لا یستفاد به فی الشرع الا العقد المؤجل،ألا تری أنهم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یقول بالمتعة،و فلان لا یقول بها،و لا یریدون الا العقد المخصوص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ینافی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 إِلاّ عَلی أَزْواجِهِمْ أَوْ ما مَلَکَتْ أَیْمانُهُمْ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زوجة و لا یلزم أن یلحقها جمیع أحکام الزوجات من المیراث و الطلاق و الإیلاء و الظهار و اللعان،لان أحکام الزوجات تختلف،ألا تری أن المرأة تبین بغیر طلاق،و کذلک المرتد عندنا،و الکتابیة لا ترث و أما العدة فإنها تلحقها عندنا،و یلحق بها أیضا الولد،فلا شناعة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زوجة لجاز أن یضم ما ذکر فی هذه السورة الی ما فی تلک الایة لأنه لا تنافی بینهما،و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أزواجهم أو ما ملکت أیمانهم،أو ما استمتعتم به منهن،و قد استقام الکلام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مسعود و ابن عباس و أبی ابن کعب و سعید بن جبیر أنهم قرءوا فما استمتعتم به منهن الی أجل مسمی،و ذلک صریح بما قلناه،علی أنه لو کان</w:t>
      </w:r>
    </w:p>
    <w:p>
      <w:pPr>
        <w:pStyle w:val="BookText"/>
        <w:rPr/>
      </w:pPr>
      <w:r>
        <w:rPr>
          <w:rFonts w:ascii="IRNazanin" w:hAnsi="IRNazanin" w:eastAsia="IRNazanin"/>
          <w:color w:val="111111"/>
          <w:sz w:val="28"/>
          <w:sz w:val="28"/>
          <w:szCs w:val="28"/>
          <w:rtl w:val="true"/>
          <w:lang w:bidi="fa-IR"/>
        </w:rPr>
        <w:t xml:space="preserve">المراد به عقد النکاح الدائم لوجب لها جمیع المهر بنفس العقد،لأنه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مهورهن عند أکثر المفسرین،و ذلک غیر واجب بلا خلاف و انما یجب الأجر بکماله فی عقد المتعة بنفس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 تدل علی أنه المتعة،لان المهر لا یسمی أجرا بل سماه اللّه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ضعیف،لان اللّه سمی المهر أجرا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 وَ آتُوهُنَّ أُجُورَهُنَّ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 إِذا آتَیْتُمُوهُنَّ أُجُورَهُنَّ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حمل ذلک کله علی المتعة،کان مرتکبا لما یعلم خلافه،و من حمل لفظ الاستمتاع علی الانتفاع فقد أبعد،لأنه لو کان ذلک لوجب أن لا یلزم من لا ینتفع و أما الخبر الذی یروونه أن النبی علیه السّلام نهی عن المتعة،فهو خبر واحد لا یترک له ظاهر القرآن،و مع ذلک یختلف لفظه و روایته،فتارة یروون أنه نهی عنها فی عام حنین،و تارة یروون أنه نهی فی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 دلیل علی ضعفه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أن هذه المتعة کانت علی عهد رسول اللّه،و أنه الذی نهی عنها لضرب من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نهی لان النبی علیه السّلام کان نهی عنها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کذلک لکان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اللّه،فنهی عنهما و أنا أنهی عنهما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یکون آکد فی باب المنع،فلما لم یقل ذلک دل علی</w:t>
      </w:r>
      <w:bookmarkStart w:id="540" w:name="pg14057_126093"/>
    </w:p>
    <w:p>
      <w:pPr>
        <w:pStyle w:val="BookText"/>
        <w:rPr/>
      </w:pPr>
      <w:bookmarkEnd w:id="540"/>
      <w:r>
        <w:rPr>
          <w:rFonts w:ascii="IRNazanin" w:hAnsi="IRNazanin" w:eastAsia="IRNazanin"/>
          <w:color w:val="111111"/>
          <w:sz w:val="28"/>
          <w:sz w:val="28"/>
          <w:szCs w:val="28"/>
          <w:rtl w:val="true"/>
          <w:lang w:bidi="fa-IR"/>
        </w:rPr>
        <w:t>أن التحریم لم یکن صدر عن النبی علیه السّلام و صح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فِیما تَراضَیْتُمْ بِهِ مِنْ بَعْدِ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تراضیتم به من حط بعض الصداق أو تأخیره أو هبة جمیعه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السدی و قوم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جناح علیکم فیما تراضیتم به من استئناف عقد آخر بعد انقضاء المدة التی تراضیتم علیها،فتزیدها فی الأجر و تزیدک فی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الایة دلالة علی جواز نکاح المرأة علی عمتها و خالتها،لان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فی جمیعهن،و من ادعی نسخه فعلیه الدلالة</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486511_3381743652"/>
      <w:bookmarkStart w:id="542" w:name="_Toc208"/>
      <w:bookmarkEnd w:id="541"/>
      <w:r>
        <w:rPr>
          <w:rtl w:val="true"/>
        </w:rPr>
        <w:t>فصل</w:t>
      </w:r>
      <w:r>
        <w:rPr>
          <w:rtl w:val="true"/>
        </w:rPr>
        <w:t>:</w:t>
      </w:r>
      <w:r>
        <w:rPr>
          <w:rtl w:val="true"/>
        </w:rPr>
        <w:t xml:space="preserve">قوله </w:t>
      </w:r>
      <w:r>
        <w:rPr>
          <w:rtl w:val="true"/>
        </w:rPr>
        <w:t>«</w:t>
      </w:r>
      <w:r>
        <w:rPr>
          <w:rtl w:val="true"/>
        </w:rPr>
        <w:t>وَ مَنْ لَمْ یَسْتَطِعْ مِنْکُمْ طَوْلاً أَنْ یَنْکِحَ</w:t>
      </w:r>
      <w:r>
        <w:rPr>
          <w:rtl w:val="true"/>
        </w:rPr>
        <w:t xml:space="preserve">» </w:t>
      </w:r>
      <w:r>
        <w:rPr>
          <w:rtl w:val="true"/>
        </w:rPr>
        <w:t>الایة</w:t>
      </w:r>
      <w:r>
        <w:rPr>
          <w:rtl w:val="true"/>
        </w:rPr>
        <w:t>:</w:t>
      </w:r>
      <w:r>
        <w:rPr/>
        <w:t>25</w:t>
      </w:r>
      <w:r>
        <w:rPr>
          <w:rtl w:val="true"/>
        </w:rPr>
        <w:t>.</w:t>
      </w:r>
      <w:bookmarkEnd w:id="542"/>
    </w:p>
    <w:p>
      <w:pPr>
        <w:pStyle w:val="BookText"/>
        <w:rPr/>
      </w:pPr>
      <w:r>
        <w:rPr>
          <w:rFonts w:ascii="IRNazanin" w:hAnsi="IRNazanin" w:eastAsia="IRNazanin"/>
          <w:color w:val="111111"/>
          <w:sz w:val="28"/>
          <w:sz w:val="28"/>
          <w:szCs w:val="28"/>
          <w:rtl w:val="true"/>
          <w:lang w:bidi="fa-IR"/>
        </w:rPr>
        <w:t>ظاهر الایة یقتضی أن من وجد الطول من مهر الحرة و نفقتها و لا یخاف العنت لا یجوز له تزویج الامة،و انما یجوز العقد علیها مع عدم الطول و الخوف من العنت،و هو مذهب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أکثر أصحابنا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علی وجه الأفضل،لا أنه لو عقد علیها و هو غنی کان العقد باطلا،و به قال أبو حنیفة،و قووا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لَأَمَةٌ مُؤْمِنَةٌ خَیْرٌ مِنْ مُشْرِکَةٍ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الا أن من شرط صحة العقد علی الامة عند أکثر الفقهاء أن لا یکون عنده حرة،و هکذا عندنا،الا أن ترضی الحرة بأن یتزوج علیها أمة،فان أذنت کان العقد صحیحا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عقد علیها بغیر اذن الحرة کان العقد علی الامة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 أن الحرة تکون بالخیار بین أن تفسخ عقد الامة أو تفسخ عقد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أظهر لأنه إذا کان العقد باطلا لا یحتاج الی فسخه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اعقدوا علیهن بإذن أهلهن،و فیه دلالة واضحة علی أنه لا یجوز نکاح الامة بغیر اذن ولیها الذی هو مالکها</w:t>
      </w:r>
      <w:r>
        <w:rPr>
          <w:rFonts w:eastAsia="Amiri" w:cs="Amiri" w:ascii="Amiri" w:hAnsi="Amiri"/>
          <w:color w:val="111111"/>
          <w:sz w:val="28"/>
          <w:szCs w:val="28"/>
          <w:rtl w:val="true"/>
          <w:lang w:bidi="ar-SA"/>
        </w:rPr>
        <w:t>.</w:t>
      </w:r>
      <w:bookmarkStart w:id="543" w:name="pg14057_126094"/>
    </w:p>
    <w:p>
      <w:pPr>
        <w:pStyle w:val="BookText"/>
        <w:rPr/>
      </w:pPr>
      <w:bookmarkEnd w:id="543"/>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اعطوا مالکهن مهورهن،لان مهر الامة لسیدها بالمعروف،و هو ما وقع علیه العقد و التراضی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الناس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یَنْکِحَ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الحرائر دون أن یکون مختصا بالعفائف،لأنه لو کان مختصا بالعفائف لما جاز العقد علی من لیس کذلک،لان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ذلِکَ عَلَی الْمُؤْمِنِینَ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منسوخ بالإجماع،و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و یمکن أن یخص بالعفائف علی الأفضل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لهن نصف ما یلزم المحصنات دون أن یکون ذلک واجبا علیهن</w:t>
      </w:r>
      <w:r>
        <w:rPr>
          <w:rFonts w:eastAsia="IRNazanin" w:cs="IRNazanin"/>
          <w:color w:val="111111"/>
          <w:sz w:val="28"/>
          <w:szCs w:val="28"/>
          <w:rtl w:val="true"/>
          <w:lang w:bidi="fa-IR"/>
        </w:rPr>
        <w:t>.</w:t>
      </w:r>
    </w:p>
    <w:p>
      <w:pPr>
        <w:pStyle w:val="Heading4"/>
        <w:numPr>
          <w:ilvl w:val="3"/>
          <w:numId w:val="1"/>
        </w:numPr>
        <w:rPr/>
      </w:pPr>
      <w:bookmarkStart w:id="544" w:name="__RefHeading___Toc3486513_3381743652"/>
      <w:bookmarkStart w:id="545" w:name="_Toc209"/>
      <w:bookmarkEnd w:id="544"/>
      <w:r>
        <w:rPr>
          <w:rtl w:val="true"/>
        </w:rPr>
        <w:t>فصل</w:t>
      </w:r>
      <w:r>
        <w:rPr>
          <w:rtl w:val="true"/>
        </w:rPr>
        <w:t>:</w:t>
      </w:r>
      <w:r>
        <w:rPr>
          <w:rtl w:val="true"/>
        </w:rPr>
        <w:t xml:space="preserve">قوله </w:t>
      </w:r>
      <w:r>
        <w:rPr>
          <w:rtl w:val="true"/>
        </w:rPr>
        <w:t>«</w:t>
      </w:r>
      <w:r>
        <w:rPr>
          <w:rtl w:val="true"/>
        </w:rPr>
        <w:t>إِنْ تَجْتَنِبُوا کَبائِرَ ما تُنْهَوْنَ عَنْهُ</w:t>
      </w:r>
      <w:r>
        <w:rPr>
          <w:rtl w:val="true"/>
        </w:rPr>
        <w:t xml:space="preserve">» </w:t>
      </w:r>
      <w:r>
        <w:rPr>
          <w:rtl w:val="true"/>
        </w:rPr>
        <w:t>الایة</w:t>
      </w:r>
      <w:r>
        <w:rPr>
          <w:rtl w:val="true"/>
        </w:rPr>
        <w:t>:</w:t>
      </w:r>
      <w:r>
        <w:rPr/>
        <w:t>31</w:t>
      </w:r>
      <w:r>
        <w:rPr>
          <w:rtl w:val="true"/>
        </w:rPr>
        <w:t>.</w:t>
      </w:r>
      <w:bookmarkEnd w:id="545"/>
    </w:p>
    <w:p>
      <w:pPr>
        <w:pStyle w:val="BookText"/>
        <w:rPr/>
      </w:pPr>
      <w:r>
        <w:rPr>
          <w:rFonts w:ascii="IRNazanin" w:hAnsi="IRNazanin" w:eastAsia="IRNazanin"/>
          <w:color w:val="111111"/>
          <w:sz w:val="28"/>
          <w:sz w:val="28"/>
          <w:szCs w:val="28"/>
          <w:rtl w:val="true"/>
          <w:lang w:bidi="fa-IR"/>
        </w:rPr>
        <w:t>المعاصی و ان کانت عندنا کلها کبائر،من حیث کانت معصیة للّه تعالی،فانا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بعضها أکبر من بعض،ففیها اذن کبیر بالاضافة الی ما هو أصغر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نهی اللّه عنه فهو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المعتزلة أن کل معصیة توعد اللّه علیها بالعقاب،أو ثبت ذلک عن النبی علیه السلام،أو کان بمنزلة ذلک أو أکبر منه فهو کبیر،و ما لیس ذلک حکمه فانه یجوز أن یکون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کبیرا،و لا یجوز أن یعین اللّه الصغائر، لان فی تعیینها الإغراء بفعلها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المعاصی المقطوع علی کونها کبائر قذف المحصنات،و قتل النفس التی حرم اللّه،و الزنا،و الربا،و الفرار من الزحف،و عقوق الوالدین،و الشرک</w:t>
      </w:r>
      <w:r>
        <w:rPr>
          <w:rFonts w:eastAsia="IRNazanin" w:cs="IRNazanin"/>
          <w:color w:val="111111"/>
          <w:sz w:val="28"/>
          <w:szCs w:val="28"/>
          <w:rtl w:val="true"/>
          <w:lang w:bidi="fa-IR"/>
        </w:rPr>
        <w:t>.</w:t>
      </w:r>
      <w:bookmarkStart w:id="546" w:name="pg14057_126095"/>
    </w:p>
    <w:p>
      <w:pPr>
        <w:pStyle w:val="BookText"/>
        <w:rPr/>
      </w:pPr>
      <w:bookmarkEnd w:id="546"/>
      <w:r>
        <w:rPr>
          <w:rFonts w:ascii="IRNazanin" w:hAnsi="IRNazanin" w:eastAsia="IRNazanin"/>
          <w:color w:val="111111"/>
          <w:sz w:val="28"/>
          <w:sz w:val="28"/>
          <w:szCs w:val="28"/>
          <w:rtl w:val="true"/>
          <w:lang w:bidi="fa-IR"/>
        </w:rPr>
        <w:t>فعلی مذهب المعتزلة من اجتنب الکبائر و واقع الصغائر،فان اللّه یکفر الصغائر عنه و لا یحسن مع اجتناب الکبائر عندهم المؤاخذة بالصغائر،و متی آخذه بها کان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أنه یحسن من اللّه تعالی أن یؤاخذ العاصی بأی معصیة فعلها،و لا یجب علیه إسقاط عقاب معصیة لمکان اجتناب ما هو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وعد تفضلا منه أن من اجتنب الکبائر،فانه یکفر عنه ما سواها،بأن یسقط عقابها عنه تفضلا و لو أحده بها لم یکن ظالما،و لم یعین الکبائر التی إذا اجتنبها کفر ما عداها،لأنه لو فعل ذلک لکان فیه إغراء بما عداها، و ذلک لا یجوز فی حکمته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ترکها جانبا </w:t>
      </w:r>
      <w:r>
        <w:rPr>
          <w:rStyle w:val="FootnoteAnchor"/>
          <w:rtl w:val="true"/>
        </w:rPr>
        <w:footnoteReference w:id="234"/>
      </w:r>
      <w:r>
        <w:rPr>
          <w:rFonts w:ascii="IRNazanin" w:hAnsi="IRNazanin" w:eastAsia="IRNazanin"/>
          <w:color w:val="111111"/>
          <w:sz w:val="28"/>
          <w:sz w:val="28"/>
          <w:szCs w:val="28"/>
          <w:rtl w:val="true"/>
          <w:lang w:bidi="fa-IR"/>
        </w:rPr>
        <w:t>،و الموالی المذکور فی الایة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أقواها أنهم الحلفاء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النصیب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قولان،أقواهما أنه نصیب علی ما کانوا یتوارثون بالحلف فی الجاهلیة،ثم نسخ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w:t>
      </w:r>
      <w:r>
        <w:rPr>
          <w:rFonts w:eastAsia="IRNazanin" w:cs="IRNazanin"/>
          <w:color w:val="111111"/>
          <w:sz w:val="28"/>
          <w:szCs w:val="28"/>
          <w:rtl w:val="true"/>
          <w:lang w:bidi="fa-IR"/>
        </w:rPr>
        <w:t>» .</w:t>
      </w:r>
    </w:p>
    <w:p>
      <w:pPr>
        <w:pStyle w:val="Heading4"/>
        <w:numPr>
          <w:ilvl w:val="3"/>
          <w:numId w:val="1"/>
        </w:numPr>
        <w:rPr/>
      </w:pPr>
      <w:bookmarkStart w:id="547" w:name="__RefHeading___Toc3486515_3381743652"/>
      <w:bookmarkStart w:id="548" w:name="_Toc210"/>
      <w:bookmarkEnd w:id="547"/>
      <w:r>
        <w:rPr>
          <w:rtl w:val="true"/>
        </w:rPr>
        <w:t>فصل</w:t>
      </w:r>
      <w:r>
        <w:rPr>
          <w:rtl w:val="true"/>
        </w:rPr>
        <w:t>:</w:t>
      </w:r>
      <w:r>
        <w:rPr>
          <w:rtl w:val="true"/>
        </w:rPr>
        <w:t xml:space="preserve">قوله </w:t>
      </w:r>
      <w:r>
        <w:rPr>
          <w:rtl w:val="true"/>
        </w:rPr>
        <w:t>«</w:t>
      </w:r>
      <w:r>
        <w:rPr>
          <w:rtl w:val="true"/>
        </w:rPr>
        <w:t>وَ اللاّتِی تَخافُونَ نُشُوزَهُنَّ فَعِظُوهُنَّ وَ اهْجُرُوهُنَّ فِی الْمَضاجِعِ</w:t>
      </w:r>
      <w:r>
        <w:rPr>
          <w:rtl w:val="true"/>
        </w:rPr>
        <w:t xml:space="preserve">» </w:t>
      </w:r>
      <w:r>
        <w:rPr>
          <w:rtl w:val="true"/>
        </w:rPr>
        <w:t>الایة</w:t>
      </w:r>
      <w:r>
        <w:rPr>
          <w:rtl w:val="true"/>
        </w:rPr>
        <w:t>:</w:t>
      </w:r>
      <w:r>
        <w:rPr/>
        <w:t>34</w:t>
      </w:r>
      <w:r>
        <w:rPr>
          <w:rtl w:val="true"/>
        </w:rPr>
        <w:t>.</w:t>
      </w:r>
      <w:bookmarkEnd w:id="5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تعلمون،لان خوف النشز للعلم بموقفه فلذلک جاز أن یوضع مکان تعلم،کما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تدفننی بالفلاة فاننی أخاف إذ ما مت ألا أذوقها </w:t>
      </w:r>
      <w:r>
        <w:rPr>
          <w:rStyle w:val="FootnoteAnchor"/>
          <w:rtl w:val="true"/>
        </w:rPr>
        <w:footnoteReference w:id="23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ظننت،و منه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بالسواک حتی خفت أن</w:t>
      </w:r>
      <w:bookmarkStart w:id="549" w:name="pg14057_126096"/>
    </w:p>
    <w:p>
      <w:pPr>
        <w:pStyle w:val="BookText"/>
        <w:rPr/>
      </w:pPr>
      <w:bookmarkEnd w:id="549"/>
      <w:r>
        <w:rPr>
          <w:rFonts w:ascii="IRNazanin" w:hAnsi="IRNazanin" w:eastAsia="IRNazanin"/>
          <w:color w:val="111111"/>
          <w:sz w:val="28"/>
          <w:sz w:val="28"/>
          <w:szCs w:val="28"/>
          <w:rtl w:val="true"/>
          <w:lang w:bidi="fa-IR"/>
        </w:rPr>
        <w:t>أدرد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النشوز ها هنا معصیة الزوج،و أصله الترفع علی الزوج بخلافه،مأخوذا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نشز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خوفوهن باللّه،فان رجعن و الا فاهجروهن فی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أقوال،أقواها هجر المضاجعة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و أما الضرب غیر مبرح فلا یجوز،قال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بالسواک</w:t>
      </w:r>
      <w:r>
        <w:rPr>
          <w:rFonts w:eastAsia="IRNazanin" w:cs="IRNazanin"/>
          <w:color w:val="111111"/>
          <w:sz w:val="28"/>
          <w:szCs w:val="28"/>
          <w:rtl w:val="true"/>
          <w:lang w:bidi="fa-IR"/>
        </w:rPr>
        <w:t>.</w:t>
      </w:r>
    </w:p>
    <w:p>
      <w:pPr>
        <w:pStyle w:val="Heading4"/>
        <w:numPr>
          <w:ilvl w:val="3"/>
          <w:numId w:val="1"/>
        </w:numPr>
        <w:rPr/>
      </w:pPr>
      <w:bookmarkStart w:id="550" w:name="__RefHeading___Toc3486517_3381743652"/>
      <w:bookmarkStart w:id="551" w:name="_Toc211"/>
      <w:bookmarkEnd w:id="550"/>
      <w:r>
        <w:rPr>
          <w:rtl w:val="true"/>
        </w:rPr>
        <w:t>فصل</w:t>
      </w:r>
      <w:r>
        <w:rPr>
          <w:rtl w:val="true"/>
        </w:rPr>
        <w:t>:</w:t>
      </w:r>
      <w:r>
        <w:rPr>
          <w:rtl w:val="true"/>
        </w:rPr>
        <w:t xml:space="preserve">قوله </w:t>
      </w:r>
      <w:r>
        <w:rPr>
          <w:rtl w:val="true"/>
        </w:rPr>
        <w:t>«</w:t>
      </w:r>
      <w:r>
        <w:rPr>
          <w:rtl w:val="true"/>
        </w:rPr>
        <w:t>وَ إِنْ خِفْتُمْ شِقاقَ بَیْنِهِما فَابْعَثُوا حَکَماً</w:t>
      </w:r>
      <w:r>
        <w:rPr>
          <w:rtl w:val="true"/>
        </w:rPr>
        <w:t xml:space="preserve">» </w:t>
      </w:r>
      <w:r>
        <w:rPr>
          <w:rtl w:val="true"/>
        </w:rPr>
        <w:t>الایة</w:t>
      </w:r>
      <w:r>
        <w:rPr>
          <w:rtl w:val="true"/>
        </w:rPr>
        <w:t>:</w:t>
      </w:r>
      <w:r>
        <w:rPr/>
        <w:t>35</w:t>
      </w:r>
      <w:r>
        <w:rPr>
          <w:rtl w:val="true"/>
        </w:rPr>
        <w:t>.</w:t>
      </w:r>
      <w:bookmarkEnd w:id="551"/>
    </w:p>
    <w:p>
      <w:pPr>
        <w:pStyle w:val="BookText"/>
        <w:rPr/>
      </w:pPr>
      <w:r>
        <w:rPr>
          <w:rFonts w:ascii="IRNazanin" w:hAnsi="IRNazanin" w:eastAsia="IRNazanin"/>
          <w:color w:val="111111"/>
          <w:sz w:val="28"/>
          <w:sz w:val="28"/>
          <w:szCs w:val="28"/>
          <w:rtl w:val="true"/>
          <w:lang w:bidi="fa-IR"/>
        </w:rPr>
        <w:t>اختلف الفقهاء فی الحکمین،هل هما حکمان أو هما وکیلان؟فعندنا أنهما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وکیلان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هل للحکمین أن یفرقا بالطلاق ان رأیاه أم لا؟فعندنا لیس لهما ذلک الا بعد أن یستأمراهما،أو کان أذن لهما فی الأصل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التوفیق هو اللطف الذی یتفق عنده فعل الطاعة</w:t>
      </w:r>
      <w:r>
        <w:rPr>
          <w:rFonts w:eastAsia="IRNazanin" w:cs="IRNazanin"/>
          <w:color w:val="111111"/>
          <w:sz w:val="28"/>
          <w:szCs w:val="28"/>
          <w:rtl w:val="true"/>
          <w:lang w:bidi="fa-IR"/>
        </w:rPr>
        <w:t>.</w:t>
      </w:r>
    </w:p>
    <w:p>
      <w:pPr>
        <w:pStyle w:val="Heading4"/>
        <w:numPr>
          <w:ilvl w:val="3"/>
          <w:numId w:val="1"/>
        </w:numPr>
        <w:rPr/>
      </w:pPr>
      <w:bookmarkStart w:id="552" w:name="__RefHeading___Toc3486519_3381743652"/>
      <w:bookmarkStart w:id="553" w:name="_Toc212"/>
      <w:bookmarkEnd w:id="552"/>
      <w:r>
        <w:rPr>
          <w:rtl w:val="true"/>
        </w:rPr>
        <w:t>فصل</w:t>
      </w:r>
      <w:r>
        <w:rPr>
          <w:rtl w:val="true"/>
        </w:rPr>
        <w:t>:</w:t>
      </w:r>
      <w:r>
        <w:rPr>
          <w:rtl w:val="true"/>
        </w:rPr>
        <w:t xml:space="preserve">قوله </w:t>
      </w:r>
      <w:r>
        <w:rPr>
          <w:rtl w:val="true"/>
        </w:rPr>
        <w:t>«</w:t>
      </w:r>
      <w:r>
        <w:rPr>
          <w:rtl w:val="true"/>
        </w:rPr>
        <w:t>یَوْمَئِذٍ یَوَدُّ الَّذِینَ کَفَرُوا وَ عَصَوُا الرَّسُولَ</w:t>
      </w:r>
      <w:r>
        <w:rPr>
          <w:rtl w:val="true"/>
        </w:rPr>
        <w:t xml:space="preserve">» </w:t>
      </w:r>
      <w:r>
        <w:rPr>
          <w:rtl w:val="true"/>
        </w:rPr>
        <w:t>الایة</w:t>
      </w:r>
      <w:r>
        <w:rPr>
          <w:rtl w:val="true"/>
        </w:rPr>
        <w:t>:</w:t>
      </w:r>
      <w:r>
        <w:rPr/>
        <w:t>42</w:t>
      </w:r>
      <w:r>
        <w:rPr>
          <w:rtl w:val="true"/>
        </w:rPr>
        <w:t>.</w:t>
      </w:r>
      <w:bookmarkEnd w:id="55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ضموا الواو لأنها واو الجمع،و حرکت لالتقاء الساکنین و انما وجب لواو الجمع الضم،لأنها لما منعت ما لها من ضم ما قبلها جعلت الضمة عند الحاجة الی حرکتها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یَکْتُمُونَ اللّهَ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لأنه قیل فی معنی الایة سبعة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قاله البلخی و لا یکتمون اللّه حدیثا علی ظاهره لا یکتمون اللّه شیئا،لأنهم ملجؤون الی ترک القبائح و الکذب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أنفسنا،لأنهم کانوا یظنون فی الدنیا أن ذلک لیس بشرک من حیث یقربهم الی اللّه تعالی</w:t>
      </w:r>
      <w:r>
        <w:rPr>
          <w:rFonts w:eastAsia="IRNazanin" w:cs="IRNazanin"/>
          <w:color w:val="111111"/>
          <w:sz w:val="28"/>
          <w:szCs w:val="28"/>
          <w:rtl w:val="true"/>
          <w:lang w:bidi="fa-IR"/>
        </w:rPr>
        <w:t>.</w:t>
      </w:r>
      <w:bookmarkStart w:id="554" w:name="pg14057_126097"/>
    </w:p>
    <w:p>
      <w:pPr>
        <w:pStyle w:val="Heading4"/>
        <w:numPr>
          <w:ilvl w:val="3"/>
          <w:numId w:val="1"/>
        </w:numPr>
        <w:rPr/>
      </w:pPr>
      <w:bookmarkStart w:id="555" w:name="__RefHeading___Toc3486521_3381743652"/>
      <w:bookmarkStart w:id="556" w:name="_Toc213"/>
      <w:bookmarkEnd w:id="554"/>
      <w:bookmarkEnd w:id="555"/>
      <w:r>
        <w:rPr>
          <w:rtl w:val="true"/>
        </w:rPr>
        <w:t>فصل</w:t>
      </w:r>
      <w:r>
        <w:rPr>
          <w:rtl w:val="true"/>
        </w:rPr>
        <w:t>:</w:t>
      </w:r>
      <w:r>
        <w:rPr>
          <w:rtl w:val="true"/>
        </w:rPr>
        <w:t xml:space="preserve">قوله </w:t>
      </w:r>
      <w:r>
        <w:rPr>
          <w:rtl w:val="true"/>
        </w:rPr>
        <w:t>«</w:t>
      </w:r>
      <w:r>
        <w:rPr>
          <w:rtl w:val="true"/>
        </w:rPr>
        <w:t>یا أَیُّهَا الَّذِینَ آمَنُوا لا تَقْرَبُوا الصَّلاةَ وَ أَنْتُمْ سُکاری</w:t>
      </w:r>
      <w:r>
        <w:rPr>
          <w:rtl w:val="true"/>
        </w:rPr>
        <w:t xml:space="preserve">» </w:t>
      </w:r>
      <w:r>
        <w:rPr>
          <w:rtl w:val="true"/>
        </w:rPr>
        <w:t>الایة</w:t>
      </w:r>
      <w:r>
        <w:rPr>
          <w:rtl w:val="true"/>
        </w:rPr>
        <w:t>:</w:t>
      </w:r>
      <w:r>
        <w:rPr/>
        <w:t>43</w:t>
      </w:r>
      <w:r>
        <w:rPr>
          <w:rtl w:val="true"/>
        </w:rPr>
        <w:t>.</w:t>
      </w:r>
      <w:bookmarkEnd w:id="556"/>
    </w:p>
    <w:p>
      <w:pPr>
        <w:pStyle w:val="BookText"/>
        <w:rPr/>
      </w:pPr>
      <w:r>
        <w:rPr>
          <w:rFonts w:ascii="IRNazanin" w:hAnsi="IRNazanin" w:eastAsia="IRNazanin"/>
          <w:color w:val="111111"/>
          <w:sz w:val="28"/>
          <w:sz w:val="28"/>
          <w:szCs w:val="28"/>
          <w:rtl w:val="true"/>
          <w:lang w:bidi="fa-IR"/>
        </w:rPr>
        <w:t>قرأ حمزة و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ألف،الباقون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فمن قرأ لامستم بالألف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الجماع،و هو قول علی علیه السّلام و ابن عباس و مجاهد و قتادة و أبی علی الجبائی،و اختاره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 بغیر الالف أراد اللمس بالید و غیرها بما دون الجماع،ذهب الیه ابن مسعود و عبیدة و ابن عمر و الشعبی و ابراهیم و عطاء،و اختاره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عندنا هو الاول،و هو اختیار الجبائی و البلخی و الطبری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الملامسة و اللمس معناهما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نهی السکران فی حال سکره مع زوال عقله،أو کونه بمنزلة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سکران من غیر أن یخرج من نقص العقل الی ما لا یحتمل الامر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نهی عن التعرض للسکر مع أن علیهم صلاة یجب أن یؤدوها فی حال الصحو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جواب ثالث،و هو أن النهی انما دل علی أن علیهم أن یعیدوها ان صلوها فی حال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یسوغ تأویل من ذهب الی أن السکران مکلف أن ینهی عن الصلاة فی حال سکره؟مع أن عمل المسلمین علی خلافه،لان من کان مکلفا تلزمه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منسوخ،و الاخر أنه نهی عن الصلاة مع الرسول علیه السّلام فی جماعة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فسرناه،و عندنا المراد به الجماع</w:t>
      </w:r>
      <w:r>
        <w:rPr>
          <w:rFonts w:eastAsia="Amiri" w:cs="Amiri" w:ascii="Amiri" w:hAnsi="Amiri"/>
          <w:color w:val="111111"/>
          <w:sz w:val="28"/>
          <w:szCs w:val="28"/>
          <w:rtl w:val="true"/>
          <w:lang w:bidi="ar-SA"/>
        </w:rPr>
        <w:t>.</w:t>
      </w:r>
      <w:bookmarkStart w:id="557" w:name="pg14057_126098"/>
    </w:p>
    <w:p>
      <w:pPr>
        <w:pStyle w:val="Heading4"/>
        <w:numPr>
          <w:ilvl w:val="3"/>
          <w:numId w:val="1"/>
        </w:numPr>
        <w:rPr/>
      </w:pPr>
      <w:bookmarkStart w:id="558" w:name="__RefHeading___Toc3486523_3381743652"/>
      <w:bookmarkStart w:id="559" w:name="_Toc214"/>
      <w:bookmarkEnd w:id="557"/>
      <w:bookmarkEnd w:id="558"/>
      <w:r>
        <w:rPr>
          <w:rtl w:val="true"/>
        </w:rPr>
        <w:t>فصل</w:t>
      </w:r>
      <w:r>
        <w:rPr>
          <w:rtl w:val="true"/>
        </w:rPr>
        <w:t>:</w:t>
      </w:r>
      <w:r>
        <w:rPr>
          <w:rtl w:val="true"/>
        </w:rPr>
        <w:t xml:space="preserve">قوله </w:t>
      </w:r>
      <w:r>
        <w:rPr>
          <w:rtl w:val="true"/>
        </w:rPr>
        <w:t>«</w:t>
      </w:r>
      <w:r>
        <w:rPr>
          <w:rtl w:val="true"/>
        </w:rPr>
        <w:t>إِنَّ اللّهَ لا یَغْفِرُ أَنْ یُشْرَکَ بِهِ</w:t>
      </w:r>
      <w:r>
        <w:rPr>
          <w:rtl w:val="true"/>
        </w:rPr>
        <w:t xml:space="preserve">» </w:t>
      </w:r>
      <w:r>
        <w:rPr>
          <w:rtl w:val="true"/>
        </w:rPr>
        <w:t>الایة</w:t>
      </w:r>
      <w:r>
        <w:rPr>
          <w:rtl w:val="true"/>
        </w:rPr>
        <w:t>:</w:t>
      </w:r>
      <w:r>
        <w:rPr/>
        <w:t>48</w:t>
      </w:r>
      <w:r>
        <w:rPr>
          <w:rtl w:val="true"/>
        </w:rPr>
        <w:t>.</w:t>
      </w:r>
      <w:bookmarkEnd w:id="559"/>
    </w:p>
    <w:p>
      <w:pPr>
        <w:pStyle w:val="BookText"/>
        <w:rPr/>
      </w:pPr>
      <w:r>
        <w:rPr>
          <w:rFonts w:ascii="IRNazanin" w:hAnsi="IRNazanin" w:eastAsia="IRNazanin"/>
          <w:color w:val="111111"/>
          <w:sz w:val="28"/>
          <w:sz w:val="28"/>
          <w:szCs w:val="28"/>
          <w:rtl w:val="true"/>
          <w:lang w:bidi="fa-IR"/>
        </w:rPr>
        <w:t>ظاهر الایة یدل علی أن اللّه لا یغفر الشرک أصلا،لکن أجمعت الامة علی أنه لا یغفره مع عدم التوبة،فأما إذا تاب منه،فانه یغفره،و ان کان عندنا غفران الشرک مع التوبة تفضلا،و عند المعتزلة 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الایة من آکد ما دل علی أن اللّه تعالی یعفو عن المذنبین من غیر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فیها أنه انما نفی أن یغفر الشرک الا مع التوبة،و أثبت أنه یغفر ما دونه،فیجب أن یکون مع عدم التوبة،لأنه ان کان ما دونه لا یغفره الا مع التوبة،فقد صار ما دون الشرک،فلا معنی للنفی و الإثبات،و کان ینبغی أن یقول ان اللّه لا یغفر المعاصی الا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انه یغفر ما دون الشرک من الصغائر من غیر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هذا فاسد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تخصیص،لان ما دون الشرک یقع علی الکبیر و الصغیر،و اللّه تعالی أطلق أنه یغفر ما دونه،فلا یجوز تخصیصه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الصغائر تقع محبطة،فلا تجوز المؤاخذة بها عند الخصم،و ما هذا حکمه لا یجوز تعلیقه بالمشیئة،و قد علق اللّه تعالی غفران ما دون الشرک بالمشیئة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بالمشیئة یدل علی أنه لا یغفر ما دون الشرک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 دخلت فی المغفور له لا فیما یغفر،بل الظاهر یقتضی أنه یغفر ما دون الشرک قطعا لمن یشاء من عباده،و بذلک تسقط شبهة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علی غفران ما دون الشرک من غیر توبة إغراء بالقبیح الذی هو دون الشرک،لأنه انما یکون إغراء لو قطع علی أنه یغفر ذلک لکل أحد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علق غفرانه لمن یشاء،فلا إغراء،لأنه لا أحد الا و هو یجوز أن یغفر</w:t>
      </w:r>
      <w:bookmarkStart w:id="560" w:name="pg14057_126099"/>
    </w:p>
    <w:p>
      <w:pPr>
        <w:pStyle w:val="BookText"/>
        <w:rPr/>
      </w:pPr>
      <w:bookmarkEnd w:id="560"/>
      <w:r>
        <w:rPr>
          <w:rFonts w:ascii="IRNazanin" w:hAnsi="IRNazanin" w:eastAsia="IRNazanin"/>
          <w:color w:val="111111"/>
          <w:sz w:val="28"/>
          <w:sz w:val="28"/>
          <w:szCs w:val="28"/>
          <w:rtl w:val="true"/>
          <w:lang w:bidi="fa-IR"/>
        </w:rPr>
        <w:t>له،کما یجوز أن یؤاخذ به،فالزجر حاصل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متی عارضوا هذه الایة بآیات الوعید،کقوله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یَظْلِمْ مِنْکُمْ نُذِقْهُ عَذاباً کَبِیراً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وَ یَتَعَدَّ حُدُودَهُ یُدْخِلْهُ ناراً خالِداً فِیها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الْفُجّارَ لَفِی جَحِیمٍ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کان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لا صیغة له،فمن أین لکم أن المراد جمیع 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نخص آباءکم بهذه الایة و نحملها علی الکفار،فمتی قالوا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نحمل آیاتکم علی أصحاب الصغائر،فقد تعارضت الآیات و وقفنا و جوزنا العفو بمجرد العقل و هو غرضنا</w:t>
      </w:r>
      <w:r>
        <w:rPr>
          <w:rFonts w:eastAsia="IRNazanin" w:cs="IRNazanin"/>
          <w:color w:val="111111"/>
          <w:sz w:val="28"/>
          <w:szCs w:val="28"/>
          <w:rtl w:val="true"/>
          <w:lang w:bidi="fa-IR"/>
        </w:rPr>
        <w:t>.</w:t>
      </w:r>
    </w:p>
    <w:p>
      <w:pPr>
        <w:pStyle w:val="Heading4"/>
        <w:numPr>
          <w:ilvl w:val="3"/>
          <w:numId w:val="1"/>
        </w:numPr>
        <w:rPr/>
      </w:pPr>
      <w:bookmarkStart w:id="561" w:name="__RefHeading___Toc3486525_3381743652"/>
      <w:bookmarkStart w:id="562" w:name="_Toc215"/>
      <w:bookmarkEnd w:id="561"/>
      <w:r>
        <w:rPr>
          <w:rtl w:val="true"/>
        </w:rPr>
        <w:t>فصل</w:t>
      </w:r>
      <w:r>
        <w:rPr>
          <w:rtl w:val="true"/>
        </w:rPr>
        <w:t>:</w:t>
      </w:r>
      <w:r>
        <w:rPr>
          <w:rtl w:val="true"/>
        </w:rPr>
        <w:t xml:space="preserve">قوله </w:t>
      </w:r>
      <w:r>
        <w:rPr>
          <w:rtl w:val="true"/>
        </w:rPr>
        <w:t>«</w:t>
      </w:r>
      <w:r>
        <w:rPr>
          <w:rtl w:val="true"/>
        </w:rPr>
        <w:t>اُنْظُرْ کَیْفَ یَفْتَرُونَ عَلَی اللّهِ الْکَذِبَ</w:t>
      </w:r>
      <w:r>
        <w:rPr>
          <w:rtl w:val="true"/>
        </w:rPr>
        <w:t xml:space="preserve">» </w:t>
      </w:r>
      <w:r>
        <w:rPr>
          <w:rtl w:val="true"/>
        </w:rPr>
        <w:t>الایة</w:t>
      </w:r>
      <w:r>
        <w:rPr>
          <w:rtl w:val="true"/>
        </w:rPr>
        <w:t>:</w:t>
      </w:r>
      <w:r>
        <w:rPr/>
        <w:t>50</w:t>
      </w:r>
      <w:r>
        <w:rPr>
          <w:rtl w:val="true"/>
        </w:rPr>
        <w:t>.</w:t>
      </w:r>
      <w:bookmarkEnd w:id="562"/>
    </w:p>
    <w:p>
      <w:pPr>
        <w:pStyle w:val="BookText"/>
        <w:rPr/>
      </w:pPr>
      <w:r>
        <w:rPr>
          <w:rFonts w:ascii="IRNazanin" w:hAnsi="IRNazanin" w:eastAsia="IRNazanin"/>
          <w:color w:val="111111"/>
          <w:sz w:val="28"/>
          <w:sz w:val="28"/>
          <w:szCs w:val="28"/>
          <w:rtl w:val="true"/>
          <w:lang w:bidi="fa-IR"/>
        </w:rPr>
        <w:t>النظر هو الإقبال علی الشیء بالبصر،و من ذلک النظر بالقلب،لأنه اقبال علی الشیء بالقلب،و کذلک النظر بالرحمة،و نظر الدهر الی الشیء إذا أهلکه و النظر الی الشیء تلمسه و النظر الیه بالتأمیل له،و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علی الشیء بالتوقع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الانظار التأخیر الی وقت،و الاستنظار سؤال الانظار،و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کل واحد علی الاخر بالمحاجة،و النظیر مثل الشیء لإقباله علی نظیره بالمماثلة</w:t>
      </w:r>
      <w:r>
        <w:rPr>
          <w:rFonts w:eastAsia="IRNazanin" w:cs="IRNazanin"/>
          <w:color w:val="111111"/>
          <w:sz w:val="28"/>
          <w:szCs w:val="28"/>
          <w:rtl w:val="true"/>
          <w:lang w:bidi="fa-IR"/>
        </w:rPr>
        <w:t>.</w:t>
      </w:r>
    </w:p>
    <w:p>
      <w:pPr>
        <w:pStyle w:val="Heading4"/>
        <w:numPr>
          <w:ilvl w:val="3"/>
          <w:numId w:val="1"/>
        </w:numPr>
        <w:rPr/>
      </w:pPr>
      <w:bookmarkStart w:id="563" w:name="__RefHeading___Toc3486527_3381743652"/>
      <w:bookmarkStart w:id="564" w:name="_Toc216"/>
      <w:bookmarkEnd w:id="563"/>
      <w:r>
        <w:rPr>
          <w:rtl w:val="true"/>
        </w:rPr>
        <w:t>فصل</w:t>
      </w:r>
      <w:r>
        <w:rPr>
          <w:rtl w:val="true"/>
        </w:rPr>
        <w:t>:</w:t>
      </w:r>
      <w:r>
        <w:rPr>
          <w:rtl w:val="true"/>
        </w:rPr>
        <w:t xml:space="preserve">قوله </w:t>
      </w:r>
      <w:r>
        <w:rPr>
          <w:rtl w:val="true"/>
        </w:rPr>
        <w:t>«</w:t>
      </w:r>
      <w:r>
        <w:rPr>
          <w:rtl w:val="true"/>
        </w:rPr>
        <w:t>أُولئِکَ الَّذِینَ لَعَنَهُمُ اللّهُ</w:t>
      </w:r>
      <w:r>
        <w:rPr>
          <w:rtl w:val="true"/>
        </w:rPr>
        <w:t xml:space="preserve">» </w:t>
      </w:r>
      <w:r>
        <w:rPr>
          <w:rtl w:val="true"/>
        </w:rPr>
        <w:t>الایة</w:t>
      </w:r>
      <w:r>
        <w:rPr>
          <w:rtl w:val="true"/>
        </w:rPr>
        <w:t>:</w:t>
      </w:r>
      <w:r>
        <w:rPr/>
        <w:t>52</w:t>
      </w:r>
      <w:r>
        <w:rPr>
          <w:rtl w:val="true"/>
        </w:rPr>
        <w:t>.</w:t>
      </w:r>
      <w:bookmarkEnd w:id="56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الابعاد من رحمة اللّه عذابا </w:t>
      </w:r>
      <w:r>
        <w:rPr>
          <w:rStyle w:val="FootnoteAnchor"/>
          <w:rtl w:val="true"/>
        </w:rPr>
        <w:footnoteReference w:id="240"/>
      </w:r>
      <w:r>
        <w:rPr>
          <w:rFonts w:ascii="IRNazanin" w:hAnsi="IRNazanin" w:eastAsia="IRNazanin"/>
          <w:color w:val="111111"/>
          <w:sz w:val="28"/>
          <w:sz w:val="28"/>
          <w:szCs w:val="28"/>
          <w:rtl w:val="true"/>
          <w:lang w:bidi="fa-IR"/>
        </w:rPr>
        <w:t>علی معصیته،فلذلک لا یجوز لعن البهائم و لا من لیس بعاقل من المجانین و الأطفال،لأنه سؤال العقوبة لمن لا یستحقها،فمن</w:t>
      </w:r>
      <w:bookmarkStart w:id="565" w:name="pg14057_126100"/>
    </w:p>
    <w:p>
      <w:pPr>
        <w:pStyle w:val="BookText"/>
        <w:rPr/>
      </w:pPr>
      <w:bookmarkEnd w:id="565"/>
      <w:r>
        <w:rPr>
          <w:rFonts w:ascii="IRNazanin" w:hAnsi="IRNazanin" w:eastAsia="IRNazanin"/>
          <w:color w:val="111111"/>
          <w:sz w:val="28"/>
          <w:sz w:val="28"/>
          <w:szCs w:val="28"/>
          <w:rtl w:val="true"/>
          <w:lang w:bidi="fa-IR"/>
        </w:rPr>
        <w:t>لعن حیة أو عقربا أو نحو ذلک مما لا معصیة له فقد أخطأ لأنه سأل اللّه عز و جل ما لا یجوز فی حکمته،فان قصد بذلک الابعاد لا علی وجه العقوبة کان ذلک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تناصر أهل الباطل علی باطلهم؟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نصیرا ینصره من عقاب اللّه الذی یحله به مما قد أعده اللّه له،لأنه الذی یحصل علیه و ما سواه یضمحل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نصیرا،لأنه لا یعتد بنصرة ناصر له مع خذلان اللّه إیاه</w:t>
      </w:r>
      <w:r>
        <w:rPr>
          <w:rFonts w:eastAsia="IRNazanin" w:cs="IRNazanin"/>
          <w:color w:val="111111"/>
          <w:sz w:val="28"/>
          <w:szCs w:val="28"/>
          <w:rtl w:val="true"/>
          <w:lang w:bidi="fa-IR"/>
        </w:rPr>
        <w:t>.</w:t>
      </w:r>
    </w:p>
    <w:p>
      <w:pPr>
        <w:pStyle w:val="Heading4"/>
        <w:numPr>
          <w:ilvl w:val="3"/>
          <w:numId w:val="1"/>
        </w:numPr>
        <w:rPr/>
      </w:pPr>
      <w:bookmarkStart w:id="566" w:name="__RefHeading___Toc3486529_3381743652"/>
      <w:bookmarkStart w:id="567" w:name="_Toc217"/>
      <w:bookmarkEnd w:id="566"/>
      <w:r>
        <w:rPr>
          <w:rtl w:val="true"/>
        </w:rPr>
        <w:t>فصل</w:t>
      </w:r>
      <w:r>
        <w:rPr>
          <w:rtl w:val="true"/>
        </w:rPr>
        <w:t>:</w:t>
      </w:r>
      <w:r>
        <w:rPr>
          <w:rtl w:val="true"/>
        </w:rPr>
        <w:t xml:space="preserve">قوله </w:t>
      </w:r>
      <w:r>
        <w:rPr>
          <w:rtl w:val="true"/>
        </w:rPr>
        <w:t>«</w:t>
      </w:r>
      <w:r>
        <w:rPr>
          <w:rtl w:val="true"/>
        </w:rPr>
        <w:t>أَمْ یَحْسُدُونَ النّاسَ عَلی ما آتاهُمُ اللّهُ مِنْ فَضْلِهِ</w:t>
      </w:r>
      <w:r>
        <w:rPr>
          <w:rtl w:val="true"/>
        </w:rPr>
        <w:t xml:space="preserve">» </w:t>
      </w:r>
      <w:r>
        <w:rPr>
          <w:rtl w:val="true"/>
        </w:rPr>
        <w:t>الایة</w:t>
      </w:r>
      <w:r>
        <w:rPr>
          <w:rtl w:val="true"/>
        </w:rPr>
        <w:t>:</w:t>
      </w:r>
      <w:r>
        <w:rPr/>
        <w:t>54</w:t>
      </w:r>
      <w:r>
        <w:rPr>
          <w:rtl w:val="true"/>
        </w:rPr>
        <w:t>.</w:t>
      </w:r>
      <w:bookmarkEnd w:id="567"/>
    </w:p>
    <w:p>
      <w:pPr>
        <w:pStyle w:val="BookText"/>
        <w:rPr/>
      </w:pPr>
      <w:r>
        <w:rPr>
          <w:rFonts w:ascii="Amiri" w:hAnsi="Amiri" w:eastAsia="Amiri" w:cs="Amiri"/>
          <w:color w:val="111111"/>
          <w:sz w:val="28"/>
          <w:sz w:val="28"/>
          <w:szCs w:val="28"/>
          <w:rtl w:val="true"/>
          <w:lang w:bidi="ar-SA"/>
        </w:rPr>
        <w:t xml:space="preserve">المعنی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الضحاک و السدی 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النبی علیه السّلام و هو قول أبی جعفر علیه السّلام و زاد فیه و آله</w:t>
      </w:r>
      <w:r>
        <w:rPr>
          <w:rFonts w:eastAsia="IRNazanin" w:cs="IRNazanin"/>
          <w:color w:val="111111"/>
          <w:sz w:val="28"/>
          <w:szCs w:val="28"/>
          <w:rtl w:val="true"/>
          <w:lang w:bidi="fa-IR"/>
        </w:rPr>
        <w:t>.</w:t>
      </w:r>
    </w:p>
    <w:p>
      <w:pPr>
        <w:pStyle w:val="Heading4"/>
        <w:numPr>
          <w:ilvl w:val="3"/>
          <w:numId w:val="1"/>
        </w:numPr>
        <w:rPr/>
      </w:pPr>
      <w:bookmarkStart w:id="568" w:name="__RefHeading___Toc3486531_3381743652"/>
      <w:bookmarkStart w:id="569" w:name="_Toc218"/>
      <w:bookmarkEnd w:id="568"/>
      <w:r>
        <w:rPr>
          <w:rtl w:val="true"/>
        </w:rPr>
        <w:t>فصل</w:t>
      </w:r>
      <w:r>
        <w:rPr>
          <w:rtl w:val="true"/>
        </w:rPr>
        <w:t>:</w:t>
      </w:r>
      <w:r>
        <w:rPr>
          <w:rtl w:val="true"/>
        </w:rPr>
        <w:t xml:space="preserve">قوله </w:t>
      </w:r>
      <w:r>
        <w:rPr>
          <w:rtl w:val="true"/>
        </w:rPr>
        <w:t>«</w:t>
      </w:r>
      <w:r>
        <w:rPr>
          <w:rtl w:val="true"/>
        </w:rPr>
        <w:t>فَمِنْهُمْ مَنْ آمَنَ بِهِ وَ مِنْهُمْ مَنْ صَدَّ عَنْهُ وَ کَفی بِجَهَنَّمَ سَعِیراً</w:t>
      </w:r>
      <w:r>
        <w:rPr>
          <w:rtl w:val="true"/>
        </w:rPr>
        <w:t xml:space="preserve">» </w:t>
      </w:r>
      <w:r>
        <w:rPr>
          <w:rtl w:val="true"/>
        </w:rPr>
        <w:t>الایة</w:t>
      </w:r>
      <w:r>
        <w:rPr>
          <w:rtl w:val="true"/>
        </w:rPr>
        <w:t>:</w:t>
      </w:r>
      <w:r>
        <w:rPr/>
        <w:t>55</w:t>
      </w:r>
      <w:r>
        <w:rPr>
          <w:rtl w:val="true"/>
        </w:rPr>
        <w:t>.</w:t>
      </w:r>
      <w:bookmarkEnd w:id="569"/>
    </w:p>
    <w:p>
      <w:pPr>
        <w:pStyle w:val="BookText"/>
        <w:rPr/>
      </w:pPr>
      <w:r>
        <w:rPr>
          <w:rFonts w:ascii="IRNazanin" w:hAnsi="IRNazanin" w:eastAsia="IRNazanin"/>
          <w:color w:val="111111"/>
          <w:sz w:val="28"/>
          <w:sz w:val="28"/>
          <w:szCs w:val="28"/>
          <w:rtl w:val="true"/>
          <w:lang w:bidi="fa-IR"/>
        </w:rPr>
        <w:t>سعیر بمعنی مسعورة و ترک لأجل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للمبالغة فی الصفة،کما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خضیب و لحیة دهین،و ترکت علامة التأنیث لأنها لما کان دخولها فیما لیست له للمبالغة،نحو رجل علامة،کان سقوطها فیما هی له للمبالغة،فحسن هذا التقابل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إیقاد النار</w:t>
      </w:r>
      <w:r>
        <w:rPr>
          <w:rFonts w:eastAsia="IRNazanin" w:cs="IRNazanin"/>
          <w:color w:val="111111"/>
          <w:sz w:val="28"/>
          <w:szCs w:val="28"/>
          <w:rtl w:val="true"/>
          <w:lang w:bidi="fa-IR"/>
        </w:rPr>
        <w:t>.</w:t>
      </w:r>
    </w:p>
    <w:p>
      <w:pPr>
        <w:pStyle w:val="Heading4"/>
        <w:numPr>
          <w:ilvl w:val="3"/>
          <w:numId w:val="1"/>
        </w:numPr>
        <w:rPr/>
      </w:pPr>
      <w:bookmarkStart w:id="570" w:name="__RefHeading___Toc3486533_3381743652"/>
      <w:bookmarkStart w:id="571" w:name="_Toc219"/>
      <w:bookmarkEnd w:id="570"/>
      <w:r>
        <w:rPr>
          <w:rtl w:val="true"/>
        </w:rPr>
        <w:t>فصل</w:t>
      </w:r>
      <w:r>
        <w:rPr>
          <w:rtl w:val="true"/>
        </w:rPr>
        <w:t>:</w:t>
      </w:r>
      <w:r>
        <w:rPr>
          <w:rtl w:val="true"/>
        </w:rPr>
        <w:t xml:space="preserve">قوله </w:t>
      </w:r>
      <w:r>
        <w:rPr>
          <w:rtl w:val="true"/>
        </w:rPr>
        <w:t>«</w:t>
      </w:r>
      <w:r>
        <w:rPr>
          <w:rtl w:val="true"/>
        </w:rPr>
        <w:t>إِنَّ الَّذِینَ کَفَرُوا بِآیاتِنا سَوْفَ نُصْلِیهِمْ ناراً کُلَّما نَضِجَتْ جُلُودُهُمْ بَدَّلْناهُمْ جُلُوداً غَیْرَها لِیَذُوقُوا الْعَذابَ</w:t>
      </w:r>
      <w:r>
        <w:rPr>
          <w:rtl w:val="true"/>
        </w:rPr>
        <w:t xml:space="preserve">» </w:t>
      </w:r>
      <w:r>
        <w:rPr>
          <w:rtl w:val="true"/>
        </w:rPr>
        <w:t>الایة</w:t>
      </w:r>
      <w:r>
        <w:rPr>
          <w:rtl w:val="true"/>
        </w:rPr>
        <w:t>:</w:t>
      </w:r>
      <w:r>
        <w:rPr/>
        <w:t>56</w:t>
      </w:r>
      <w:r>
        <w:rPr>
          <w:rtl w:val="true"/>
        </w:rPr>
        <w:t>.</w:t>
      </w:r>
      <w:bookmarkEnd w:id="571"/>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نصلیه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نلزمه إیاها،تقول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أصلیته النار إذا ألقیته فیها،و صلیته صلیا إذا اشتویته،و منه شاة مصلیة أی مشویة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ثلاثة أقوال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یجدد لهم جلودا غیر الجلود التی احترقت،</w:t>
      </w:r>
      <w:bookmarkStart w:id="572" w:name="pg14057_126101"/>
    </w:p>
    <w:p>
      <w:pPr>
        <w:pStyle w:val="BookText"/>
        <w:rPr/>
      </w:pPr>
      <w:bookmarkEnd w:id="572"/>
      <w:r>
        <w:rPr>
          <w:rFonts w:ascii="IRNazanin" w:hAnsi="IRNazanin" w:eastAsia="IRNazanin"/>
          <w:color w:val="111111"/>
          <w:sz w:val="28"/>
          <w:sz w:val="28"/>
          <w:szCs w:val="28"/>
          <w:rtl w:val="true"/>
          <w:lang w:bidi="fa-IR"/>
        </w:rPr>
        <w:t>و تعدم المحترقة علی ظاهر القرآن من أنها غیرها،لأنها لیست بعض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 لأنه یکون عذب من لا یستحق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الی ذلک،لان ما یزاد لا یألم و لا هو بعض لما یألم، و انما هو شیء یصل به الا لم الی المستحق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المراد أن یزاد جلدا علی جلده کلما نضجت لأنه لو کان کذلک لوجب أن یملا جسد کل واحد من الکفار جهنم إذا أدام اللّه العقاب لأنه کلما نضجت تلک الجلود زاد اللّه جلدا آخر،فلا بد أن ینتهی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 اختاره البلخی و الجبائی و الزجاج ان اللّه تعالی یجددها، بأن یردها الی الحالة التی کانت علیها غیر محترقة،کما یقال جئتنی بغیر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جعل قمیصه قباء،جاز أن یقال جاء بغیر ذلک اللباس،أو غیر خاتمه فصاغه خاتما آخر جاز أن یقال هذا غیر ذلک الخاتم،و هذا هو المعتمد علیه</w:t>
      </w:r>
      <w:r>
        <w:rPr>
          <w:rFonts w:eastAsia="IRNazanin" w:cs="IRNazanin"/>
          <w:color w:val="111111"/>
          <w:sz w:val="28"/>
          <w:szCs w:val="28"/>
          <w:rtl w:val="true"/>
          <w:lang w:bidi="fa-IR"/>
        </w:rPr>
        <w:t>.</w:t>
      </w:r>
    </w:p>
    <w:p>
      <w:pPr>
        <w:pStyle w:val="Heading4"/>
        <w:numPr>
          <w:ilvl w:val="3"/>
          <w:numId w:val="1"/>
        </w:numPr>
        <w:rPr/>
      </w:pPr>
      <w:bookmarkStart w:id="573" w:name="__RefHeading___Toc3486535_3381743652"/>
      <w:bookmarkStart w:id="574" w:name="_Toc220"/>
      <w:bookmarkEnd w:id="573"/>
      <w:r>
        <w:rPr>
          <w:rtl w:val="true"/>
        </w:rPr>
        <w:t>فصل</w:t>
      </w:r>
      <w:r>
        <w:rPr>
          <w:rtl w:val="true"/>
        </w:rPr>
        <w:t>:</w:t>
      </w:r>
      <w:r>
        <w:rPr>
          <w:rtl w:val="true"/>
        </w:rPr>
        <w:t xml:space="preserve">قوله </w:t>
      </w:r>
      <w:r>
        <w:rPr>
          <w:rtl w:val="true"/>
        </w:rPr>
        <w:t>«</w:t>
      </w:r>
      <w:r>
        <w:rPr>
          <w:rtl w:val="true"/>
        </w:rPr>
        <w:t>یا أَیُّهَا الَّذِینَ آمَنُوا أَطِیعُوا اللّهَ وَ أَطِیعُوا الرَّسُولَ وَ أُولِی الْأَمْرِ مِنْکُمْ</w:t>
      </w:r>
      <w:r>
        <w:rPr>
          <w:rtl w:val="true"/>
        </w:rPr>
        <w:t xml:space="preserve">» </w:t>
      </w:r>
      <w:r>
        <w:rPr>
          <w:rtl w:val="true"/>
        </w:rPr>
        <w:t>الایة</w:t>
      </w:r>
      <w:r>
        <w:rPr>
          <w:rtl w:val="true"/>
        </w:rPr>
        <w:t>:</w:t>
      </w:r>
      <w:r>
        <w:rPr/>
        <w:t>59</w:t>
      </w:r>
      <w:r>
        <w:rPr>
          <w:rtl w:val="true"/>
        </w:rPr>
        <w:t>.</w:t>
      </w:r>
      <w:bookmarkEnd w:id="57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للمفسرین فیه تأویلات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هریرة و فی روایة عن ابن عباس و میمون بن مهران و السدی و الجبائی و البلخی و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عبد اللّه و فی روایة أخری عن ابن عباس و مجاهد و الحسن و عطاء و أبی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العلماء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أصحابنا عن أبی جعفر و أبی عبد اللّه علیهما السّلام أنهم الائمة من آل محمد علیهم السلام،و لذلک أوجب اللّه طاعتهم بالإطلاق،کما أوجب طاعة رسوله و طاعة نفسه کذلک،و لا یجوز إیجاب طاعة أحد مطلقا الا من کان معصوما مأمونا منه السهو و الغلط،و لیس ذلک بحاصل فی الامراء و لا العلماء،و انما هو واجب</w:t>
      </w:r>
      <w:bookmarkStart w:id="575" w:name="pg14057_126102"/>
    </w:p>
    <w:p>
      <w:pPr>
        <w:pStyle w:val="BookText"/>
        <w:rPr/>
      </w:pPr>
      <w:bookmarkEnd w:id="575"/>
      <w:r>
        <w:rPr>
          <w:rFonts w:ascii="IRNazanin" w:hAnsi="IRNazanin" w:eastAsia="IRNazanin"/>
          <w:color w:val="111111"/>
          <w:sz w:val="28"/>
          <w:sz w:val="28"/>
          <w:szCs w:val="28"/>
          <w:rtl w:val="true"/>
          <w:lang w:bidi="fa-IR"/>
        </w:rPr>
        <w:t>فی الائمة الذین دلت الادلة علی عصمتهم و طهارتهم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قال به العلماء فقوله بعید،لان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من له الامر و لیس ذلک للعلماء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علینا طاعتهم إذا کانوا محقین،فإذا عدلوا عن الحق فلا طاعة لهم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تخصیص لعموم إیجاب الطاعة لم یدل علیه دلیل،و حمل الایة علی العموم فی من یصح ذلک فیه أولی من تخصیص الطاعة بشیء دون شیء،کما لا یجوز تخصیص وجوب طاعة الرسول و طاعة اللّه فی شیء دون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الطاعة هو امتثال الامر،فطاعة اللّه هی امتثال أوامره و الانتهاء عن نواهیه و طاعة الرسول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الرد الی اللّه هو الرد الی کتابه،و الرد الی رسوله هو الرد الی سنته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486537_3381743652"/>
      <w:bookmarkStart w:id="577" w:name="_Toc221"/>
      <w:bookmarkEnd w:id="576"/>
      <w:r>
        <w:rPr>
          <w:rtl w:val="true"/>
        </w:rPr>
        <w:t>فصل</w:t>
      </w:r>
      <w:r>
        <w:rPr>
          <w:rtl w:val="true"/>
        </w:rPr>
        <w:t>:</w:t>
      </w:r>
      <w:r>
        <w:rPr>
          <w:rtl w:val="true"/>
        </w:rPr>
        <w:t xml:space="preserve">قوله </w:t>
      </w:r>
      <w:r>
        <w:rPr>
          <w:rtl w:val="true"/>
        </w:rPr>
        <w:t>«</w:t>
      </w:r>
      <w:r>
        <w:rPr>
          <w:rtl w:val="true"/>
        </w:rPr>
        <w:t>أُولئِکَ الَّذِینَ یَعْلَمُ اللّهُ ما فِی قُلُوبِهِمْ فَأَعْرِضْ عَنْهُمْ وَ عِظْهُمْ</w:t>
      </w:r>
      <w:r>
        <w:rPr>
          <w:rtl w:val="true"/>
        </w:rPr>
        <w:t xml:space="preserve">» </w:t>
      </w:r>
      <w:r>
        <w:rPr>
          <w:rtl w:val="true"/>
        </w:rPr>
        <w:t>الایة</w:t>
      </w:r>
      <w:r>
        <w:rPr>
          <w:rtl w:val="true"/>
        </w:rPr>
        <w:t>:</w:t>
      </w:r>
      <w:r>
        <w:rPr/>
        <w:t>63</w:t>
      </w:r>
      <w:r>
        <w:rPr>
          <w:rtl w:val="true"/>
        </w:rPr>
        <w:t>.</w:t>
      </w:r>
      <w:bookmarkEnd w:id="57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وَ 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بین معنی الاعراض و الإقبال،قیل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 بعداوتک لهم وعظهم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 عقابهم وعظهم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قبول الاعتذار منهم</w:t>
      </w:r>
      <w:r>
        <w:rPr>
          <w:rFonts w:eastAsia="IRNazanin" w:cs="IRNazanin"/>
          <w:color w:val="111111"/>
          <w:sz w:val="28"/>
          <w:szCs w:val="28"/>
          <w:rtl w:val="true"/>
          <w:lang w:bidi="fa-IR"/>
        </w:rPr>
        <w:t>.</w:t>
      </w:r>
    </w:p>
    <w:p>
      <w:pPr>
        <w:pStyle w:val="Heading4"/>
        <w:numPr>
          <w:ilvl w:val="3"/>
          <w:numId w:val="1"/>
        </w:numPr>
        <w:rPr/>
      </w:pPr>
      <w:bookmarkStart w:id="578" w:name="__RefHeading___Toc3486539_3381743652"/>
      <w:bookmarkStart w:id="579" w:name="_Toc222"/>
      <w:bookmarkEnd w:id="578"/>
      <w:r>
        <w:rPr>
          <w:rtl w:val="true"/>
        </w:rPr>
        <w:t>فصل</w:t>
      </w:r>
      <w:r>
        <w:rPr>
          <w:rtl w:val="true"/>
        </w:rPr>
        <w:t>:</w:t>
      </w:r>
      <w:r>
        <w:rPr>
          <w:rtl w:val="true"/>
        </w:rPr>
        <w:t xml:space="preserve">قوله </w:t>
      </w:r>
      <w:r>
        <w:rPr>
          <w:rtl w:val="true"/>
        </w:rPr>
        <w:t>«</w:t>
      </w:r>
      <w:r>
        <w:rPr>
          <w:rtl w:val="true"/>
        </w:rPr>
        <w:t>رَبَّنا أَخْرِجْنا مِنْ هذِهِ الْقَرْیَةِ الظّالِمِ أَهْلُها</w:t>
      </w:r>
      <w:r>
        <w:rPr>
          <w:rtl w:val="true"/>
        </w:rPr>
        <w:t xml:space="preserve">» </w:t>
      </w:r>
      <w:r>
        <w:rPr>
          <w:rtl w:val="true"/>
        </w:rPr>
        <w:t>الایة</w:t>
      </w:r>
      <w:r>
        <w:rPr>
          <w:rtl w:val="true"/>
        </w:rPr>
        <w:t>:</w:t>
      </w:r>
      <w:r>
        <w:rPr/>
        <w:t>75</w:t>
      </w:r>
      <w:r>
        <w:rPr>
          <w:rtl w:val="true"/>
        </w:rPr>
        <w:t>.</w:t>
      </w:r>
      <w:bookmarkEnd w:id="5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مکة،و هم یسمون کل مدینة قریة،و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فیهم الولدان الذین لا ینطقون تغلیبا للاکثر،کقولک قال أهل البصرة،و ان کان قولا لبعضهم</w:t>
      </w:r>
      <w:r>
        <w:rPr>
          <w:rFonts w:eastAsia="IRNazanin" w:cs="IRNazanin"/>
          <w:color w:val="111111"/>
          <w:sz w:val="28"/>
          <w:szCs w:val="28"/>
          <w:rtl w:val="true"/>
          <w:lang w:bidi="fa-IR"/>
        </w:rPr>
        <w:t>.</w:t>
      </w:r>
      <w:bookmarkStart w:id="580" w:name="pg14057_126103"/>
    </w:p>
    <w:p>
      <w:pPr>
        <w:pStyle w:val="Heading4"/>
        <w:numPr>
          <w:ilvl w:val="3"/>
          <w:numId w:val="1"/>
        </w:numPr>
        <w:rPr/>
      </w:pPr>
      <w:bookmarkStart w:id="581" w:name="__RefHeading___Toc3486541_3381743652"/>
      <w:bookmarkStart w:id="582" w:name="_Toc223"/>
      <w:bookmarkEnd w:id="580"/>
      <w:bookmarkEnd w:id="581"/>
      <w:r>
        <w:rPr>
          <w:rtl w:val="true"/>
        </w:rPr>
        <w:t>فصل</w:t>
      </w:r>
      <w:r>
        <w:rPr>
          <w:rtl w:val="true"/>
        </w:rPr>
        <w:t>:</w:t>
      </w:r>
      <w:r>
        <w:rPr>
          <w:rtl w:val="true"/>
        </w:rPr>
        <w:t xml:space="preserve">قوله </w:t>
      </w:r>
      <w:r>
        <w:rPr>
          <w:rtl w:val="true"/>
        </w:rPr>
        <w:t>«</w:t>
      </w:r>
      <w:r>
        <w:rPr>
          <w:rtl w:val="true"/>
        </w:rPr>
        <w:t>إِنَّ کَیْدَ الشَّیْطانِ کانَ ضَعِیفاً</w:t>
      </w:r>
      <w:r>
        <w:rPr>
          <w:rtl w:val="true"/>
        </w:rPr>
        <w:t xml:space="preserve">» </w:t>
      </w:r>
      <w:r>
        <w:rPr>
          <w:rtl w:val="true"/>
        </w:rPr>
        <w:t>الایة</w:t>
      </w:r>
      <w:r>
        <w:rPr>
          <w:rtl w:val="true"/>
        </w:rPr>
        <w:t>:</w:t>
      </w:r>
      <w:r>
        <w:rPr/>
        <w:t>76</w:t>
      </w:r>
      <w:r>
        <w:rPr>
          <w:rtl w:val="true"/>
        </w:rPr>
        <w:t>.</w:t>
      </w:r>
      <w:bookmarkEnd w:id="582"/>
    </w:p>
    <w:p>
      <w:pPr>
        <w:pStyle w:val="BookText"/>
        <w:rPr/>
      </w:pPr>
      <w:r>
        <w:rPr>
          <w:rFonts w:ascii="IRNazanin" w:hAnsi="IRNazanin" w:eastAsia="IRNazanin"/>
          <w:color w:val="111111"/>
          <w:sz w:val="28"/>
          <w:sz w:val="28"/>
          <w:szCs w:val="28"/>
          <w:rtl w:val="true"/>
          <w:lang w:bidi="fa-IR"/>
        </w:rPr>
        <w:t>انما وصف کید الشیطان بالضعف لامرین،أحدهما لضعف نصرته لأولیائه بالاضافة الی نصرة اللّه المؤمنین،ذکره الجبائی</w:t>
      </w:r>
      <w:r>
        <w:rPr>
          <w:rFonts w:eastAsia="IRNazanin" w:cs="IRNazanin"/>
          <w:color w:val="111111"/>
          <w:sz w:val="28"/>
          <w:szCs w:val="28"/>
          <w:rtl w:val="true"/>
          <w:lang w:bidi="fa-IR"/>
        </w:rPr>
        <w:t>.</w:t>
      </w:r>
    </w:p>
    <w:p>
      <w:pPr>
        <w:pStyle w:val="Heading4"/>
        <w:numPr>
          <w:ilvl w:val="3"/>
          <w:numId w:val="1"/>
        </w:numPr>
        <w:rPr/>
      </w:pPr>
      <w:bookmarkStart w:id="583" w:name="__RefHeading___Toc3486543_3381743652"/>
      <w:bookmarkStart w:id="584" w:name="_Toc224"/>
      <w:bookmarkEnd w:id="583"/>
      <w:r>
        <w:rPr>
          <w:rtl w:val="true"/>
        </w:rPr>
        <w:t>فصل</w:t>
      </w:r>
      <w:r>
        <w:rPr>
          <w:rtl w:val="true"/>
        </w:rPr>
        <w:t>:</w:t>
      </w:r>
      <w:r>
        <w:rPr>
          <w:rtl w:val="true"/>
        </w:rPr>
        <w:t xml:space="preserve">قوله </w:t>
      </w:r>
      <w:r>
        <w:rPr>
          <w:rtl w:val="true"/>
        </w:rPr>
        <w:t>«</w:t>
      </w:r>
      <w:r>
        <w:rPr>
          <w:rtl w:val="true"/>
        </w:rPr>
        <w:t>أَ لَمْ تَرَ إِلَی الَّذِینَ قِیلَ لَهُمْ کُفُّوا أَیْدِیَکُمْ وَ أَقِیمُوا الصَّلاةَ وَ آتُوا الزَّکاةَ فَلَمّا کُتِبَ عَلَیْهِمُ الْقِتالُ إِذا فَرِیقٌ مِنْهُمْ یَخْشَوْنَ النّاسَ کَخَشْیَةِ اللّهِ أَوْ أَشَدَّ خَشْیَةً</w:t>
      </w:r>
      <w:r>
        <w:rPr>
          <w:rtl w:val="true"/>
        </w:rPr>
        <w:t xml:space="preserve">» </w:t>
      </w:r>
      <w:r>
        <w:rPr>
          <w:rtl w:val="true"/>
        </w:rPr>
        <w:t>الایة</w:t>
      </w:r>
      <w:r>
        <w:rPr>
          <w:rtl w:val="true"/>
        </w:rPr>
        <w:t>:</w:t>
      </w:r>
      <w:r>
        <w:rPr/>
        <w:t>77</w:t>
      </w:r>
      <w:r>
        <w:rPr>
          <w:rtl w:val="true"/>
        </w:rPr>
        <w:t>.</w:t>
      </w:r>
      <w:bookmarkEnd w:id="58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 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الشک،لان ذلک لا یجوز علیه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دخلت للإبهام علی المخاطب،و المعنی أنهم علی احدی الصنفین،و هذا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واحد علی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الاباحة،نحو قولک جالس الحسن أو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ان قلت یخشون الناس کخشیة اللّه فأنت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یخشونهم أشد من ذلک فأنت مصیب،لأنه قد حصل لهم مثل تلک الخشیة و زیادة</w:t>
      </w:r>
      <w:r>
        <w:rPr>
          <w:rFonts w:eastAsia="IRNazanin" w:cs="IRNazanin"/>
          <w:color w:val="111111"/>
          <w:sz w:val="28"/>
          <w:szCs w:val="28"/>
          <w:rtl w:val="true"/>
          <w:lang w:bidi="fa-IR"/>
        </w:rPr>
        <w:t>.</w:t>
      </w:r>
    </w:p>
    <w:p>
      <w:pPr>
        <w:pStyle w:val="Heading4"/>
        <w:numPr>
          <w:ilvl w:val="3"/>
          <w:numId w:val="1"/>
        </w:numPr>
        <w:rPr/>
      </w:pPr>
      <w:bookmarkStart w:id="585" w:name="__RefHeading___Toc3486545_3381743652"/>
      <w:bookmarkStart w:id="586" w:name="_Toc225"/>
      <w:bookmarkEnd w:id="585"/>
      <w:r>
        <w:rPr>
          <w:rtl w:val="true"/>
        </w:rPr>
        <w:t>فصل</w:t>
      </w:r>
      <w:r>
        <w:rPr>
          <w:rtl w:val="true"/>
        </w:rPr>
        <w:t>:</w:t>
      </w:r>
      <w:r>
        <w:rPr>
          <w:rtl w:val="true"/>
        </w:rPr>
        <w:t xml:space="preserve">قوله </w:t>
      </w:r>
      <w:r>
        <w:rPr>
          <w:rtl w:val="true"/>
        </w:rPr>
        <w:t>«</w:t>
      </w:r>
      <w:r>
        <w:rPr>
          <w:rtl w:val="true"/>
        </w:rPr>
        <w:t>أَیْنَما تَکُونُوا یُدْرِکْکُمُ الْمَوْتُ</w:t>
      </w:r>
      <w:r>
        <w:rPr>
          <w:rtl w:val="true"/>
        </w:rPr>
        <w:t xml:space="preserve">» </w:t>
      </w:r>
      <w:r>
        <w:rPr>
          <w:rtl w:val="true"/>
        </w:rPr>
        <w:t>الایة</w:t>
      </w:r>
      <w:r>
        <w:rPr>
          <w:rtl w:val="true"/>
        </w:rPr>
        <w:t>:</w:t>
      </w:r>
      <w:r>
        <w:rPr/>
        <w:t>78</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موصولة،و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کُنْتُمْ تَدْعُونَ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مفصولة،لان الاولی زائدة،و الثانیة بمعنی الذی تفصل من هذه کما تفصل الأسماء،و وصلت ذلک کما توصل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حَسَنَةٌ یَقُولُوا هذِهِ مِنْ عِنْدِ اللّهِ وَ إِنْ تُصِبْهُمْ سَیِّئَةٌ یَقُولُوا هذِهِ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عن المنافقین و صفة لهم فی قول الحسن و أبی علی و أبی القاسم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هو من صفة الیهود،و به قال الفراء،و ذلک أن الیهود لما قدم النبی علیه السّلام المدینة،فکان إذا زکت ثمارهم و أخصبوا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عند</w:t>
      </w:r>
      <w:bookmarkStart w:id="587" w:name="pg14057_126104"/>
    </w:p>
    <w:p>
      <w:pPr>
        <w:pStyle w:val="BookText"/>
        <w:rPr/>
      </w:pPr>
      <w:bookmarkEnd w:id="587"/>
      <w:r>
        <w:rPr>
          <w:rFonts w:ascii="Amiri" w:hAnsi="Amiri" w:eastAsia="Amiri" w:cs="Amiri"/>
          <w:color w:val="111111"/>
          <w:sz w:val="28"/>
          <w:sz w:val="28"/>
          <w:szCs w:val="28"/>
          <w:rtl w:val="true"/>
          <w:lang w:bidi="ar-SA"/>
        </w:rPr>
        <w:t>اللّه،فإذا أجدبوا و خاست ثمارهم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بشؤم محمد،فأمر اللّه تعالی نبیه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جمیع ذلک من عند اللّه،ثم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 .</w:t>
      </w:r>
    </w:p>
    <w:p>
      <w:pPr>
        <w:pStyle w:val="Heading4"/>
        <w:numPr>
          <w:ilvl w:val="3"/>
          <w:numId w:val="1"/>
        </w:numPr>
        <w:rPr/>
      </w:pPr>
      <w:bookmarkStart w:id="588" w:name="__RefHeading___Toc3486547_3381743652"/>
      <w:bookmarkStart w:id="589" w:name="_Toc226"/>
      <w:bookmarkEnd w:id="588"/>
      <w:r>
        <w:rPr>
          <w:rtl w:val="true"/>
        </w:rPr>
        <w:t>فصل</w:t>
      </w:r>
      <w:r>
        <w:rPr>
          <w:rtl w:val="true"/>
        </w:rPr>
        <w:t>:</w:t>
      </w:r>
      <w:r>
        <w:rPr>
          <w:rtl w:val="true"/>
        </w:rPr>
        <w:t xml:space="preserve">قوله </w:t>
      </w:r>
      <w:r>
        <w:rPr>
          <w:rtl w:val="true"/>
        </w:rPr>
        <w:t>«</w:t>
      </w:r>
      <w:r>
        <w:rPr>
          <w:rtl w:val="true"/>
        </w:rPr>
        <w:t>ما أَصابَکَ مِنْ حَسَنَةٍ فَمِنَ اللّهِ وَ ما أَصابَکَ مِنْ سَیِّئَةٍ فَمِنْ نَفْسِکَ</w:t>
      </w:r>
      <w:r>
        <w:rPr>
          <w:rtl w:val="true"/>
        </w:rPr>
        <w:t xml:space="preserve">» </w:t>
      </w:r>
      <w:r>
        <w:rPr>
          <w:rtl w:val="true"/>
        </w:rPr>
        <w:t>الایة</w:t>
      </w:r>
      <w:r>
        <w:rPr>
          <w:rtl w:val="true"/>
        </w:rPr>
        <w:t>:</w:t>
      </w:r>
      <w:r>
        <w:rPr/>
        <w:t>79</w:t>
      </w:r>
      <w:r>
        <w:rPr>
          <w:rtl w:val="true"/>
        </w:rPr>
        <w:t>.</w:t>
      </w:r>
      <w:bookmarkEnd w:id="589"/>
    </w:p>
    <w:p>
      <w:pPr>
        <w:pStyle w:val="BookText"/>
        <w:rPr/>
      </w:pPr>
      <w:r>
        <w:rPr>
          <w:rFonts w:ascii="IRNazanin" w:hAnsi="IRNazanin" w:eastAsia="IRNazanin"/>
          <w:color w:val="111111"/>
          <w:sz w:val="28"/>
          <w:sz w:val="28"/>
          <w:szCs w:val="28"/>
          <w:rtl w:val="true"/>
          <w:lang w:bidi="fa-IR"/>
        </w:rPr>
        <w:t xml:space="preserve">الحسنة و السیئة الطاعة و المعصیة،ذکره أبو العالیة و أبو القاسم،و یکون المعنی أن الحسنة التی هی الطاعة باقدار اللّه و ترغیبه فیها و لطفه لها،و السیئة بخذلانه علی وجه العقوبة له علی المعاصی المقدمة،و سماه سیئة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ثواب حسنة فمن اللّه،لأنه الذی عرضک للثواب و أعانک علیها،و ما أصابک من عقاب سیئة فمن نفسک،لأنه تعالی نهاک عنها و زجرک عن فعلها،فلما ارتکبتها کنت الجانی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عاب قول المنافقین فی الایة الاولی لما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أصابتهم حسنة أنها من عند اللّه و إذا أصابتهم سیئة قالوا هذه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أثبت مثله فی هذه الایة؟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علی وجه الحکایة و التقدیر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 ما أصابک من سیئة فمن نفسک،و یکون یقولون محذوفا لدلالة سیاق الکلام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معناهما مختلف،فالأول عند أکثر أهل العلم أن المراد به النعمة و المصیبة من اللّه،و فی الایة الثانیة المراد به الطاعة و المعصیة،فلما اختلف معناهما لم یتناقضا،و یکون وجه ذکر هذه الایة عقیب الاولی أن لا یظن ظان ان الطاعات و المعاصی من فعل اللّه،لما قال فی الایة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w:t>
      </w:r>
      <w:bookmarkStart w:id="590" w:name="pg14057_126105"/>
    </w:p>
    <w:p>
      <w:pPr>
        <w:pStyle w:val="BookText"/>
        <w:rPr/>
      </w:pPr>
      <w:bookmarkEnd w:id="590"/>
      <w:r>
        <w:rPr>
          <w:rFonts w:ascii="IRNazanin" w:hAnsi="IRNazanin" w:eastAsia="IRNazanin"/>
          <w:color w:val="111111"/>
          <w:sz w:val="28"/>
          <w:sz w:val="28"/>
          <w:szCs w:val="28"/>
          <w:rtl w:val="true"/>
          <w:lang w:bidi="fa-IR"/>
        </w:rPr>
        <w:t>و فی الایة دلالة علی فساد مذهب المجبرة،لأنه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فأضاف المعصیة الی العبد،و نفاها عن نفسه تعالی،و لو کانت من خلقه لکانت منه علی أوکد الوجوه،و لا ینافی ذلک قوله فی الایة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بینا وجه التأویل فیه</w:t>
      </w:r>
      <w:r>
        <w:rPr>
          <w:rFonts w:eastAsia="IRNazanin" w:cs="IRNazanin"/>
          <w:color w:val="111111"/>
          <w:sz w:val="28"/>
          <w:szCs w:val="28"/>
          <w:rtl w:val="true"/>
          <w:lang w:bidi="fa-IR"/>
        </w:rPr>
        <w:t>.</w:t>
      </w:r>
    </w:p>
    <w:p>
      <w:pPr>
        <w:pStyle w:val="Heading4"/>
        <w:numPr>
          <w:ilvl w:val="3"/>
          <w:numId w:val="1"/>
        </w:numPr>
        <w:rPr/>
      </w:pPr>
      <w:bookmarkStart w:id="591" w:name="__RefHeading___Toc3486549_3381743652"/>
      <w:bookmarkStart w:id="592" w:name="_Toc227"/>
      <w:bookmarkEnd w:id="591"/>
      <w:r>
        <w:rPr>
          <w:rtl w:val="true"/>
        </w:rPr>
        <w:t>فصل</w:t>
      </w:r>
      <w:r>
        <w:rPr>
          <w:rtl w:val="true"/>
        </w:rPr>
        <w:t>:</w:t>
      </w:r>
      <w:r>
        <w:rPr>
          <w:rtl w:val="true"/>
        </w:rPr>
        <w:t xml:space="preserve">قوله </w:t>
      </w:r>
      <w:r>
        <w:rPr>
          <w:rtl w:val="true"/>
        </w:rPr>
        <w:t>«</w:t>
      </w:r>
      <w:r>
        <w:rPr>
          <w:rtl w:val="true"/>
        </w:rPr>
        <w:t>فَقاتِلْ فِی سَبِیلِ اللّهِ لا تُکَلَّفُ إِلاّ نَفْسَکَ</w:t>
      </w:r>
      <w:r>
        <w:rPr>
          <w:rtl w:val="true"/>
        </w:rPr>
        <w:t xml:space="preserve">» </w:t>
      </w:r>
      <w:r>
        <w:rPr>
          <w:rtl w:val="true"/>
        </w:rPr>
        <w:t>الایة</w:t>
      </w:r>
      <w:r>
        <w:rPr>
          <w:rtl w:val="true"/>
        </w:rPr>
        <w:t>:</w:t>
      </w:r>
      <w:r>
        <w:rPr/>
        <w:t>84</w:t>
      </w:r>
      <w:r>
        <w:rPr>
          <w:rtl w:val="true"/>
        </w:rPr>
        <w:t>.</w:t>
      </w:r>
      <w:bookmarkEnd w:id="592"/>
    </w:p>
    <w:p>
      <w:pPr>
        <w:pStyle w:val="BookText"/>
        <w:rPr/>
      </w:pPr>
      <w:r>
        <w:rPr>
          <w:rFonts w:ascii="IRNazanin" w:hAnsi="IRNazanin" w:eastAsia="IRNazanin"/>
          <w:color w:val="111111"/>
          <w:sz w:val="28"/>
          <w:sz w:val="28"/>
          <w:szCs w:val="28"/>
          <w:rtl w:val="true"/>
          <w:lang w:bidi="fa-IR"/>
        </w:rPr>
        <w:t>هذا خطاب للنبی صلّی اللّه علیه و آله خاصة،أمره أن یقاتل فی سبیل اللّه وحده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لا تکلف الا فعل نفسک،لأنه لا ضرر علیک فی فعل غیرک،فلا تهتم بتخلف المنافقین عن الجهاد،فعلیهم ضرر ذلک،و لیس المراد لا تأمر أحدا بالجهاد،و انما المراد ما قلناه،ألا تری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الْمُؤْمِنِینَ عَلَی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حثهم علی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ذلک دلالة علی أنه لا یجوز أن یؤاخذ اللّه الأطفال بکفر آبائهم،و یؤیده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لان مفهوم هذا الکلام أنه لا یجوز أن یؤخذ بذنب غیرک</w:t>
      </w:r>
      <w:r>
        <w:rPr>
          <w:rFonts w:eastAsia="IRNazanin" w:cs="IRNazanin"/>
          <w:color w:val="111111"/>
          <w:sz w:val="28"/>
          <w:szCs w:val="28"/>
          <w:rtl w:val="true"/>
          <w:lang w:bidi="fa-IR"/>
        </w:rPr>
        <w:t>.</w:t>
      </w:r>
    </w:p>
    <w:p>
      <w:pPr>
        <w:pStyle w:val="Heading4"/>
        <w:numPr>
          <w:ilvl w:val="3"/>
          <w:numId w:val="1"/>
        </w:numPr>
        <w:rPr/>
      </w:pPr>
      <w:bookmarkStart w:id="593" w:name="__RefHeading___Toc3486551_3381743652"/>
      <w:bookmarkStart w:id="594" w:name="_Toc228"/>
      <w:bookmarkEnd w:id="593"/>
      <w:r>
        <w:rPr>
          <w:rtl w:val="true"/>
        </w:rPr>
        <w:t>فصل</w:t>
      </w:r>
      <w:r>
        <w:rPr>
          <w:rtl w:val="true"/>
        </w:rPr>
        <w:t>:</w:t>
      </w:r>
      <w:r>
        <w:rPr>
          <w:rtl w:val="true"/>
        </w:rPr>
        <w:t xml:space="preserve">قوله </w:t>
      </w:r>
      <w:r>
        <w:rPr>
          <w:rtl w:val="true"/>
        </w:rPr>
        <w:t>«</w:t>
      </w:r>
      <w:r>
        <w:rPr>
          <w:rtl w:val="true"/>
        </w:rPr>
        <w:t>أَ تُرِیدُونَ أَنْ تَهْدُوا مَنْ أَضَلَّ اللّهُ وَ مَنْ یُضْلِلِ اللّهُ فَلَنْ تَجِدَ لَهُ سَبِیلاً</w:t>
      </w:r>
      <w:r>
        <w:rPr>
          <w:rtl w:val="true"/>
        </w:rPr>
        <w:t xml:space="preserve">» </w:t>
      </w:r>
      <w:r>
        <w:rPr>
          <w:rtl w:val="true"/>
        </w:rPr>
        <w:t>الایة</w:t>
      </w:r>
      <w:r>
        <w:rPr>
          <w:rtl w:val="true"/>
        </w:rPr>
        <w:t>.</w:t>
      </w:r>
      <w:bookmarkEnd w:id="594"/>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 أیها المؤمنون أن تهدوا الی الإسلام من أضله اللّه،و 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وجده اللّه ضالا و سماه بأنه ضال و حکم به من حیث ضل بسوء اختیاره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أضله اللّه بمعنی خذلهم و لم یوفقهم </w:t>
      </w:r>
      <w:r>
        <w:rPr>
          <w:rStyle w:val="FootnoteAnchor"/>
          <w:rtl w:val="true"/>
        </w:rPr>
        <w:footnoteReference w:id="244"/>
      </w:r>
      <w:r>
        <w:rPr>
          <w:rFonts w:ascii="IRNazanin" w:hAnsi="IRNazanin" w:eastAsia="IRNazanin"/>
          <w:color w:val="111111"/>
          <w:sz w:val="28"/>
          <w:sz w:val="28"/>
          <w:szCs w:val="28"/>
          <w:rtl w:val="true"/>
          <w:lang w:bidi="fa-IR"/>
        </w:rPr>
        <w:t>کما وفق المؤمنین،لأنهم</w:t>
      </w:r>
      <w:bookmarkStart w:id="595" w:name="pg14057_126106"/>
    </w:p>
    <w:p>
      <w:pPr>
        <w:pStyle w:val="BookText"/>
        <w:rPr/>
      </w:pPr>
      <w:bookmarkEnd w:id="595"/>
      <w:r>
        <w:rPr>
          <w:rFonts w:ascii="IRNazanin" w:hAnsi="IRNazanin" w:eastAsia="IRNazanin"/>
          <w:color w:val="111111"/>
          <w:sz w:val="28"/>
          <w:sz w:val="28"/>
          <w:szCs w:val="28"/>
          <w:rtl w:val="true"/>
          <w:lang w:bidi="fa-IR"/>
        </w:rPr>
        <w:t>لما عصوا و خالفوا استحقوا هذا الخذلان عقوبة لهم علی معصیتهم،فیریدون الدفاع عن قتالهم مع ما حکم اللّه بضلالهم و خذلانهم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من یعاقبه اللّه علی معاصیه فلن تجد له طریقا الی الجنة و طعن علی الاول من قول البغدادیین أن المراد به التسمیة و الحکم،فان قال لو أراد ذلک لقال من ضلل اللّه،و هذا لیس بشیء،لأنهم یقولون أکفرته و کفرته و أکرمته و کرمته إذا سمیته بالکفر أو الکرم،قال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طائفة قد أکفرونی بحبهم و طائفة قالوا مسیء و مذنب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یحتمل أن یکون المراد وجدهم ضلالا،کما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هبونی امرأ منکم أضل بعیره</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ضالا،ثم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 الشَّیْطانُ أَنْ یُضِلَّهُمْ ضَلالاً بَعِیداً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أ تری أن الشیطان یخلق فیهم الضلالة؟بل انما أراد یدعوهم الیها، و لا خلاف أن اللّه تعالی لا یدعو الی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التسمیة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 أَنْ تَهْدُوا مَنْ 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أراد أن یسموهم مهتدین،لأنهم کانوا یزعمون أنهم مؤمنون،فحینئذ رد اللّه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فی هؤلاء و قولوا بأجمعهم انهم منافقون،و لم یکونوا یدعونهم الی الایمان فخالفهم أصحابهم،فعلم أن الصحیح ما قلناه</w:t>
      </w:r>
      <w:r>
        <w:rPr>
          <w:rFonts w:eastAsia="IRNazanin" w:cs="IRNazanin"/>
          <w:color w:val="111111"/>
          <w:sz w:val="28"/>
          <w:szCs w:val="28"/>
          <w:rtl w:val="true"/>
          <w:lang w:bidi="fa-IR"/>
        </w:rPr>
        <w:t>.</w:t>
      </w:r>
    </w:p>
    <w:p>
      <w:pPr>
        <w:pStyle w:val="Heading4"/>
        <w:numPr>
          <w:ilvl w:val="3"/>
          <w:numId w:val="1"/>
        </w:numPr>
        <w:rPr/>
      </w:pPr>
      <w:bookmarkStart w:id="596" w:name="__RefHeading___Toc3486553_3381743652"/>
      <w:bookmarkStart w:id="597" w:name="_Toc229"/>
      <w:bookmarkEnd w:id="596"/>
      <w:r>
        <w:rPr>
          <w:rtl w:val="true"/>
        </w:rPr>
        <w:t>فصل</w:t>
      </w:r>
      <w:r>
        <w:rPr>
          <w:rtl w:val="true"/>
        </w:rPr>
        <w:t>:</w:t>
      </w:r>
      <w:r>
        <w:rPr>
          <w:rtl w:val="true"/>
        </w:rPr>
        <w:t xml:space="preserve">قوله </w:t>
      </w:r>
      <w:r>
        <w:rPr>
          <w:rtl w:val="true"/>
        </w:rPr>
        <w:t>«</w:t>
      </w:r>
      <w:r>
        <w:rPr>
          <w:rtl w:val="true"/>
        </w:rPr>
        <w:t>وَ ما کانَ لِمُؤْمِنٍ أَنْ یَقْتُلَ مُؤْمِناً إِلاّ خَطَأً وَ مَنْ قَتَلَ مُؤْمِناً خَطَأً فَتَحْرِیرُ رَقَبَةٍ مُؤْمِنَةٍ</w:t>
      </w:r>
      <w:r>
        <w:rPr>
          <w:rtl w:val="true"/>
        </w:rPr>
        <w:t xml:space="preserve">» </w:t>
      </w:r>
      <w:r>
        <w:rPr>
          <w:rtl w:val="true"/>
        </w:rPr>
        <w:t>الایة</w:t>
      </w:r>
      <w:r>
        <w:rPr>
          <w:rtl w:val="true"/>
        </w:rPr>
        <w:t>:</w:t>
      </w:r>
      <w:r>
        <w:rPr/>
        <w:t>92</w:t>
      </w:r>
      <w:r>
        <w:rPr>
          <w:rtl w:val="true"/>
        </w:rPr>
        <w:t>.</w:t>
      </w:r>
      <w:bookmarkEnd w:id="5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 الشعبی و ابراهیم و الحسن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المؤمنة لا تکون الا بالغة قد آمنت و صامت وصلت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الطفل فانه لا یجزئ و لا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bookmarkStart w:id="598" w:name="pg14057_126107"/>
    </w:p>
    <w:p>
      <w:pPr>
        <w:pStyle w:val="BookText"/>
        <w:rPr/>
      </w:pPr>
      <w:bookmarkEnd w:id="598"/>
      <w:r>
        <w:rPr>
          <w:rFonts w:ascii="IRNazanin" w:hAnsi="IRNazanin" w:eastAsia="IRNazanin"/>
          <w:color w:val="111111"/>
          <w:sz w:val="28"/>
          <w:sz w:val="28"/>
          <w:szCs w:val="28"/>
          <w:rtl w:val="true"/>
          <w:lang w:bidi="fa-IR"/>
        </w:rPr>
        <w:t>کل رقبة ولدت فی الإسلام فهی تجزئ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أقوی،لان المؤمن علی الحقیقة لا یطلق الا علی بالغ عاقل مظهر للایمان ملتزم بوجوب الصوم و الصلاة،الا أنه لا خلاف أن المولود بین مؤمنین یحکم له بالایمان،فبهذا الإجماع ینبغی أن یجزئ فی کفارة 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الکافر أو المولود بین کافرین،فانه لا یجزئ بحال</w:t>
      </w:r>
      <w:r>
        <w:rPr>
          <w:rFonts w:eastAsia="IRNazanin" w:cs="IRNazanin"/>
          <w:color w:val="111111"/>
          <w:sz w:val="28"/>
          <w:szCs w:val="28"/>
          <w:rtl w:val="true"/>
          <w:lang w:bidi="fa-IR"/>
        </w:rPr>
        <w:t>.</w:t>
      </w:r>
    </w:p>
    <w:p>
      <w:pPr>
        <w:pStyle w:val="Heading4"/>
        <w:numPr>
          <w:ilvl w:val="3"/>
          <w:numId w:val="1"/>
        </w:numPr>
        <w:rPr/>
      </w:pPr>
      <w:bookmarkStart w:id="599" w:name="__RefHeading___Toc3486555_3381743652"/>
      <w:bookmarkStart w:id="600" w:name="_Toc230"/>
      <w:bookmarkEnd w:id="599"/>
      <w:r>
        <w:rPr>
          <w:rtl w:val="true"/>
        </w:rPr>
        <w:t>فصل</w:t>
      </w:r>
      <w:r>
        <w:rPr>
          <w:rtl w:val="true"/>
        </w:rPr>
        <w:t>:</w:t>
      </w:r>
      <w:r>
        <w:rPr>
          <w:rtl w:val="true"/>
        </w:rPr>
        <w:t xml:space="preserve">قوله </w:t>
      </w:r>
      <w:r>
        <w:rPr>
          <w:rtl w:val="true"/>
        </w:rPr>
        <w:t>«</w:t>
      </w:r>
      <w:r>
        <w:rPr>
          <w:rtl w:val="true"/>
        </w:rPr>
        <w:t>وَ مَنْ یَقْتُلْ مُؤْمِناً مُتَعَمِّداً فَجَزاؤُهُ جَهَنَّمُ خالِداً فِیها</w:t>
      </w:r>
      <w:r>
        <w:rPr>
          <w:rtl w:val="true"/>
        </w:rPr>
        <w:t xml:space="preserve">» </w:t>
      </w:r>
      <w:r>
        <w:rPr>
          <w:rtl w:val="true"/>
        </w:rPr>
        <w:t>الایة</w:t>
      </w:r>
      <w:r>
        <w:rPr>
          <w:rtl w:val="true"/>
        </w:rPr>
        <w:t>:</w:t>
      </w:r>
      <w:r>
        <w:rPr/>
        <w:t>93</w:t>
      </w:r>
      <w:r>
        <w:rPr>
          <w:rtl w:val="true"/>
        </w:rPr>
        <w:t>.</w:t>
      </w:r>
      <w:bookmarkEnd w:id="600"/>
    </w:p>
    <w:p>
      <w:pPr>
        <w:pStyle w:val="BookText"/>
        <w:rPr/>
      </w:pPr>
      <w:r>
        <w:rPr>
          <w:rFonts w:ascii="IRNazanin" w:hAnsi="IRNazanin" w:eastAsia="IRNazanin"/>
          <w:color w:val="111111"/>
          <w:sz w:val="28"/>
          <w:sz w:val="28"/>
          <w:szCs w:val="28"/>
          <w:rtl w:val="true"/>
          <w:lang w:bidi="fa-IR"/>
        </w:rPr>
        <w:t>اختلفوا فی صفة قتل العمد،فعندنا أن من قصد قتل غیره بما یقتل مثله فی غالب العادة،سواء کان بحدیدة حادة کالسلاح،أو مثقلة من حدید،أو خنق،أو سم،أو إحراق بنار،أو تغریق،أو موالاة ضرب بالعصا حتی یموت،أو بحجارة ثقیلة،فان جمیع ذلک عمد یوجب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القتل شبیه العمد،فهو أن یضربه بعصا،أو غیرها مما لم تجر العادة بحصول الموت عنده،فإذا مات منه کان شبیه العمد،و فیه الدیة مغلظة فی مال القاتل خاصة لا تلزم العاقلة،و قد بینا اختلاف الفقهاء فی مسائل الخلاف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استدلت المعتزلة بهذه الایة علی أن مرتکب الکبیرة مخلد فی نار جهنم، و أنه إذا قتل مؤمنا فانه یستحق الخلود،و لا یعفی عنه بظاهر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أنکرتم أن یکون المراد بالایة الکفار و من لا ثواب له أصلا فأما من هو مستحق للثواب،فلا یجوز أن یکون مرادا بالخلود أصلا،لما بیناه فیما مضی من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أصحابنا أن الایة متوجهة الی من یقتل المؤمن لإیمانه،و ذلک لا یکون الا کافرا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عکرمة و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نزلت فی انسان بعینه ارتد ثم قتل مسلما فأنزل اللّه تعالی فیه الایة،لأنه کان مستحلا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 الخلود فی اللغة الا طول اللبث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البقاء ببقاء اللّه،فلا یعرف</w:t>
      </w:r>
      <w:bookmarkStart w:id="601" w:name="pg14057_126108"/>
    </w:p>
    <w:p>
      <w:pPr>
        <w:pStyle w:val="BookText"/>
        <w:rPr/>
      </w:pPr>
      <w:bookmarkEnd w:id="601"/>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خلاف أن الایة مخصوصة بمن لا یتوب،لأنه ان تاب فلا بد من العفو عنه اجماعا،و به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 و لا إذا قتله فی حال الشرک ثم أسلم و تاب،و به قال ابن مسعود و زید بن ثابت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یعترض علی ما قلناه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 العمد لا یوفق للتوبة،لان هذا القول ان صح فإنما یدل علی أنه لا یختار التوبة،و لا ینافی ذلک القول بأنها لو حصلت لا زالت العقاب،فإذا کان لا بد من تخصیص الایة و إخراج التائبین عنها جاز لنا أن نخرج منها من یتفضل اللّه علیه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ظاهر الایة یتضمن أن جزاءه جهنم،فمن أین أن ذلک لا بد من حصوله و أن العفو لا یجوز حصوله؟و هو قول ابن مجلز و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یدفع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اللّهُ عَلَیْهِ وَ لَعَنَهُ وَ 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اخبار عن أنه مستحق لذلک،فمن أین حصوله لا محالة؟ 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عبارة عما یفعل،و ما لا یفعل لا یسمی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الأجیر إذا استحق الاجرة علی من استأجره لا یقال فی الدراهم التی مع المستأجر أنها جزاء عمله،و انما یسمی بذلک إذا أعطاه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بشیء،لان الجزاء عبارة عن المستحق،سواء فعل أو لم یفعل ألا تری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فعل الجمیل أن یقابل علیه بمثله،و ان کان ما فعله بعد و انما یراد به أنه ینبغی أن یعامل بذلک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استحق علیه القود أوحد من الحدود ان جزاء هذا أن یقتل</w:t>
      </w:r>
      <w:r>
        <w:rPr>
          <w:rFonts w:eastAsia="IRNazanin" w:cs="IRNazanin"/>
          <w:color w:val="111111"/>
          <w:sz w:val="28"/>
          <w:szCs w:val="28"/>
          <w:rtl w:val="true"/>
          <w:lang w:bidi="fa-IR"/>
        </w:rPr>
        <w:t>.</w:t>
      </w:r>
    </w:p>
    <w:p>
      <w:pPr>
        <w:pStyle w:val="Heading4"/>
        <w:numPr>
          <w:ilvl w:val="3"/>
          <w:numId w:val="1"/>
        </w:numPr>
        <w:rPr/>
      </w:pPr>
      <w:bookmarkStart w:id="602" w:name="__RefHeading___Toc3486557_3381743652"/>
      <w:bookmarkStart w:id="603" w:name="_Toc231"/>
      <w:bookmarkEnd w:id="602"/>
      <w:r>
        <w:rPr>
          <w:rtl w:val="true"/>
        </w:rPr>
        <w:t>فصل</w:t>
      </w:r>
      <w:r>
        <w:rPr>
          <w:rtl w:val="true"/>
        </w:rPr>
        <w:t>:</w:t>
      </w:r>
      <w:r>
        <w:rPr>
          <w:rtl w:val="true"/>
        </w:rPr>
        <w:t xml:space="preserve">قوله </w:t>
      </w:r>
      <w:r>
        <w:rPr>
          <w:rtl w:val="true"/>
        </w:rPr>
        <w:t>«</w:t>
      </w:r>
      <w:r>
        <w:rPr>
          <w:rtl w:val="true"/>
        </w:rPr>
        <w:t>لا یَسْتَوِی الْقاعِدُونَ مِنَ الْمُؤْمِنِینَ</w:t>
      </w:r>
      <w:r>
        <w:rPr>
          <w:rtl w:val="true"/>
        </w:rPr>
        <w:t xml:space="preserve">» </w:t>
      </w:r>
      <w:r>
        <w:rPr>
          <w:rtl w:val="true"/>
        </w:rPr>
        <w:t>الایة</w:t>
      </w:r>
      <w:r>
        <w:rPr>
          <w:rtl w:val="true"/>
        </w:rPr>
        <w:t>:</w:t>
      </w:r>
      <w:r>
        <w:rPr/>
        <w:t>95</w:t>
      </w:r>
      <w:r>
        <w:rPr>
          <w:rtl w:val="true"/>
        </w:rPr>
        <w:t>.</w:t>
      </w:r>
      <w:bookmarkEnd w:id="60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قال فی أول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أَجْراً</w:t>
      </w:r>
      <w:bookmarkStart w:id="604" w:name="pg14057_126109"/>
    </w:p>
    <w:p>
      <w:pPr>
        <w:pStyle w:val="BookText"/>
        <w:rPr/>
      </w:pPr>
      <w:bookmarkEnd w:id="604"/>
      <w:r>
        <w:rPr>
          <w:rFonts w:ascii="IRNazanin" w:hAnsi="IRNazanin" w:eastAsia="IRNazanin"/>
          <w:color w:val="111111"/>
          <w:sz w:val="28"/>
          <w:sz w:val="28"/>
          <w:szCs w:val="28"/>
          <w:rtl w:val="true"/>
          <w:lang w:bidi="fa-IR"/>
        </w:rPr>
        <w:t>و هذا ظاهر التناقض؟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الایة فضل اللّه المجاهدین علی القاعدین من أولی الضرر درجة،و فی آخرها فضلهم علی القاعدین غیر أولی الضرر درجات فلا تناقض فی ذلک،لان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القاعدین لم یکونوا عاصین مستحقین،و ان کانوا تارکین للفضل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بالدرجة الاولی علو المنزلة و ارتفاع القدر علی وجه المدح لهم،کما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أعلی درجة عند الخلیفة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بذاک أنه أعظم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بالثانی </w:t>
      </w:r>
      <w:r>
        <w:rPr>
          <w:rStyle w:val="FootnoteAnchor"/>
          <w:rtl w:val="true"/>
        </w:rPr>
        <w:footnoteReference w:id="247"/>
      </w:r>
      <w:r>
        <w:rPr>
          <w:rFonts w:ascii="IRNazanin" w:hAnsi="IRNazanin" w:eastAsia="IRNazanin"/>
          <w:color w:val="111111"/>
          <w:sz w:val="28"/>
          <w:sz w:val="28"/>
          <w:szCs w:val="28"/>
          <w:rtl w:val="true"/>
          <w:lang w:bidi="fa-IR"/>
        </w:rPr>
        <w:t>أراد الدرجات فی الجنة التی تتفاضل بها المؤمنون بعضهم علی بعض علی قدر استحقاقهم و 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الحسین بن علی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کرر لفظ التفضیل،لان الاول أراد تفضیلهم فی الدنیا علی القاعدین،و الثانی أراد تفضیلهم فی الاخرة بدرجات النعیم</w:t>
      </w:r>
      <w:r>
        <w:rPr>
          <w:rFonts w:eastAsia="IRNazanin" w:cs="IRNazanin"/>
          <w:color w:val="111111"/>
          <w:sz w:val="28"/>
          <w:szCs w:val="28"/>
          <w:rtl w:val="true"/>
          <w:lang w:bidi="fa-IR"/>
        </w:rPr>
        <w:t>.</w:t>
      </w:r>
    </w:p>
    <w:p>
      <w:pPr>
        <w:pStyle w:val="Heading4"/>
        <w:numPr>
          <w:ilvl w:val="3"/>
          <w:numId w:val="1"/>
        </w:numPr>
        <w:rPr/>
      </w:pPr>
      <w:bookmarkStart w:id="605" w:name="__RefHeading___Toc3486559_3381743652"/>
      <w:bookmarkStart w:id="606" w:name="_Toc232"/>
      <w:bookmarkEnd w:id="605"/>
      <w:r>
        <w:rPr>
          <w:rtl w:val="true"/>
        </w:rPr>
        <w:t>فصل</w:t>
      </w:r>
      <w:r>
        <w:rPr>
          <w:rtl w:val="true"/>
        </w:rPr>
        <w:t>:</w:t>
      </w:r>
      <w:r>
        <w:rPr>
          <w:rtl w:val="true"/>
        </w:rPr>
        <w:t xml:space="preserve">قوله </w:t>
      </w:r>
      <w:r>
        <w:rPr>
          <w:rtl w:val="true"/>
        </w:rPr>
        <w:t>«</w:t>
      </w:r>
      <w:r>
        <w:rPr>
          <w:rtl w:val="true"/>
        </w:rPr>
        <w:t>وَ إِذا ضَرَبْتُمْ فِی الْأَرْضِ فَلَیْسَ عَلَیْکُمْ جُناحٌ أَنْ تَقْصُرُوا مِنَ الصَّلاةِ إِنْ خِفْتُمْ أَنْ یَفْتِنَکُمُ الَّذِینَ کَفَرُوا إِنَّ الْکافِرِینَ کانُوا لَکُمْ عَدُوًّا مُبِیناً</w:t>
      </w:r>
      <w:r>
        <w:rPr>
          <w:rtl w:val="true"/>
        </w:rPr>
        <w:t xml:space="preserve">» </w:t>
      </w:r>
      <w:r>
        <w:rPr>
          <w:rtl w:val="true"/>
        </w:rPr>
        <w:t>الایة</w:t>
      </w:r>
      <w:r>
        <w:rPr>
          <w:rtl w:val="true"/>
        </w:rPr>
        <w:t>:</w:t>
      </w:r>
      <w:r>
        <w:rPr/>
        <w:t>101</w:t>
      </w:r>
      <w:r>
        <w:rPr>
          <w:rtl w:val="true"/>
        </w:rPr>
        <w:t>.</w:t>
      </w:r>
      <w:bookmarkEnd w:id="606"/>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سرتم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حرج،و لا اثم أن تقصروا من الصلاة،یعنی من عددها فتصلوا الرباعیات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الایة یقتضی أن التقصیر لا یجوز الا إذا خاف المسافر،لأنه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الیوم أن الخوف لیس بشرط،لان السفر المخصوص بانفراده سبب للتقصیر،و الظاهر یقتضی أن التقصیر جائز لا اثم فیه،و یقتضی ذلک أنه یجوز الإتمام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عندنا و عند کثیر من الفقهاء أن فرض المسافر مخالف لفرض المقیم و لیس</w:t>
      </w:r>
      <w:bookmarkStart w:id="607" w:name="pg14057_126110"/>
    </w:p>
    <w:p>
      <w:pPr>
        <w:pStyle w:val="BookText"/>
        <w:rPr/>
      </w:pPr>
      <w:bookmarkEnd w:id="607"/>
      <w:r>
        <w:rPr>
          <w:rFonts w:ascii="IRNazanin" w:hAnsi="IRNazanin" w:eastAsia="IRNazanin"/>
          <w:color w:val="111111"/>
          <w:sz w:val="28"/>
          <w:sz w:val="28"/>
          <w:szCs w:val="28"/>
          <w:rtl w:val="true"/>
          <w:lang w:bidi="fa-IR"/>
        </w:rPr>
        <w:t>ذلک قصرا،لإجماع أصحابنا علی ذلک،و لما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المسافر رکعتان غیر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الخوف بانفراده،فعندنا یوجب القصر و فیه خلاف،و قد روی عن ابن عباس أن صلاة الخائف من صلاة المسافر و أنها رکعة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 الصلاة ان خفتم أن یفتنکم الذین کفروا،و هو الذی رواه أصحابنا فی صلاة شدة الخوف،و أنه یصلی إیماءا،و السجود أخفض من الرکوع،فان لم یقدر فان التسبیح المخصوص یکفی عن کل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الخائف رکعة،قال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 إذا صلوا رکعة فقد فرغوا و کذلک الفرقة الثانیة،و روی ذلک أبو الجارود عن أبی جعفر علیه السّلام،و روی مثله عن أبی عبد اللّه علیه السّلام و هذا عندنا انما یجوز فی صلاة شدة الخوف</w:t>
      </w:r>
      <w:r>
        <w:rPr>
          <w:rFonts w:eastAsia="IRNazanin" w:cs="IRNazanin"/>
          <w:color w:val="111111"/>
          <w:sz w:val="28"/>
          <w:szCs w:val="28"/>
          <w:rtl w:val="true"/>
          <w:lang w:bidi="fa-IR"/>
        </w:rPr>
        <w:t>.</w:t>
      </w:r>
    </w:p>
    <w:p>
      <w:pPr>
        <w:pStyle w:val="Heading4"/>
        <w:numPr>
          <w:ilvl w:val="3"/>
          <w:numId w:val="1"/>
        </w:numPr>
        <w:rPr/>
      </w:pPr>
      <w:bookmarkStart w:id="608" w:name="__RefHeading___Toc3486561_3381743652"/>
      <w:bookmarkStart w:id="609" w:name="_Toc233"/>
      <w:bookmarkEnd w:id="608"/>
      <w:r>
        <w:rPr>
          <w:rtl w:val="true"/>
        </w:rPr>
        <w:t>فصل</w:t>
      </w:r>
      <w:r>
        <w:rPr>
          <w:rtl w:val="true"/>
        </w:rPr>
        <w:t>:</w:t>
      </w:r>
      <w:r>
        <w:rPr>
          <w:rtl w:val="true"/>
        </w:rPr>
        <w:t xml:space="preserve">قوله </w:t>
      </w:r>
      <w:r>
        <w:rPr>
          <w:rtl w:val="true"/>
        </w:rPr>
        <w:t>«</w:t>
      </w:r>
      <w:r>
        <w:rPr>
          <w:rtl w:val="true"/>
        </w:rPr>
        <w:t>إِنّا أَنْزَلْنا إِلَیْکَ الْکِتابَ بِالْحَقِّ لِتَحْکُمَ بَیْنَ النّاسِ بِما أَراکَ اللّهُ وَ لا تَکُنْ لِلْخائِنِینَ خَصِیماً</w:t>
      </w:r>
      <w:r>
        <w:rPr>
          <w:rtl w:val="true"/>
        </w:rPr>
        <w:t xml:space="preserve">» </w:t>
      </w:r>
      <w:r>
        <w:rPr>
          <w:rtl w:val="true"/>
        </w:rPr>
        <w:t>الایة</w:t>
      </w:r>
      <w:r>
        <w:rPr>
          <w:rtl w:val="true"/>
        </w:rPr>
        <w:t>:</w:t>
      </w:r>
      <w:r>
        <w:rPr/>
        <w:t>105</w:t>
      </w:r>
      <w:r>
        <w:rPr>
          <w:rtl w:val="true"/>
        </w:rPr>
        <w:t>.</w:t>
      </w:r>
      <w:bookmarkEnd w:id="609"/>
    </w:p>
    <w:p>
      <w:pPr>
        <w:pStyle w:val="BookText"/>
        <w:rPr/>
      </w:pPr>
      <w:r>
        <w:rPr>
          <w:rFonts w:ascii="IRNazanin" w:hAnsi="IRNazanin" w:eastAsia="IRNazanin"/>
          <w:color w:val="111111"/>
          <w:sz w:val="28"/>
          <w:sz w:val="28"/>
          <w:szCs w:val="28"/>
          <w:rtl w:val="true"/>
          <w:lang w:bidi="fa-IR"/>
        </w:rPr>
        <w:t>نهاه أن یکون لمن خان مسلما،أو معاهدا فی نفسه و ما له خصیما یخاصم عنه و یدفع من طالبه عنه بحقه الذی خانه فیه،ثم أمره بأن یستغفر اللّه فی مخاصمته عن الخائن مال غیره</w:t>
      </w:r>
      <w:r>
        <w:rPr>
          <w:rFonts w:eastAsia="IRNazanin" w:cs="IRNazanin"/>
          <w:color w:val="111111"/>
          <w:sz w:val="28"/>
          <w:szCs w:val="28"/>
          <w:rtl w:val="true"/>
          <w:lang w:bidi="fa-IR"/>
        </w:rPr>
        <w:t>.</w:t>
      </w:r>
    </w:p>
    <w:p>
      <w:pPr>
        <w:pStyle w:val="Heading4"/>
        <w:numPr>
          <w:ilvl w:val="3"/>
          <w:numId w:val="1"/>
        </w:numPr>
        <w:rPr/>
      </w:pPr>
      <w:bookmarkStart w:id="610" w:name="__RefHeading___Toc3486563_3381743652"/>
      <w:bookmarkStart w:id="611" w:name="_Toc234"/>
      <w:bookmarkEnd w:id="610"/>
      <w:r>
        <w:rPr>
          <w:rtl w:val="true"/>
        </w:rPr>
        <w:t>فصل</w:t>
      </w:r>
      <w:r>
        <w:rPr>
          <w:rtl w:val="true"/>
        </w:rPr>
        <w:t>:</w:t>
      </w:r>
      <w:r>
        <w:rPr>
          <w:rtl w:val="true"/>
        </w:rPr>
        <w:t xml:space="preserve">قوله </w:t>
      </w:r>
      <w:r>
        <w:rPr>
          <w:rtl w:val="true"/>
        </w:rPr>
        <w:t>«</w:t>
      </w:r>
      <w:r>
        <w:rPr>
          <w:rtl w:val="true"/>
        </w:rPr>
        <w:t>إِنَّ اللّهَ لا یَغْفِرُ أَنْ یُشْرَکَ بِهِ وَ یَغْفِرُ ما دُونَ ذلِکَ</w:t>
      </w:r>
      <w:r>
        <w:rPr>
          <w:rtl w:val="true"/>
        </w:rPr>
        <w:t xml:space="preserve">» </w:t>
      </w:r>
      <w:r>
        <w:rPr>
          <w:rtl w:val="true"/>
        </w:rPr>
        <w:t>الایة</w:t>
      </w:r>
      <w:r>
        <w:rPr>
          <w:rtl w:val="true"/>
        </w:rPr>
        <w:t>:</w:t>
      </w:r>
      <w:r>
        <w:rPr/>
        <w:t>116</w:t>
      </w:r>
      <w:r>
        <w:rPr>
          <w:rtl w:val="true"/>
        </w:rPr>
        <w:t>.</w:t>
      </w:r>
      <w:bookmarkEnd w:id="611"/>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من لم یشرک به بأن لا یعبد معه سواه،و ان کان کافرا بالنبی علیه السّلام من الیهود و النصاری،ینبغی أن یکون داخلا تحت المشیئة لأنه مما دون الشرک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الامر علی ذلک،لان کل کافر مشرک،لأنه إذا جحد نبوة النبی علیه السّلام اعتقد أن ما ظهر علی یده من المعجزات لیست من فعل اللّه و نسبها الی غیره،و أن الذی صدقه بها لیس هو اللّه،فیکون ذلک اشراکا معه،علی أن اللّه تعالی أخبر</w:t>
      </w:r>
      <w:bookmarkStart w:id="612" w:name="pg14057_126111"/>
    </w:p>
    <w:p>
      <w:pPr>
        <w:pStyle w:val="BookText"/>
        <w:rPr/>
      </w:pPr>
      <w:bookmarkEnd w:id="612"/>
      <w:r>
        <w:rPr>
          <w:rFonts w:ascii="IRNazanin" w:hAnsi="IRNazanin" w:eastAsia="IRNazanin"/>
          <w:color w:val="111111"/>
          <w:sz w:val="28"/>
          <w:sz w:val="28"/>
          <w:szCs w:val="28"/>
          <w:rtl w:val="true"/>
          <w:lang w:bidi="fa-IR"/>
        </w:rPr>
        <w:t>عنهم بأنهم قالوا یعنی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اللّه،و قال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 و ذلک هو الشرک باللّه تعالی</w:t>
      </w:r>
      <w:r>
        <w:rPr>
          <w:rFonts w:eastAsia="IRNazanin" w:cs="IRNazanin"/>
          <w:color w:val="111111"/>
          <w:sz w:val="28"/>
          <w:szCs w:val="28"/>
          <w:rtl w:val="true"/>
          <w:lang w:bidi="fa-IR"/>
        </w:rPr>
        <w:t>.</w:t>
      </w:r>
    </w:p>
    <w:p>
      <w:pPr>
        <w:pStyle w:val="Heading4"/>
        <w:numPr>
          <w:ilvl w:val="3"/>
          <w:numId w:val="1"/>
        </w:numPr>
        <w:rPr/>
      </w:pPr>
      <w:bookmarkStart w:id="613" w:name="__RefHeading___Toc3486565_3381743652"/>
      <w:bookmarkStart w:id="614" w:name="_Toc235"/>
      <w:bookmarkEnd w:id="613"/>
      <w:r>
        <w:rPr>
          <w:rtl w:val="true"/>
        </w:rPr>
        <w:t>فصل</w:t>
      </w:r>
      <w:r>
        <w:rPr>
          <w:rtl w:val="true"/>
        </w:rPr>
        <w:t>:</w:t>
      </w:r>
      <w:r>
        <w:rPr>
          <w:rtl w:val="true"/>
        </w:rPr>
        <w:t xml:space="preserve">قوله </w:t>
      </w:r>
      <w:r>
        <w:rPr>
          <w:rtl w:val="true"/>
        </w:rPr>
        <w:t>«</w:t>
      </w:r>
      <w:r>
        <w:rPr>
          <w:rtl w:val="true"/>
        </w:rPr>
        <w:t>وَ لَأُضِلَّنَّهُمْ وَ لَأُمَنِّیَنَّهُمْ وَ لَآمُرَنَّهُمْ فَلَیُبَتِّکُنَّ آذانَ الْأَنْعامِ</w:t>
      </w:r>
      <w:r>
        <w:rPr>
          <w:rtl w:val="true"/>
        </w:rPr>
        <w:t xml:space="preserve">» </w:t>
      </w:r>
      <w:r>
        <w:rPr>
          <w:rtl w:val="true"/>
        </w:rPr>
        <w:t>الایة</w:t>
      </w:r>
      <w:r>
        <w:rPr>
          <w:rtl w:val="true"/>
        </w:rPr>
        <w:t>:</w:t>
      </w:r>
      <w:r>
        <w:rPr/>
        <w:t>119</w:t>
      </w:r>
      <w:r>
        <w:rPr>
          <w:rtl w:val="true"/>
        </w:rPr>
        <w:t>.</w:t>
      </w:r>
      <w:bookmarkEnd w:id="61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لآمرن النصیب المفروض من عبادک بعبادة غیرک من الأنداد و الأوثان حتی ینسکوا له و یحرموا و یحللوا و یشرعوا غیر الذی شرعه اللّه لهم،فیتبعونی و یخالفوک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التبتک القطع،و المراد فی هذه الموضع قطع اذن البحیرة لیعلم أنها بحیرة و أراد الشیطان بذلک دعاهم الی البحیرة،فیستجیبون له و یعملون بها طاعة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فَلَیُغَیِّرُنَّ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معناه،فقال ابن عباس و الربیع بن أنس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الإخصاء،و کرهوا الإخصاء فی البهائم، و فی روایة عن ابن عباس فلیغیرن دین اللّه و به قال ابراهیم و مجاهد و روی ذلک عن أبی جعفر و أبی عبد اللّه علیه السّلام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العبد یعنی عکرمة فی قوله انه الإخصاء،و انما هو تغییر دین اللّه الذی فطر الناس علیه،فی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الوشم،ذهب الیه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الأقوال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فلیغیرن خلق اللّه یعنی </w:t>
      </w:r>
      <w:r>
        <w:rPr>
          <w:rStyle w:val="FootnoteAnchor"/>
          <w:rtl w:val="true"/>
        </w:rPr>
        <w:footnoteReference w:id="249"/>
      </w:r>
      <w:r>
        <w:rPr>
          <w:rFonts w:ascii="Amiri" w:hAnsi="Amiri" w:eastAsia="Amiri" w:cs="Amiri"/>
          <w:color w:val="111111"/>
          <w:sz w:val="28"/>
          <w:sz w:val="28"/>
          <w:szCs w:val="28"/>
          <w:rtl w:val="true"/>
          <w:lang w:bidi="ar-SA"/>
        </w:rPr>
        <w:t>دین اللّه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486567_3381743652"/>
      <w:bookmarkStart w:id="616" w:name="_Toc236"/>
      <w:bookmarkEnd w:id="615"/>
      <w:r>
        <w:rPr>
          <w:rtl w:val="true"/>
        </w:rPr>
        <w:t>فصل</w:t>
      </w:r>
      <w:r>
        <w:rPr>
          <w:rtl w:val="true"/>
        </w:rPr>
        <w:t>:</w:t>
      </w:r>
      <w:r>
        <w:rPr>
          <w:rtl w:val="true"/>
        </w:rPr>
        <w:t xml:space="preserve">قوله </w:t>
      </w:r>
      <w:r>
        <w:rPr>
          <w:rtl w:val="true"/>
        </w:rPr>
        <w:t>«</w:t>
      </w:r>
      <w:r>
        <w:rPr>
          <w:rtl w:val="true"/>
        </w:rPr>
        <w:t>مَنْ یَعْمَلْ سُوءاً یُجْزَ بِهِ</w:t>
      </w:r>
      <w:r>
        <w:rPr>
          <w:rtl w:val="true"/>
        </w:rPr>
        <w:t xml:space="preserve">» </w:t>
      </w:r>
      <w:r>
        <w:rPr>
          <w:rtl w:val="true"/>
        </w:rPr>
        <w:t>الایة</w:t>
      </w:r>
      <w:r>
        <w:rPr>
          <w:rtl w:val="true"/>
        </w:rPr>
        <w:t>:</w:t>
      </w:r>
      <w:r>
        <w:rPr/>
        <w:t>123</w:t>
      </w:r>
      <w:r>
        <w:rPr>
          <w:rtl w:val="true"/>
        </w:rPr>
        <w:t>.</w:t>
      </w:r>
      <w:bookmarkEnd w:id="6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تأویله،فقال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یرید بذلک جمیع المعاصی صغائرها و کبائرها و أن من ارتکب شیئا منها،فان اللّه یجازیه علیها أما فی الدنیا أو فی الاخرة ذهب الیه قتادة و عائشة و مجاهد</w:t>
      </w:r>
      <w:r>
        <w:rPr>
          <w:rFonts w:eastAsia="IRNazanin" w:cs="IRNazanin"/>
          <w:color w:val="111111"/>
          <w:sz w:val="28"/>
          <w:szCs w:val="28"/>
          <w:rtl w:val="true"/>
          <w:lang w:bidi="fa-IR"/>
        </w:rPr>
        <w:t>.</w:t>
      </w:r>
      <w:bookmarkStart w:id="617" w:name="pg14057_126112"/>
    </w:p>
    <w:p>
      <w:pPr>
        <w:pStyle w:val="BookText"/>
        <w:rPr/>
      </w:pPr>
      <w:bookmarkEnd w:id="617"/>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من أهل الکتاب یجز به،ذهب الیه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نُجازِی إِلاَّ الْکَفُورَ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و به قال ابن زید و الضحاک،و هو الذی یلیق بمذهبنا،لأنا نقطع علی أن الکفار لا یغفر لهم علی حال،و المسلمون یجوز أن یغفر لهم ما یستحقونه من العقاب،فلا یمکننا القطع علی أنه لا بد أن یجازی بکل سوء</w:t>
      </w:r>
      <w:r>
        <w:rPr>
          <w:rFonts w:eastAsia="IRNazanin" w:cs="IRNazanin"/>
          <w:color w:val="111111"/>
          <w:sz w:val="28"/>
          <w:szCs w:val="28"/>
          <w:rtl w:val="true"/>
          <w:lang w:bidi="fa-IR"/>
        </w:rPr>
        <w:t>.</w:t>
      </w:r>
    </w:p>
    <w:p>
      <w:pPr>
        <w:pStyle w:val="Heading4"/>
        <w:numPr>
          <w:ilvl w:val="3"/>
          <w:numId w:val="1"/>
        </w:numPr>
        <w:rPr/>
      </w:pPr>
      <w:bookmarkStart w:id="618" w:name="__RefHeading___Toc3486569_3381743652"/>
      <w:bookmarkStart w:id="619" w:name="_Toc237"/>
      <w:bookmarkEnd w:id="618"/>
      <w:r>
        <w:rPr>
          <w:rtl w:val="true"/>
        </w:rPr>
        <w:t>فصل</w:t>
      </w:r>
      <w:r>
        <w:rPr>
          <w:rtl w:val="true"/>
        </w:rPr>
        <w:t>:</w:t>
      </w:r>
      <w:r>
        <w:rPr>
          <w:rtl w:val="true"/>
        </w:rPr>
        <w:t xml:space="preserve">قوله </w:t>
      </w:r>
      <w:r>
        <w:rPr>
          <w:rtl w:val="true"/>
        </w:rPr>
        <w:t>«</w:t>
      </w:r>
      <w:r>
        <w:rPr>
          <w:rtl w:val="true"/>
        </w:rPr>
        <w:t>وَ اتَّبَعَ مِلَّةَ إِبْراهِیمَ حَنِیفاً وَ اتَّخَذَ اللّهُ إِبْراهِیمَ خَلِیلاً</w:t>
      </w:r>
      <w:r>
        <w:rPr>
          <w:rtl w:val="true"/>
        </w:rPr>
        <w:t xml:space="preserve">» </w:t>
      </w:r>
      <w:r>
        <w:rPr>
          <w:rtl w:val="true"/>
        </w:rPr>
        <w:t>الایة</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الذی کان علیه ابراهیم علیه السّلام و أمر به نبیه من بعده و أوصاهم به من الإقرار بتوحیده و عدله و تنزیهه عما لا یلیق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الحنیفیة التی أمر اللّه نبیه بأن یتبع ابراهیم فیها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فی الرأس،و خمس فی الجسد،فالتی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المضمضة،و الاستنشاق،و السواک و قص الشارب و الفرق لمن یکون طویل الشعر،و التی فی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فالاستنجاء و الختان،و حلق العانة،و نتف الإبط،و قص الاظفار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ذلک مستحب الا الختان و الاستنجاء،فإنهما واجبان عندنا،و فیه خلاف ذکرناه فی الخلاف</w:t>
      </w:r>
      <w:r>
        <w:rPr>
          <w:rFonts w:eastAsia="IRNazanin" w:cs="IRNazanin"/>
          <w:color w:val="111111"/>
          <w:sz w:val="28"/>
          <w:szCs w:val="28"/>
          <w:rtl w:val="true"/>
          <w:lang w:bidi="fa-IR"/>
        </w:rPr>
        <w:t>.</w:t>
      </w:r>
    </w:p>
    <w:p>
      <w:pPr>
        <w:pStyle w:val="Heading4"/>
        <w:numPr>
          <w:ilvl w:val="3"/>
          <w:numId w:val="1"/>
        </w:numPr>
        <w:rPr/>
      </w:pPr>
      <w:bookmarkStart w:id="620" w:name="__RefHeading___Toc3486571_3381743652"/>
      <w:bookmarkStart w:id="621" w:name="_Toc238"/>
      <w:bookmarkEnd w:id="620"/>
      <w:r>
        <w:rPr>
          <w:rtl w:val="true"/>
        </w:rPr>
        <w:t>فصل</w:t>
      </w:r>
      <w:r>
        <w:rPr>
          <w:rtl w:val="true"/>
        </w:rPr>
        <w:t>:</w:t>
      </w:r>
      <w:r>
        <w:rPr>
          <w:rtl w:val="true"/>
        </w:rPr>
        <w:t xml:space="preserve">قوله </w:t>
      </w:r>
      <w:r>
        <w:rPr>
          <w:rtl w:val="true"/>
        </w:rPr>
        <w:t>«</w:t>
      </w:r>
      <w:r>
        <w:rPr>
          <w:rtl w:val="true"/>
        </w:rPr>
        <w:t>وَ لَنْ تَسْتَطِیعُوا أَنْ تَعْدِلُوا بَیْنَ النِّساءِ وَ لَوْ حَرَصْتُمْ</w:t>
      </w:r>
      <w:r>
        <w:rPr>
          <w:rtl w:val="true"/>
        </w:rPr>
        <w:t xml:space="preserve">» </w:t>
      </w:r>
      <w:r>
        <w:rPr>
          <w:rtl w:val="true"/>
        </w:rPr>
        <w:t>الایة</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اللّه فی هذه الایة أن یقدر أحد من عباده علی التسویة بین النساء و الازواج فی حبهن و المیل إلیهن،حتی لا یکون قلبه </w:t>
      </w:r>
      <w:r>
        <w:rPr>
          <w:rStyle w:val="FootnoteAnchor"/>
          <w:rtl w:val="true"/>
        </w:rPr>
        <w:footnoteReference w:id="251"/>
      </w:r>
      <w:r>
        <w:rPr>
          <w:rFonts w:ascii="IRNazanin" w:hAnsi="IRNazanin" w:eastAsia="IRNazanin"/>
          <w:color w:val="111111"/>
          <w:sz w:val="28"/>
          <w:sz w:val="28"/>
          <w:szCs w:val="28"/>
          <w:rtl w:val="true"/>
          <w:lang w:bidi="fa-IR"/>
        </w:rPr>
        <w:t>الی واحدة منهن الا الی مثل ما یمیل الی الاخری،لان ذلک تابع لما فیه من الشهوة و میل الطبع،و ذلک من فعل اللّه تعالی،و لیس یرید بذلک نفی القدرة علی التسویة بینهن فی النفقة و الکسوة</w:t>
      </w:r>
      <w:bookmarkStart w:id="622" w:name="pg14057_126113"/>
    </w:p>
    <w:p>
      <w:pPr>
        <w:pStyle w:val="BookText"/>
        <w:rPr/>
      </w:pPr>
      <w:bookmarkEnd w:id="622"/>
      <w:r>
        <w:rPr>
          <w:rFonts w:ascii="IRNazanin" w:hAnsi="IRNazanin" w:eastAsia="IRNazanin"/>
          <w:color w:val="111111"/>
          <w:sz w:val="28"/>
          <w:sz w:val="28"/>
          <w:szCs w:val="28"/>
          <w:rtl w:val="true"/>
          <w:lang w:bidi="fa-IR"/>
        </w:rPr>
        <w:t>و القسمة،لأنه لو کان کذلک لما أمر اللّه تعالی بالتسویة فی جمیع ذلک لأنه لا یکلف الا ما یطیقه</w:t>
      </w:r>
      <w:r>
        <w:rPr>
          <w:rFonts w:eastAsia="IRNazanin" w:cs="IRNazanin"/>
          <w:color w:val="111111"/>
          <w:sz w:val="28"/>
          <w:szCs w:val="28"/>
          <w:rtl w:val="true"/>
          <w:lang w:bidi="fa-IR"/>
        </w:rPr>
        <w:t>.</w:t>
      </w:r>
    </w:p>
    <w:p>
      <w:pPr>
        <w:pStyle w:val="Heading4"/>
        <w:numPr>
          <w:ilvl w:val="3"/>
          <w:numId w:val="1"/>
        </w:numPr>
        <w:rPr/>
      </w:pPr>
      <w:bookmarkStart w:id="623" w:name="__RefHeading___Toc3486573_3381743652"/>
      <w:bookmarkStart w:id="624" w:name="_Toc239"/>
      <w:bookmarkEnd w:id="623"/>
      <w:r>
        <w:rPr>
          <w:rtl w:val="true"/>
        </w:rPr>
        <w:t>فصل</w:t>
      </w:r>
      <w:r>
        <w:rPr>
          <w:rtl w:val="true"/>
        </w:rPr>
        <w:t>:</w:t>
      </w:r>
      <w:r>
        <w:rPr>
          <w:rtl w:val="true"/>
        </w:rPr>
        <w:t xml:space="preserve">قوله </w:t>
      </w:r>
      <w:r>
        <w:rPr>
          <w:rtl w:val="true"/>
        </w:rPr>
        <w:t>«</w:t>
      </w:r>
      <w:r>
        <w:rPr>
          <w:rtl w:val="true"/>
        </w:rPr>
        <w:t>یا أَیُّهَا الَّذِینَ آمَنُوا آمِنُوا بِاللّهِ وَ رَسُولِهِ</w:t>
      </w:r>
      <w:r>
        <w:rPr>
          <w:rtl w:val="true"/>
        </w:rPr>
        <w:t xml:space="preserve">» </w:t>
      </w:r>
      <w:r>
        <w:rPr>
          <w:rtl w:val="true"/>
        </w:rPr>
        <w:t>الایة</w:t>
      </w:r>
      <w:r>
        <w:rPr>
          <w:rtl w:val="true"/>
        </w:rPr>
        <w:t>:</w:t>
      </w:r>
      <w:r>
        <w:rPr/>
        <w:t>136</w:t>
      </w:r>
      <w:r>
        <w:rPr>
          <w:rtl w:val="true"/>
        </w:rPr>
        <w:t>.</w:t>
      </w:r>
      <w:bookmarkEnd w:id="62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تأویل أمر من آمن أن یؤمن باللّه و رسوله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المعتمد علیه عندنا و اللائق بمذهبنا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فی الظاهر بالإقرار باللّه و رسوله و صدقوهما آمنوا باللّه و رسوله فی الباطن لیطابق باطنکم ظاهرکم،و یکون الخطاب خاصا بالمنافقین الذین کانوا یظهرون خلاف ما یبطنون</w:t>
      </w:r>
      <w:r>
        <w:rPr>
          <w:rFonts w:eastAsia="IRNazanin" w:cs="IRNazanin"/>
          <w:color w:val="111111"/>
          <w:sz w:val="28"/>
          <w:szCs w:val="28"/>
          <w:rtl w:val="true"/>
          <w:lang w:bidi="fa-IR"/>
        </w:rPr>
        <w:t>.</w:t>
      </w:r>
    </w:p>
    <w:p>
      <w:pPr>
        <w:pStyle w:val="Heading4"/>
        <w:numPr>
          <w:ilvl w:val="3"/>
          <w:numId w:val="1"/>
        </w:numPr>
        <w:rPr/>
      </w:pPr>
      <w:bookmarkStart w:id="625" w:name="__RefHeading___Toc3486575_3381743652"/>
      <w:bookmarkStart w:id="626" w:name="_Toc240"/>
      <w:bookmarkEnd w:id="625"/>
      <w:r>
        <w:rPr>
          <w:rtl w:val="true"/>
        </w:rPr>
        <w:t>فصل</w:t>
      </w:r>
      <w:r>
        <w:rPr>
          <w:rtl w:val="true"/>
        </w:rPr>
        <w:t>:</w:t>
      </w:r>
      <w:r>
        <w:rPr>
          <w:rtl w:val="true"/>
        </w:rPr>
        <w:t xml:space="preserve">قوله </w:t>
      </w:r>
      <w:r>
        <w:rPr>
          <w:rtl w:val="true"/>
        </w:rPr>
        <w:t>«</w:t>
      </w:r>
      <w:r>
        <w:rPr>
          <w:rtl w:val="true"/>
        </w:rPr>
        <w:t>وَ قَدْ نَزَّلَ عَلَیْکُمْ فِی الْکِتابِ أَنْ إِذا سَمِعْتُمْ آیاتِ اللّهِ یُکْفَرُ بِها وَ یُسْتَهْزَأُ بِها</w:t>
      </w:r>
      <w:r>
        <w:rPr>
          <w:rtl w:val="true"/>
        </w:rPr>
        <w:t xml:space="preserve">» </w:t>
      </w:r>
      <w:r>
        <w:rPr>
          <w:rtl w:val="true"/>
        </w:rPr>
        <w:t>الایة</w:t>
      </w:r>
      <w:r>
        <w:rPr>
          <w:rtl w:val="true"/>
        </w:rPr>
        <w:t>:</w:t>
      </w:r>
      <w:r>
        <w:rPr/>
        <w:t>140</w:t>
      </w:r>
      <w:r>
        <w:rPr>
          <w:rtl w:val="true"/>
        </w:rPr>
        <w:t>.</w:t>
      </w:r>
      <w:bookmarkEnd w:id="626"/>
    </w:p>
    <w:p>
      <w:pPr>
        <w:pStyle w:val="BookText"/>
        <w:rPr/>
      </w:pPr>
      <w:r>
        <w:rPr>
          <w:rFonts w:ascii="IRNazanin" w:hAnsi="IRNazanin" w:eastAsia="IRNazanin"/>
          <w:color w:val="111111"/>
          <w:sz w:val="28"/>
          <w:sz w:val="28"/>
          <w:szCs w:val="28"/>
          <w:rtl w:val="true"/>
          <w:lang w:bidi="fa-IR"/>
        </w:rPr>
        <w:t>و فی الایة دلالة علی وجوب انکار المنکر مع القدرة علی ذلک،و أن من ترک ذلک مع القدرة علی ذلک و زوال العذر عنه،و أن من ترک ذلک مع القدرة علیه کان مخطئا آثما،و کذلک فیها دلالة علی أنه لا یجوز مجالسة الفساق، و المبدعین من أی نوع کان</w:t>
      </w:r>
      <w:r>
        <w:rPr>
          <w:rFonts w:eastAsia="IRNazanin" w:cs="IRNazanin"/>
          <w:color w:val="111111"/>
          <w:sz w:val="28"/>
          <w:szCs w:val="28"/>
          <w:rtl w:val="true"/>
          <w:lang w:bidi="fa-IR"/>
        </w:rPr>
        <w:t>.</w:t>
      </w:r>
    </w:p>
    <w:p>
      <w:pPr>
        <w:pStyle w:val="Heading4"/>
        <w:numPr>
          <w:ilvl w:val="3"/>
          <w:numId w:val="1"/>
        </w:numPr>
        <w:rPr/>
      </w:pPr>
      <w:bookmarkStart w:id="627" w:name="__RefHeading___Toc3486577_3381743652"/>
      <w:bookmarkStart w:id="628" w:name="_Toc241"/>
      <w:bookmarkEnd w:id="627"/>
      <w:r>
        <w:rPr>
          <w:rtl w:val="true"/>
        </w:rPr>
        <w:t>فصل</w:t>
      </w:r>
      <w:r>
        <w:rPr>
          <w:rtl w:val="true"/>
        </w:rPr>
        <w:t>:</w:t>
      </w:r>
      <w:r>
        <w:rPr>
          <w:rtl w:val="true"/>
        </w:rPr>
        <w:t xml:space="preserve">قوله </w:t>
      </w:r>
      <w:r>
        <w:rPr>
          <w:rtl w:val="true"/>
        </w:rPr>
        <w:t>«</w:t>
      </w:r>
      <w:r>
        <w:rPr>
          <w:rtl w:val="true"/>
        </w:rPr>
        <w:t>وَ قَوْلِهِمْ إِنّا قَتَلْنَا الْمَسِیحَ عِیسَی ابْنَ مَرْیَمَ</w:t>
      </w:r>
      <w:r>
        <w:rPr>
          <w:rtl w:val="true"/>
        </w:rPr>
        <w:t xml:space="preserve">» </w:t>
      </w:r>
      <w:r>
        <w:rPr>
          <w:rtl w:val="true"/>
        </w:rPr>
        <w:t>الایة</w:t>
      </w:r>
      <w:r>
        <w:rPr>
          <w:rtl w:val="true"/>
        </w:rPr>
        <w:t>:</w:t>
      </w:r>
      <w:r>
        <w:rPr/>
        <w:t>157</w:t>
      </w:r>
      <w:r>
        <w:rPr>
          <w:rtl w:val="true"/>
        </w:rPr>
        <w:t>.</w:t>
      </w:r>
      <w:bookmarkEnd w:id="6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رفعه الی الموضع الذی یختص اللّه تعالی بالملک و لم یملک أحدا منه شیئا و هو السماء،لأنه لا یجوز أن یکون المراد أنه رفعه الی مکان هو تعالی فیه،لان ذلک من صفات الأجسام،تعالی اللّه عن ذلک، و علی هذا یحمل قوله حکایة عن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إِلی رَبِّی</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الموضع الذی أمرنی به ربی</w:t>
      </w:r>
      <w:r>
        <w:rPr>
          <w:rFonts w:eastAsia="IRNazanin" w:cs="IRNazanin"/>
          <w:color w:val="111111"/>
          <w:sz w:val="28"/>
          <w:szCs w:val="28"/>
          <w:rtl w:val="true"/>
          <w:lang w:bidi="fa-IR"/>
        </w:rPr>
        <w:t>.</w:t>
      </w:r>
      <w:bookmarkStart w:id="629" w:name="pg14057_126114"/>
    </w:p>
    <w:p>
      <w:pPr>
        <w:pStyle w:val="Heading4"/>
        <w:numPr>
          <w:ilvl w:val="3"/>
          <w:numId w:val="1"/>
        </w:numPr>
        <w:rPr/>
      </w:pPr>
      <w:bookmarkStart w:id="630" w:name="__RefHeading___Toc3486579_3381743652"/>
      <w:bookmarkStart w:id="631" w:name="_Toc242"/>
      <w:bookmarkEnd w:id="629"/>
      <w:bookmarkEnd w:id="630"/>
      <w:r>
        <w:rPr>
          <w:rtl w:val="true"/>
        </w:rPr>
        <w:t>فصل</w:t>
      </w:r>
      <w:r>
        <w:rPr>
          <w:rtl w:val="true"/>
        </w:rPr>
        <w:t>:</w:t>
      </w:r>
      <w:r>
        <w:rPr>
          <w:rtl w:val="true"/>
        </w:rPr>
        <w:t xml:space="preserve">قوله </w:t>
      </w:r>
      <w:r>
        <w:rPr>
          <w:rtl w:val="true"/>
        </w:rPr>
        <w:t>«</w:t>
      </w:r>
      <w:r>
        <w:rPr>
          <w:rtl w:val="true"/>
        </w:rPr>
        <w:t>إِنّا أَوْحَیْنا إِلَیْکَ کَما أَوْحَیْنا إِلی نُوحٍ وَ النَّبِیِّینَ</w:t>
      </w:r>
      <w:r>
        <w:rPr>
          <w:rtl w:val="true"/>
        </w:rPr>
        <w:t xml:space="preserve">» </w:t>
      </w:r>
      <w:r>
        <w:rPr>
          <w:rtl w:val="true"/>
        </w:rPr>
        <w:t>الایة</w:t>
      </w:r>
      <w:r>
        <w:rPr>
          <w:rtl w:val="true"/>
        </w:rPr>
        <w:t>:</w:t>
      </w:r>
      <w:r>
        <w:rPr/>
        <w:t>163</w:t>
      </w:r>
      <w:r>
        <w:rPr>
          <w:rtl w:val="true"/>
        </w:rPr>
        <w:t>.</w:t>
      </w:r>
      <w:bookmarkEnd w:id="631"/>
    </w:p>
    <w:p>
      <w:pPr>
        <w:pStyle w:val="BookText"/>
        <w:rPr/>
      </w:pPr>
      <w:r>
        <w:rPr>
          <w:rFonts w:ascii="IRNazanin" w:hAnsi="IRNazanin" w:eastAsia="IRNazanin"/>
          <w:color w:val="111111"/>
          <w:sz w:val="28"/>
          <w:sz w:val="28"/>
          <w:szCs w:val="28"/>
          <w:rtl w:val="true"/>
          <w:lang w:bidi="fa-IR"/>
        </w:rPr>
        <w:t>و لیس یصح عندنا أن الأسباط الذین هم اخوة یوسف کانوا أنبیاء</w:t>
      </w:r>
      <w:r>
        <w:rPr>
          <w:rFonts w:eastAsia="IRNazanin" w:cs="IRNazanin"/>
          <w:color w:val="111111"/>
          <w:sz w:val="28"/>
          <w:szCs w:val="28"/>
          <w:rtl w:val="true"/>
          <w:lang w:bidi="fa-IR"/>
        </w:rPr>
        <w:t>.</w:t>
      </w:r>
    </w:p>
    <w:p>
      <w:pPr>
        <w:pStyle w:val="Heading4"/>
        <w:numPr>
          <w:ilvl w:val="3"/>
          <w:numId w:val="1"/>
        </w:numPr>
        <w:rPr/>
      </w:pPr>
      <w:bookmarkStart w:id="632" w:name="__RefHeading___Toc3486581_3381743652"/>
      <w:bookmarkStart w:id="633" w:name="_Toc243"/>
      <w:bookmarkEnd w:id="632"/>
      <w:r>
        <w:rPr>
          <w:rtl w:val="true"/>
        </w:rPr>
        <w:t>فصل</w:t>
      </w:r>
      <w:r>
        <w:rPr>
          <w:rtl w:val="true"/>
        </w:rPr>
        <w:t>:</w:t>
      </w:r>
      <w:r>
        <w:rPr>
          <w:rtl w:val="true"/>
        </w:rPr>
        <w:t xml:space="preserve">قوله </w:t>
      </w:r>
      <w:r>
        <w:rPr>
          <w:rtl w:val="true"/>
        </w:rPr>
        <w:t>«</w:t>
      </w:r>
      <w:r>
        <w:rPr>
          <w:rtl w:val="true"/>
        </w:rPr>
        <w:t>وَ کَلَّمَ اللّهُ مُوسی تَکْلِیماً</w:t>
      </w:r>
      <w:r>
        <w:rPr>
          <w:rtl w:val="true"/>
        </w:rPr>
        <w:t xml:space="preserve">» </w:t>
      </w:r>
      <w:r>
        <w:rPr>
          <w:rtl w:val="true"/>
        </w:rPr>
        <w:t>الایة</w:t>
      </w:r>
      <w:r>
        <w:rPr>
          <w:rtl w:val="true"/>
        </w:rPr>
        <w:t>:</w:t>
      </w:r>
      <w:r>
        <w:rPr/>
        <w:t>164</w:t>
      </w:r>
      <w:r>
        <w:rPr>
          <w:rtl w:val="true"/>
        </w:rPr>
        <w:t>.</w:t>
      </w:r>
      <w:bookmarkEnd w:id="633"/>
    </w:p>
    <w:p>
      <w:p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کلام اللّه محدث من حیث أنه کلم موسی خاصة،دون غیره من الأنبیاء،و کلمه فی وقت دون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الکلام قدیما و من صفات ذاته،لم یکن فی ذلک اختصاص،و من فصل بین التکلیم و التکلم فقد أبعد،لان المتکلم لغیره لا یکون الا متکلما،و ان کان یجوز أن یکون متکلما و ان لم یکن مکلما فالمتکلم یجمع الامرین</w:t>
      </w:r>
      <w:r>
        <w:rPr>
          <w:rFonts w:eastAsia="IRNazanin" w:cs="IRNazanin"/>
          <w:color w:val="111111"/>
          <w:sz w:val="28"/>
          <w:szCs w:val="28"/>
          <w:rtl w:val="true"/>
          <w:lang w:bidi="fa-IR"/>
        </w:rPr>
        <w:t>.</w:t>
      </w:r>
    </w:p>
    <w:p>
      <w:pPr>
        <w:pStyle w:val="Heading4"/>
        <w:numPr>
          <w:ilvl w:val="3"/>
          <w:numId w:val="1"/>
        </w:numPr>
        <w:rPr/>
      </w:pPr>
      <w:bookmarkStart w:id="634" w:name="__RefHeading___Toc3486583_3381743652"/>
      <w:bookmarkStart w:id="635" w:name="_Toc244"/>
      <w:bookmarkEnd w:id="634"/>
      <w:r>
        <w:rPr>
          <w:rtl w:val="true"/>
        </w:rPr>
        <w:t>فصل</w:t>
      </w:r>
      <w:r>
        <w:rPr>
          <w:rtl w:val="true"/>
        </w:rPr>
        <w:t>:</w:t>
      </w:r>
      <w:r>
        <w:rPr>
          <w:rtl w:val="true"/>
        </w:rPr>
        <w:t xml:space="preserve">قوله </w:t>
      </w:r>
      <w:r>
        <w:rPr>
          <w:rtl w:val="true"/>
        </w:rPr>
        <w:t>«</w:t>
      </w:r>
      <w:r>
        <w:rPr>
          <w:rtl w:val="true"/>
        </w:rPr>
        <w:t>لکِنِ اللّهُ یَشْهَدُ بِما أَنْزَلَ إِلَیْکَ أَنْزَلَهُ بِعِلْمِهِ</w:t>
      </w:r>
      <w:r>
        <w:rPr>
          <w:rtl w:val="true"/>
        </w:rPr>
        <w:t xml:space="preserve">» </w:t>
      </w:r>
      <w:r>
        <w:rPr>
          <w:rtl w:val="true"/>
        </w:rPr>
        <w:t>الایة</w:t>
      </w:r>
      <w:r>
        <w:rPr>
          <w:rtl w:val="true"/>
        </w:rPr>
        <w:t>:</w:t>
      </w:r>
      <w:r>
        <w:rPr/>
        <w:t>166</w:t>
      </w:r>
      <w:r>
        <w:rPr>
          <w:rtl w:val="true"/>
        </w:rPr>
        <w:t>.</w:t>
      </w:r>
      <w:bookmarkEnd w:id="635"/>
    </w:p>
    <w:p>
      <w:pPr>
        <w:pStyle w:val="BookText"/>
        <w:rPr/>
      </w:pPr>
      <w:r>
        <w:rPr>
          <w:rFonts w:ascii="IRNazanin" w:hAnsi="IRNazanin" w:eastAsia="IRNazanin"/>
          <w:color w:val="111111"/>
          <w:sz w:val="28"/>
          <w:sz w:val="28"/>
          <w:szCs w:val="28"/>
          <w:rtl w:val="true"/>
          <w:lang w:bidi="fa-IR"/>
        </w:rPr>
        <w:t>و من استدل بهذه الایة علی أنه تعالی عالم بعلم فقد أخطأ،لان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هو عالم به،و لو کان المراد بذلک ذاتا أخری لوجب أن یکون العلم آلة فی الانزال،کما یقولون کتبت بالقلم،و قطعت بالسکین،و نجرت بالفأس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أن القلم لیس بآلة فی الانزال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انزال القرآن الذی علمه فیه،و هو اختیار الازهری</w:t>
      </w:r>
      <w:r>
        <w:rPr>
          <w:rFonts w:eastAsia="IRNazanin" w:cs="IRNazanin"/>
          <w:color w:val="111111"/>
          <w:sz w:val="28"/>
          <w:szCs w:val="28"/>
          <w:rtl w:val="true"/>
          <w:lang w:bidi="fa-IR"/>
        </w:rPr>
        <w:t>.</w:t>
      </w:r>
    </w:p>
    <w:p>
      <w:pPr>
        <w:pStyle w:val="Heading4"/>
        <w:numPr>
          <w:ilvl w:val="3"/>
          <w:numId w:val="1"/>
        </w:numPr>
        <w:rPr/>
      </w:pPr>
      <w:bookmarkStart w:id="636" w:name="__RefHeading___Toc3486585_3381743652"/>
      <w:bookmarkStart w:id="637" w:name="_Toc245"/>
      <w:bookmarkEnd w:id="636"/>
      <w:r>
        <w:rPr>
          <w:rtl w:val="true"/>
        </w:rPr>
        <w:t>فصل</w:t>
      </w:r>
      <w:r>
        <w:rPr>
          <w:rtl w:val="true"/>
        </w:rPr>
        <w:t>:</w:t>
      </w:r>
      <w:r>
        <w:rPr>
          <w:rtl w:val="true"/>
        </w:rPr>
        <w:t xml:space="preserve">قوله </w:t>
      </w:r>
      <w:r>
        <w:rPr>
          <w:rtl w:val="true"/>
        </w:rPr>
        <w:t>«</w:t>
      </w:r>
      <w:r>
        <w:rPr>
          <w:rtl w:val="true"/>
        </w:rPr>
        <w:t>إِنَّمَا الْمَسِیحُ عِیسَی ابْنُ مَرْیَمَ رَسُولُ اللّهِ وَ کَلِمَتُهُ أَلْقاها إِلی مَرْیَمَ وَ رُوحٌ مِنْهُ</w:t>
      </w:r>
      <w:r>
        <w:rPr>
          <w:rtl w:val="true"/>
        </w:rPr>
        <w:t xml:space="preserve">» </w:t>
      </w:r>
      <w:r>
        <w:rPr>
          <w:rtl w:val="true"/>
        </w:rPr>
        <w:t>الایة</w:t>
      </w:r>
      <w:r>
        <w:rPr>
          <w:rtl w:val="true"/>
        </w:rPr>
        <w:t>:</w:t>
      </w:r>
      <w:r>
        <w:rPr/>
        <w:t>171</w:t>
      </w:r>
      <w:r>
        <w:rPr>
          <w:rtl w:val="true"/>
        </w:rPr>
        <w:t>.</w:t>
      </w:r>
      <w:bookmarkEnd w:id="637"/>
    </w:p>
    <w:p>
      <w:pPr>
        <w:pStyle w:val="BookText"/>
        <w:rPr/>
      </w:pPr>
      <w:r>
        <w:rPr>
          <w:rFonts w:ascii="IRNazanin" w:hAnsi="IRNazanin" w:eastAsia="IRNazanin"/>
          <w:color w:val="111111"/>
          <w:sz w:val="28"/>
          <w:sz w:val="28"/>
          <w:szCs w:val="28"/>
          <w:rtl w:val="true"/>
          <w:lang w:bidi="fa-IR"/>
        </w:rPr>
        <w:t>أصل المسیح الممسوح،نقل من مفعول الی فعیل،سماه اللّه بذلک لتطهیره آثام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من الذنوب و الأدناس التی تکون فی الآدمیین،کما یمسح الشیء من الأذی الذی یکون فیه،و هو قول مجاهد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المسیح الدجال،فانه أیضا بمعنی الممسوح العین فمعنی المسیح فی عیسی علیه السّلام الممسوح البدن من الأدناس و الاثام</w:t>
      </w:r>
      <w:bookmarkStart w:id="638" w:name="pg14057_126115"/>
    </w:p>
    <w:p>
      <w:pPr>
        <w:pStyle w:val="BookText"/>
        <w:rPr/>
      </w:pPr>
      <w:bookmarkEnd w:id="638"/>
      <w:r>
        <w:rPr>
          <w:rFonts w:ascii="IRNazanin" w:hAnsi="IRNazanin" w:eastAsia="IRNazanin"/>
          <w:color w:val="111111"/>
          <w:sz w:val="28"/>
          <w:sz w:val="28"/>
          <w:szCs w:val="28"/>
          <w:rtl w:val="true"/>
          <w:lang w:bidi="fa-IR"/>
        </w:rPr>
        <w:t>و معنی المسیح فی الدجال الممسوح العین الیمنی أو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کَلِمَتُهُ أَلْقاها إِلی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بالکلمة الرسالة التی أمر اللّه ملائکته أن یأتی بها بشارة من اللّه تعالی لها التی ذکر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الْمَلائِکَةُ یا مَرْیَمُ إِنَّ اللّهَ یُبَشِّرُکِ بِکَلِمَةٍ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برسالة منه و بشارة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الطبری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شبهت النصاری قولها انه ثلاثة أقانیم جوهر واحد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واحد 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و قطن و نار،و للشمس انها شمس واحدة،ثم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جسم وضوء و 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غلط،لأنا و ان قلنا انه سراج واحد لا نقول هو شیء واحد و لا للشمس انها شیء واحد،بل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أشیاء علی الحقیقة،کما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واحدة و انسان واحد و دار واحدة و شهر واحد،و هی أشیاء متغایرة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شیء واحد حقیقة،کما أنه اله واحد،فقولهم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مناقضة لا یشبه ما قلناه،و 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أشیاء و لیس هو شیئا واحدا دخلوا فی قول المشبهة و ترکوا القول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الأب له ابن و الابن لا أب له،ثم یزعمون أن الذی له ابن هو الذی لا ابن له،و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عبد الإنسان فقد أخطأ و ضل ثم یزعمون أن المسیح اله انسان و أنهم یعبدون المسیح</w:t>
      </w:r>
      <w:r>
        <w:rPr>
          <w:rFonts w:eastAsia="IRNazanin" w:cs="IRNazanin"/>
          <w:color w:val="111111"/>
          <w:sz w:val="28"/>
          <w:szCs w:val="28"/>
          <w:rtl w:val="true"/>
          <w:lang w:bidi="fa-IR"/>
        </w:rPr>
        <w:t>.</w:t>
      </w:r>
    </w:p>
    <w:p>
      <w:pPr>
        <w:pStyle w:val="Heading4"/>
        <w:numPr>
          <w:ilvl w:val="3"/>
          <w:numId w:val="1"/>
        </w:numPr>
        <w:rPr/>
      </w:pPr>
      <w:bookmarkStart w:id="639" w:name="__RefHeading___Toc3486587_3381743652"/>
      <w:bookmarkStart w:id="640" w:name="_Toc246"/>
      <w:bookmarkEnd w:id="639"/>
      <w:r>
        <w:rPr>
          <w:rtl w:val="true"/>
        </w:rPr>
        <w:t>فصل</w:t>
      </w:r>
      <w:r>
        <w:rPr>
          <w:rtl w:val="true"/>
        </w:rPr>
        <w:t>:</w:t>
      </w:r>
      <w:r>
        <w:rPr>
          <w:rtl w:val="true"/>
        </w:rPr>
        <w:t xml:space="preserve">قوله </w:t>
      </w:r>
      <w:r>
        <w:rPr>
          <w:rtl w:val="true"/>
        </w:rPr>
        <w:t>«</w:t>
      </w:r>
      <w:r>
        <w:rPr>
          <w:rtl w:val="true"/>
        </w:rPr>
        <w:t>لَنْ یَسْتَنْکِفَ الْمَسِیحُ أَنْ یَکُونَ عَبْداً لِلّهِ وَ لاَ الْمَلائِکَةُ</w:t>
      </w:r>
      <w:r>
        <w:rPr>
          <w:rtl w:val="true"/>
        </w:rPr>
        <w:t xml:space="preserve">» </w:t>
      </w:r>
      <w:r>
        <w:rPr>
          <w:rtl w:val="true"/>
        </w:rPr>
        <w:t>الایة</w:t>
      </w:r>
      <w:r>
        <w:rPr>
          <w:rtl w:val="true"/>
        </w:rPr>
        <w:t>:</w:t>
      </w:r>
      <w:r>
        <w:rPr/>
        <w:t>172</w:t>
      </w:r>
      <w:r>
        <w:rPr>
          <w:rtl w:val="true"/>
        </w:rPr>
        <w:t>.</w:t>
      </w:r>
      <w:bookmarkEnd w:id="640"/>
    </w:p>
    <w:p>
      <w:pPr>
        <w:pStyle w:val="BookText"/>
        <w:rPr/>
      </w:pPr>
      <w:r>
        <w:rPr>
          <w:rFonts w:ascii="IRNazanin" w:hAnsi="IRNazanin" w:eastAsia="IRNazanin"/>
          <w:color w:val="111111"/>
          <w:sz w:val="28"/>
          <w:sz w:val="28"/>
          <w:szCs w:val="28"/>
          <w:rtl w:val="true"/>
          <w:lang w:bidi="fa-IR"/>
        </w:rPr>
        <w:t>استدل قوم بهذه الایة علی أن الملائکة أفضل من الأنبیاء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یأنف الأمیر أن یرکب الی و لا غلامه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ذکروه لیس بصحیح،و لا دلالة فیه من وجوه</w:t>
      </w:r>
      <w:r>
        <w:rPr>
          <w:rFonts w:eastAsia="IRNazanin" w:cs="IRNazanin"/>
          <w:color w:val="111111"/>
          <w:sz w:val="28"/>
          <w:szCs w:val="28"/>
          <w:rtl w:val="true"/>
          <w:lang w:bidi="fa-IR"/>
        </w:rPr>
        <w:t>:</w:t>
      </w:r>
      <w:bookmarkStart w:id="641" w:name="pg14057_126116"/>
    </w:p>
    <w:p>
      <w:pPr>
        <w:pStyle w:val="BookText"/>
        <w:rPr/>
      </w:pPr>
      <w:bookmarkEnd w:id="641"/>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القول متوجها الی قوم اعتقدوا أن الملائکة أفضل من الأنبیاء،فأجری الکلام علی اعتقادهم،کما یقول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یستنکف أبی من کذا و لا أبوک،و ان کان القائل یعتقد أن أباه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انما أخر ذکر الملائکة،لان جمیع الملائکة أکثر ثوابا لا محالة من المسیح منفردا،فمن أین أن کل واحد منهم أفضل من المسیح أو غیره من الأنبیاء؟</w:t>
      </w:r>
    </w:p>
    <w:p>
      <w:pPr>
        <w:pStyle w:val="Heading4"/>
        <w:numPr>
          <w:ilvl w:val="3"/>
          <w:numId w:val="1"/>
        </w:numPr>
        <w:rPr/>
      </w:pPr>
      <w:bookmarkStart w:id="642" w:name="__RefHeading___Toc3486589_3381743652"/>
      <w:bookmarkStart w:id="643" w:name="_Toc247"/>
      <w:bookmarkEnd w:id="642"/>
      <w:r>
        <w:rPr>
          <w:rtl w:val="true"/>
        </w:rPr>
        <w:t>فصل</w:t>
      </w:r>
      <w:r>
        <w:rPr>
          <w:rtl w:val="true"/>
        </w:rPr>
        <w:t>:</w:t>
      </w:r>
      <w:r>
        <w:rPr>
          <w:rtl w:val="true"/>
        </w:rPr>
        <w:t xml:space="preserve">قوله </w:t>
      </w:r>
      <w:r>
        <w:rPr>
          <w:rtl w:val="true"/>
        </w:rPr>
        <w:t>«</w:t>
      </w:r>
      <w:r>
        <w:rPr>
          <w:rtl w:val="true"/>
        </w:rPr>
        <w:t>یَسْتَفْتُونَکَ قُلِ اللّهُ یُفْتِیکُمْ فِی الْکَلالَةِ</w:t>
      </w:r>
      <w:r>
        <w:rPr>
          <w:rtl w:val="true"/>
        </w:rPr>
        <w:t xml:space="preserve">» </w:t>
      </w:r>
      <w:r>
        <w:rPr>
          <w:rtl w:val="true"/>
        </w:rPr>
        <w:t>الایة</w:t>
      </w:r>
      <w:r>
        <w:rPr>
          <w:rtl w:val="true"/>
        </w:rPr>
        <w:t>:</w:t>
      </w:r>
      <w:r>
        <w:rPr/>
        <w:t>176</w:t>
      </w:r>
      <w:r>
        <w:rPr>
          <w:rtl w:val="true"/>
        </w:rPr>
        <w:t>.</w:t>
      </w:r>
      <w:bookmarkEnd w:id="643"/>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یا محمد أن تفتیهم فی الکلالة،و الاستفتاء و الاستقضاء واحد،یقال قاضیته و فأتیته،قال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نفاتیکم أأعیاء و فقعس الی المجد أدنی أم عشیرة حاتم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عن الکلالة،فقال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تسمع الایة التی أنزلت فی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آیة الصیف</w:t>
      </w:r>
      <w:r>
        <w:rPr>
          <w:rFonts w:eastAsia="IRNazanin" w:cs="IRNazanin"/>
          <w:color w:val="111111"/>
          <w:sz w:val="28"/>
          <w:szCs w:val="28"/>
          <w:rtl w:val="true"/>
          <w:lang w:bidi="fa-IR"/>
        </w:rPr>
        <w:t>.</w:t>
      </w:r>
      <w:bookmarkStart w:id="644" w:name="pg14057_126117"/>
    </w:p>
    <w:p>
      <w:pPr>
        <w:pStyle w:val="Heading3"/>
        <w:numPr>
          <w:ilvl w:val="2"/>
          <w:numId w:val="1"/>
        </w:numPr>
        <w:rPr/>
      </w:pPr>
      <w:bookmarkStart w:id="645" w:name="__RefHeading___Toc3486591_3381743652"/>
      <w:bookmarkStart w:id="646" w:name="_Toc248"/>
      <w:bookmarkEnd w:id="644"/>
      <w:bookmarkEnd w:id="645"/>
      <w:r>
        <w:rPr>
          <w:rtl w:val="true"/>
        </w:rPr>
        <w:t>سورة المائدة</w:t>
      </w:r>
      <w:bookmarkEnd w:id="646"/>
    </w:p>
    <w:p>
      <w:pPr>
        <w:pStyle w:val="Heading4"/>
        <w:numPr>
          <w:ilvl w:val="3"/>
          <w:numId w:val="1"/>
        </w:numPr>
        <w:rPr/>
      </w:pPr>
      <w:bookmarkStart w:id="647" w:name="__RefHeading___Toc3486593_3381743652"/>
      <w:bookmarkStart w:id="648" w:name="_Toc249"/>
      <w:bookmarkEnd w:id="647"/>
      <w:r>
        <w:rPr>
          <w:rtl w:val="true"/>
        </w:rPr>
        <w:t>فصل</w:t>
      </w:r>
      <w:r>
        <w:rPr>
          <w:rtl w:val="true"/>
        </w:rPr>
        <w:t>:</w:t>
      </w:r>
      <w:r>
        <w:rPr>
          <w:rtl w:val="true"/>
        </w:rPr>
        <w:t xml:space="preserve">قوله </w:t>
      </w:r>
      <w:r>
        <w:rPr>
          <w:rtl w:val="true"/>
        </w:rPr>
        <w:t>«</w:t>
      </w:r>
      <w:r>
        <w:rPr>
          <w:rtl w:val="true"/>
        </w:rPr>
        <w:t>یا أَیُّهَا الَّذِینَ آمَنُوا أَوْفُوا بِالْعُقُودِ أُحِلَّتْ لَکُمْ بَهِیمَةُ الْأَنْعامِ</w:t>
      </w:r>
      <w:r>
        <w:rPr>
          <w:rtl w:val="true"/>
        </w:rPr>
        <w:t xml:space="preserve">» </w:t>
      </w:r>
      <w:r>
        <w:rPr>
          <w:rtl w:val="true"/>
        </w:rPr>
        <w:t>الایة</w:t>
      </w:r>
      <w:r>
        <w:rPr>
          <w:rtl w:val="true"/>
        </w:rPr>
        <w:t>:</w:t>
      </w:r>
      <w:r>
        <w:rPr/>
        <w:t>1</w:t>
      </w:r>
      <w:r>
        <w:rPr>
          <w:rtl w:val="true"/>
        </w:rPr>
        <w:t>.</w:t>
      </w:r>
      <w:bookmarkEnd w:id="648"/>
    </w:p>
    <w:p>
      <w:pPr>
        <w:pStyle w:val="BookText"/>
        <w:rPr/>
      </w:pPr>
      <w:r>
        <w:rPr>
          <w:rFonts w:ascii="IRNazanin" w:hAnsi="IRNazanin" w:eastAsia="IRNazanin"/>
          <w:color w:val="111111"/>
          <w:sz w:val="28"/>
          <w:sz w:val="28"/>
          <w:szCs w:val="28"/>
          <w:rtl w:val="true"/>
          <w:lang w:bidi="fa-IR"/>
        </w:rPr>
        <w:t>اختلف أهل التأویل فی العقود التی أمر اللّه بالوفاء بها فی هذه الایة،فقال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العهود التی أخذ اللّه عباده بالایمان به و طاعته فیما أحل لهم أو حرم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العقود التی یتعاقدها الناس بینهم،و یعقدها المرء علی نفسه کعقد الایمان و عقد النکاح و عقد العهد و عقد البیع و عقد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الأقوال ما حکیناه عن ابن عباس 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بعقود اللّه التی أوجبها علیکم و عقدها فیما أحل لکم و حرم و ألزمکم فرضه و بین لکم حدوده،و یدخل فی ذلک جمیع ما قالوه الا ما کان عقدا علی المعاونة علی أمر قبیح،فان ذلک محظور بلا خلاف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العقود جمع عقد،و أصله عقد الشیء بغیره و هو وصلة به،کما یعقد الحبل إذا وصله </w:t>
      </w:r>
      <w:r>
        <w:rPr>
          <w:rStyle w:val="FootnoteAnchor"/>
          <w:rtl w:val="true"/>
        </w:rPr>
        <w:footnoteReference w:id="254"/>
      </w:r>
      <w:r>
        <w:rPr>
          <w:rFonts w:ascii="IRNazanin" w:hAnsi="IRNazanin" w:eastAsia="IRNazanin"/>
          <w:color w:val="111111"/>
          <w:sz w:val="28"/>
          <w:sz w:val="28"/>
          <w:szCs w:val="28"/>
          <w:rtl w:val="true"/>
          <w:lang w:bidi="fa-IR"/>
        </w:rPr>
        <w:t>به شیئا،یقال منه عقد فلان بینه و بین فلان عقدا فهو یعقده،قال الحطیئة</w:t>
      </w:r>
      <w:r>
        <w:rPr>
          <w:rFonts w:eastAsia="IRNazanin" w:cs="IRNazanin"/>
          <w:color w:val="111111"/>
          <w:sz w:val="28"/>
          <w:szCs w:val="28"/>
          <w:rtl w:val="true"/>
          <w:lang w:bidi="fa-IR"/>
        </w:rPr>
        <w:t>:</w:t>
      </w:r>
      <w:bookmarkStart w:id="649" w:name="pg14057_126118"/>
    </w:p>
    <w:p>
      <w:pPr>
        <w:pStyle w:val="BookText"/>
        <w:rPr/>
      </w:pPr>
      <w:bookmarkEnd w:id="649"/>
      <w:r>
        <w:rPr>
          <w:rFonts w:ascii="IRNazanin" w:hAnsi="IRNazanin" w:eastAsia="IRNazanin"/>
          <w:color w:val="111111"/>
          <w:sz w:val="28"/>
          <w:sz w:val="28"/>
          <w:szCs w:val="28"/>
          <w:rtl w:val="true"/>
          <w:lang w:bidi="fa-IR"/>
        </w:rPr>
        <w:t xml:space="preserve">قوم إذا عقدوا عقدا لجارهم </w:t>
      </w:r>
      <w:r>
        <w:rPr>
          <w:rStyle w:val="FootnoteAnchor"/>
          <w:rtl w:val="true"/>
        </w:rPr>
        <w:footnoteReference w:id="255"/>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اختلفوا فی تأویل بهیمة الانعام فی هذه الایة،فقال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الانعام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الغنم،ذهب الیه الحسن و قتادة و السدی و الربیع و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أجنة الانعام التی توجد فی بطون أمهاتها إذا ذکیت الأمهات و هی میتة،ذهب الیه ابن عمر و ابن عباس،و هو المروی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حمل الایة علی عمومها فی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الانعام جمع نعم،و هو اسم للإبل و البقر و الغنم خاصة عند العرب،کما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 لِتَرْکَبُوها وَ زِینَةً</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ففضل جنس النعم من غیرها من أجناس الحیوان، فأما بهائمها فإنها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الانعام وحشیها،کالظباء و بقر الوحش و الحمیر الوحشیة و انما سمیت بهیمة الانعام لان کل حی لا یمیز فهو بهیمة الانعام،لأنه أبهم عن أن یمیز</w:t>
      </w:r>
      <w:r>
        <w:rPr>
          <w:rFonts w:eastAsia="IRNazanin" w:cs="IRNazanin"/>
          <w:color w:val="111111"/>
          <w:sz w:val="28"/>
          <w:szCs w:val="28"/>
          <w:rtl w:val="true"/>
          <w:lang w:bidi="fa-IR"/>
        </w:rPr>
        <w:t>.</w:t>
      </w:r>
    </w:p>
    <w:p>
      <w:pPr>
        <w:pStyle w:val="Heading4"/>
        <w:numPr>
          <w:ilvl w:val="3"/>
          <w:numId w:val="1"/>
        </w:numPr>
        <w:rPr/>
      </w:pPr>
      <w:bookmarkStart w:id="650" w:name="__RefHeading___Toc3486595_3381743652"/>
      <w:bookmarkStart w:id="651" w:name="_Toc250"/>
      <w:bookmarkEnd w:id="650"/>
      <w:r>
        <w:rPr>
          <w:rtl w:val="true"/>
        </w:rPr>
        <w:t>فصل</w:t>
      </w:r>
      <w:r>
        <w:rPr>
          <w:rtl w:val="true"/>
        </w:rPr>
        <w:t>:</w:t>
      </w:r>
      <w:r>
        <w:rPr>
          <w:rtl w:val="true"/>
        </w:rPr>
        <w:t xml:space="preserve">قوله </w:t>
      </w:r>
      <w:r>
        <w:rPr>
          <w:rtl w:val="true"/>
        </w:rPr>
        <w:t>«</w:t>
      </w:r>
      <w:r>
        <w:rPr>
          <w:rtl w:val="true"/>
        </w:rPr>
        <w:t>وَ لا یَجْرِمَنَّکُمْ شَنَآنُ قَوْمٍ أَنْ صَدُّوکُمْ عَنِ الْمَسْجِدِ الْحَرامِ أَنْ تَعْتَدُوا وَ تَعاوَنُوا عَلَی الْبِرِّ وَ التَّقْوی وَ لا تَعاوَنُوا عَلَی الْإِثْمِ وَ الْعُدْوانِ</w:t>
      </w:r>
      <w:r>
        <w:rPr>
          <w:rtl w:val="true"/>
        </w:rPr>
        <w:t xml:space="preserve">» </w:t>
      </w:r>
      <w:r>
        <w:rPr>
          <w:rtl w:val="true"/>
        </w:rPr>
        <w:t>الایة</w:t>
      </w:r>
      <w:r>
        <w:rPr>
          <w:rtl w:val="true"/>
        </w:rPr>
        <w:t>:</w:t>
      </w:r>
      <w:r>
        <w:rPr/>
        <w:t>2</w:t>
      </w:r>
      <w:r>
        <w:rPr>
          <w:rtl w:val="true"/>
        </w:rPr>
        <w:t>.</w:t>
      </w:r>
      <w:bookmarkEnd w:id="6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موضع نصب،بل هو استئناف کلام أمر اللّه تعالی الخلق بأن یعین بعضهم بعضا علی البر،و هو العمل بما أمرهم اللّه به و نهاهم أن یعین بعضهم بعضا علی الإثم،و هو ترک ما أمرهم به و ارتکاب ما نهاهم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یَجْرِمَنَّکُمْ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یحملنکم شنئان قوم،و هو قول قتادة و اختلف أهل اللغة فی تأویلها،فقال الأخفش و جماعة من البصریین لا یحقن لکم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أن لهم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الکسائی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یحملنکم،قال یقال جرمنی فلان علی أن صنعت 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یکسبنکم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المیتة أصلها المیتة مشدد غیر أنه خفف،و المیتة کل ما فارقته الحیاة من ذوات البر و طیره بغیر تذکیة،و قد روی أن النبی علیه السّلام أنه سمی الجراد و السمک میتا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میتتان مباحان الجراد و السمک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 و میت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 لما لم یمت،و المیت لما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لیس بشیء،لان میت یصلح لما قد مات و لما سیموت،قال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،و قال الشاعر فی الجمع بین اللغتین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مات فاستراح بمیت انما المیت میت الأحیاء</w:t>
      </w:r>
    </w:p>
    <w:p>
      <w:pPr>
        <w:pStyle w:val="BookText"/>
        <w:rPr/>
      </w:pPr>
      <w:r>
        <w:rPr>
          <w:rFonts w:ascii="IRNazanin" w:hAnsi="IRNazanin" w:eastAsia="IRNazanin"/>
          <w:color w:val="111111"/>
          <w:sz w:val="28"/>
          <w:sz w:val="28"/>
          <w:szCs w:val="28"/>
          <w:rtl w:val="true"/>
          <w:lang w:bidi="fa-IR"/>
        </w:rPr>
        <w:t>فجعل المیت مخففا من المیت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کل ما له نفس سائلة من دواب البر و طیره مما أباح اللّه أکلها أهلها و وحشها فارقتها روحها بغیر 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علیکم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یجعلون فی المباعر و یشوونها و یأکلونها،فأعلم اللّه تعالی أن الدم المسفوح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فأما المتلطخ باللحم فهو کاللحم،و ما کان منه کاللحم مثل الکبد فهو مباح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الطحال فهو محرم عندنا،و قد روی کراهیته عن علی علیه السّلام و ابن مسعود و أصحابهما،و عند جمیع الفقهاء أنه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شرطنا فی الدم المحرم ما کان مسفوحا،لأنه تعالی بین ذلک فی آیة أخری،فقال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علیکم لحم الخنزیر أهلیة و بریة،فالمیتة و الدم مخرجهما فی الظاهر مخرج العموم و المراد بهما الخصوص،و لحم الخنزیر علی ظاهره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کلما کان من الخنزیر حرام،کلحمه من الشحم و الجلد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لِغَیْرِ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علیکم ما أهل لغیر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للأصنام و الأوثان،أی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 غیر اللّه علیه،لان الإهلال رفع الصوت بالشیء،و منه استهلال الصبی،و هو صیاحه إذا سقط من بطن أمه،و منه إهلال المحرم بالحج أو العمرة إذا لبی به،قال ابن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یهل بالفرقد رکباننا کما یهل الراکب المعتمر</w:t>
      </w:r>
    </w:p>
    <w:p>
      <w:pPr>
        <w:pStyle w:val="BookText"/>
        <w:rPr/>
      </w:pPr>
      <w:r>
        <w:rPr>
          <w:rFonts w:ascii="IRNazanin" w:hAnsi="IRNazanin" w:eastAsia="IRNazanin"/>
          <w:color w:val="111111"/>
          <w:sz w:val="28"/>
          <w:sz w:val="28"/>
          <w:szCs w:val="28"/>
          <w:rtl w:val="true"/>
          <w:lang w:bidi="fa-IR"/>
        </w:rPr>
        <w:t>فما یقرب به من الذبح لغیر اللّه،أو ذکر علیه غیر اسمه حرام،و کل ما حرم أکله مما عددناه یحرم بیعه و ملکه و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الخنزیر یقع علی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ذبائح من خالف الإسلام لا یجوز أکلها،لأنهم یذکرون علیها اسم غیر اللّه،لأنهم یعنون بذلک من أبد شرع موسی،أو اتخذ عیسی ابنا، و کذب محمد بن عبد اللّه علیه السّلام،و ذلک غیر اللّه،فیجب أن لا یجوز أکل ذبیحته فأما من أظهر الإسلام و دان بالتجسیم و الصورة و قال بالجبر و التشبیه أو خالف الحق فعندنا لا یجوز أکل ذبیحته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الصلاة علیه و دفنه فی مقابر المسلمین و موارثته، فانه یجری علیه،لان هذه الأحکام تابعة فی الشرع لإظهار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مناکحته، فلا یجوز عندنا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البلخی حاکیا عن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اجراء شیء من ذلک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آخرین أنه یجری جمیع ذلک علیهم،لأنها تجری علی من أظهر الشهادتین</w:t>
      </w:r>
    </w:p>
    <w:p>
      <w:pPr>
        <w:pStyle w:val="BookText"/>
        <w:rPr/>
      </w:pPr>
      <w:r>
        <w:rPr>
          <w:rFonts w:ascii="IRNazanin" w:hAnsi="IRNazanin" w:eastAsia="IRNazanin"/>
          <w:color w:val="111111"/>
          <w:sz w:val="28"/>
          <w:sz w:val="28"/>
          <w:szCs w:val="28"/>
          <w:rtl w:val="true"/>
          <w:lang w:bidi="fa-IR"/>
        </w:rPr>
        <w:t>دون المؤمنین علی الحقیقة،و لذلک أجریت علی المجانین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التسمیة علی الذبیحة،فعندنا واجبة،من ترکها متعمدا لا یحل أکل ذبیحته و ان ترکه ناسیا لم یحرم،و فی ذلک خلاف بین الفقهاء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المنخنقة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تدخل رأسها بین شعبتین من شجرة فتخنق و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تختنق فتموت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تموت فی خناقها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تختنق فتموت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قتادة أن اهل الجاهلیة کانوا یختقونها ثم یأکلونها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حمل الایة علی عمومها فی جمیع ذلک،و هی التی تختنق حتی تموت سواء کان فی وثاقها أو بإدخال رأسها فی موضع لا یقدر علی التخلص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تضرب حتی تموت،یقال و قذتها أقذها و قذا و أوقذها یوقذها إیقاذا أثخنتها ضربا،قال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شغارة تقذ الفصیل برجلها فطارة لقوادم الأبکار</w:t>
      </w:r>
    </w:p>
    <w:p>
      <w:pPr>
        <w:pStyle w:val="BookText"/>
        <w:rPr/>
      </w:pPr>
      <w:r>
        <w:rPr>
          <w:rFonts w:ascii="IRNazanin" w:hAnsi="IRNazanin" w:eastAsia="IRNazanin"/>
          <w:color w:val="111111"/>
          <w:sz w:val="28"/>
          <w:sz w:val="28"/>
          <w:szCs w:val="28"/>
          <w:rtl w:val="true"/>
          <w:lang w:bidi="fa-IR"/>
        </w:rPr>
        <w:t>و هو قول ابن عباس و قتادة و الضحاک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من جبل،أو تقع من نهر أو من مکان عال فتموت،و هو قول ابن عباس و قتادة و السدی و الضحاک،و متی وقع فی بئر و لم یقدر علی موضع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یطعن و یضرب بالسکین فی غیر المذبح حتی یبرد ثم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تنطح أو تنطح فتموت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النطیحة بمعنی المنطوحة،فنقل من مفعول الی فعیل، 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تثبت فیها الهاء؟و فعیل إذا کان بمعنی مفعول لا یثبت فیه الهاء مثل لحیة دهین و عین کحیل بلا هاء التأنیث فی شیء من ذلک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ذلک فقال بعض البصریین أثبت فیها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النطیحة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لأنها جعلت کالاسم،مثل الطویلة و الظریفة،فوجه هذا القائل </w:t>
      </w:r>
      <w:r>
        <w:rPr>
          <w:rStyle w:val="FootnoteAnchor"/>
          <w:rtl w:val="true"/>
        </w:rPr>
        <w:footnoteReference w:id="259"/>
      </w:r>
      <w:r>
        <w:rPr>
          <w:rFonts w:ascii="IRNazanin" w:hAnsi="IRNazanin" w:eastAsia="IRNazanin"/>
          <w:color w:val="111111"/>
          <w:sz w:val="28"/>
          <w:sz w:val="28"/>
          <w:szCs w:val="28"/>
          <w:rtl w:val="true"/>
          <w:lang w:bidi="fa-IR"/>
        </w:rPr>
        <w:t>النطیحة الی معنی الناطحة،و یکون المعنی حرمت علیکم الناطحة التی تموت من نطاحها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یحذف الهاء من فعیلة بمعنی مفعولة إذا کانت صفة لاسم قد تقدمها،مثل کف خضیب و عین کحیل و لحیة دهین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حذف الکف و العین و اللحیة،و الاسم الذی یکون فعیل نعتا له و اجتزوا بفعیل اثبتوا فیه هاء التأنیث لیعلم بثبوتها فیه أنها صفة للمؤنث دون المذکر،فنقول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کحیلة و خضیبة و أکیلة السبع،فلذلک دخلت الهاء فی النطیحة،لأنها صفة للمؤنث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بأن النطیحة بمعنی المنطوحة هو قول أکثر المفسرین ابن عباس و ابن میسرة </w:t>
      </w:r>
      <w:r>
        <w:rPr>
          <w:rStyle w:val="FootnoteAnchor"/>
          <w:rtl w:val="true"/>
        </w:rPr>
        <w:footnoteReference w:id="260"/>
      </w:r>
      <w:r>
        <w:rPr>
          <w:rFonts w:ascii="IRNazanin" w:hAnsi="IRNazanin" w:eastAsia="IRNazanin"/>
          <w:color w:val="111111"/>
          <w:sz w:val="28"/>
          <w:sz w:val="28"/>
          <w:szCs w:val="28"/>
          <w:rtl w:val="true"/>
          <w:lang w:bidi="fa-IR"/>
        </w:rPr>
        <w:t>و الضحاک،لأنهم أجمعوا علی تحریم الناطحة و المنطوحة إذا ماتا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قتله السبع،و هو قول ابن عباس و الضحاک و قتادة،و هو فریسة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 ما أدرکتم ذکاته فذکیتموه من هذه الأشیاء التی وصفها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اختلفوا فی الاستثناء الی ما یرجع،فقال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یرجع الی جمیع ما تقدم ذکره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لا یقبل الذکاة من الخنزیر و الدم و هو الأقوی،ذهب الیه علی علیه السّلام و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تدرکه یتحرک أذنه أو ذنبه أو تطرف عینه،و هو المروی عن أبی جعفر و أبی عبد اللّه علیهما السّلام،و به قال الحسن و قتادة و ابراهیم و طاوس و عبید بن عمیر و الضحاک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استثناء من التحریم لا من المحرمات،لان المیتة لا ذکاة لها</w:t>
      </w:r>
    </w:p>
    <w:p>
      <w:pPr>
        <w:pStyle w:val="BookText"/>
        <w:rPr/>
      </w:pPr>
      <w:r>
        <w:rPr>
          <w:rFonts w:ascii="IRNazanin" w:hAnsi="IRNazanin" w:eastAsia="IRNazanin"/>
          <w:color w:val="111111"/>
          <w:sz w:val="28"/>
          <w:sz w:val="28"/>
          <w:szCs w:val="28"/>
          <w:rtl w:val="true"/>
          <w:lang w:bidi="fa-IR"/>
        </w:rPr>
        <w:t>و لا الخنزیر،قالوا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حرمت علیکم المیتة و الدم و سائر ما ذکر الا ما ذکیتم مما أحله اللّه لکم بالتذکیة فانه حلال لکم،ذهب الیه مالک و جماعة من أهل المدینة و اختاره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مالک عن الشاة یخرق جوفها السبع حتی یخرج أمعاؤها،فقال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أن تذکی و لا یؤکل أی شیء یذکی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یراعی أن یلحق و فیها حیاة مستقرة فیذکی،فیجوز أن یؤکل،فأما ما یعلم أنه لا حیاة فیه مستقرة فلا یجوز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الطبری الاول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أدرک ذکاته مما ذکر من طیر أو بهیمة قبل خروج نفسه و مفارقة روحه جسده،فحلال أکله إذا کان مما أحله اللّه لعباده،و اختار البلخی و الجبائی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وجه تکرار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المنخنقة و الموقوذة و جمیع ما عدد تحریمه فی هذه الایة،و قد افتتح الایة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المیتة تعم جمیع ذلک،و ان اختلفت أسباب موته من خنق أو ترد أو نطح أو إهلال لغیر اللّه أو أکیل سبع،و انما یکون کذلک علی معنی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 ان کانت فیها حیاة إذا کانت غیر مستقرة فلا یجوز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الفائدة فی ذلک أن الذین خوطبوا بذلک لم یکونوا یعدون المیت إلا ما مات حتف أنفه من دون شیء من هذه الأشیاء </w:t>
      </w:r>
      <w:r>
        <w:rPr>
          <w:rStyle w:val="FootnoteAnchor"/>
          <w:rtl w:val="true"/>
        </w:rPr>
        <w:footnoteReference w:id="261"/>
      </w:r>
      <w:r>
        <w:rPr>
          <w:rFonts w:ascii="IRNazanin" w:hAnsi="IRNazanin" w:eastAsia="IRNazanin"/>
          <w:color w:val="111111"/>
          <w:sz w:val="28"/>
          <w:sz w:val="28"/>
          <w:szCs w:val="28"/>
          <w:rtl w:val="true"/>
          <w:lang w:bidi="fa-IR"/>
        </w:rPr>
        <w:t>،فأعلمهم اللّه أن حکم الجمیع واحد،و أن وجه الاستباحة هو التذکیة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فری الأوداج و الحلقوم إذا کانت فیه حیاة و لا یکون بحکم المیت و أصل الذکاء فی اللغة تمام الشیء،فمن ذلک الذکاء فی السن و الفهم و هو تمام السن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الذکاء أن یأتی فی السن علی قروحه،و هو سن فی ذات الحافر</w:t>
      </w:r>
      <w:bookmarkStart w:id="652" w:name="pg14057_126124"/>
    </w:p>
    <w:p>
      <w:pPr>
        <w:pStyle w:val="BookText"/>
        <w:rPr/>
      </w:pPr>
      <w:bookmarkEnd w:id="652"/>
      <w:r>
        <w:rPr>
          <w:rFonts w:ascii="IRNazanin" w:hAnsi="IRNazanin" w:eastAsia="IRNazanin"/>
          <w:color w:val="111111"/>
          <w:sz w:val="28"/>
          <w:sz w:val="28"/>
          <w:szCs w:val="28"/>
          <w:rtl w:val="true"/>
          <w:lang w:bidi="fa-IR"/>
        </w:rPr>
        <w:t>هی البزولة فی ذات الخف،و هی الصلوغة فی ذات الظلف و ذلک تمام استکمال القوة،قال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بفضله إذا اجتهدا علیها تمام السن منه و الذکاء</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المذکیات غلاب،أی جری المسان التی أسنت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تمام السن النهایة فی الشباب،فإذا نقص عن ذلک أو زاد فلا یقال له الذکاء،و الذکاء فی الفهم أن یکون فهما تاما سریع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ذکیت النار انما هو من هذا تأویله أتممت اشعالها،فالمعنی علی هذا الا ما ذکیتم،أی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أدرکتم ذبحه علی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أهل الجاهلیة یعظمون البیت بالدم،فنحن أحق أن نعظمه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 لا دِماؤُها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الازلام زلم و زلم،قال الراجز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 یراعیها غلام کالزلم و هی سهام کانت للجاهلیة،مکتوب علی بعضها أمرنی ربی،و علی بعضها نهانی ربی،فإذا أرادوا سفرا و أمرا یهتم به ضربوا تلک القداح،فان خرج السهم الذی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لحاجته،و ان خرج الذی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یمض،و ان خرج ما لیس علیه شیء أعادوها،فبین تعالی أن ذلک حرام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الاستقسام الاستفعال من قسمت أمری،أی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قلبته و دبرته،قال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قومی یقسمون أمورهم الیک أم یتلبثون قلیلا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3" w:name="__RefHeading___Toc3486597_3381743652"/>
      <w:bookmarkStart w:id="654" w:name="_Toc251"/>
      <w:bookmarkEnd w:id="653"/>
      <w:r>
        <w:rPr>
          <w:rtl w:val="true"/>
        </w:rPr>
        <w:t>فصل</w:t>
      </w:r>
      <w:r>
        <w:rPr>
          <w:rtl w:val="true"/>
        </w:rPr>
        <w:t>:</w:t>
      </w:r>
      <w:r>
        <w:rPr>
          <w:rtl w:val="true"/>
        </w:rPr>
        <w:t xml:space="preserve">قوله </w:t>
      </w:r>
      <w:r>
        <w:rPr>
          <w:rtl w:val="true"/>
        </w:rPr>
        <w:t>«</w:t>
      </w:r>
      <w:r>
        <w:rPr>
          <w:rtl w:val="true"/>
        </w:rPr>
        <w:t>یَسْئَلُونَکَ ما ذا أُحِلَّ لَهُمْ قُلْ أُحِلَّ لَکُمُ الطَّیِّباتُ وَ ما عَلَّمْتُمْ مِنَ الْجَوارِحِ مُکَلِّبِینَ</w:t>
      </w:r>
      <w:r>
        <w:rPr>
          <w:rtl w:val="true"/>
        </w:rPr>
        <w:t xml:space="preserve">» </w:t>
      </w:r>
      <w:r>
        <w:rPr>
          <w:rtl w:val="true"/>
        </w:rPr>
        <w:t>الایة</w:t>
      </w:r>
      <w:r>
        <w:rPr>
          <w:rtl w:val="true"/>
        </w:rPr>
        <w:t>:</w:t>
      </w:r>
      <w:r>
        <w:rPr/>
        <w:t>4</w:t>
      </w:r>
      <w:r>
        <w:rPr>
          <w:rtl w:val="true"/>
        </w:rPr>
        <w:t>.</w:t>
      </w:r>
      <w:bookmarkEnd w:id="654"/>
    </w:p>
    <w:p>
      <w:pPr>
        <w:pStyle w:val="BookText"/>
        <w:rPr/>
      </w:pPr>
      <w:r>
        <w:rPr>
          <w:rFonts w:ascii="IRNazanin" w:hAnsi="IRNazanin" w:eastAsia="IRNazanin"/>
          <w:color w:val="111111"/>
          <w:sz w:val="28"/>
          <w:sz w:val="28"/>
          <w:szCs w:val="28"/>
          <w:rtl w:val="true"/>
          <w:lang w:bidi="fa-IR"/>
        </w:rPr>
        <w:t>الطیبات الحلال الذی أذن لکم ربکم فی أکله من الذبائح،علی قول الطبری و الجبائی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 هو ما یستلذ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أیضا مع ذلک صید ما علمتم من الجوارح،و هی الکواسب من سباع الطیر و البهائم،و لا یجوز أن یستباح عندنا أکل شیء مما اصطاده الجوارح و السباع سوی الکلب الا ما أدرک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الطیر جوارح لجرحها أربابها و کسبها إیاهم أقواتهم من الصید، یقال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فلان أهله خیرا إذا أکسبهم خیرا،و فلان جارح أهله أی کاسبهم و لا جارحة لفلانة أی لا کاسب لها،قال الشاعر اعشی بنی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 منضج میسمها تذکر الجارح ما کان اجترح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اختلفوا فی الجوارح التی ذکر فی الایة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کل ما علم للصید فیتعلمه،بهیمة کانت أو طائرا،ذهب الیه الحسن و مجاهد و خیثمة </w:t>
      </w:r>
      <w:r>
        <w:rPr>
          <w:rStyle w:val="FootnoteAnchor"/>
          <w:rtl w:val="true"/>
        </w:rPr>
        <w:footnoteReference w:id="263"/>
      </w:r>
      <w:r>
        <w:rPr>
          <w:rFonts w:ascii="IRNazanin" w:hAnsi="IRNazanin" w:eastAsia="IRNazanin"/>
          <w:color w:val="111111"/>
          <w:sz w:val="28"/>
          <w:sz w:val="28"/>
          <w:szCs w:val="28"/>
          <w:rtl w:val="true"/>
          <w:lang w:bidi="fa-IR"/>
        </w:rPr>
        <w:t>بن عبد الرحمن،و رووه عن ابن عباس و طاوس و علی بن الحسین و أبی جعفر علیهم السّلام،و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الفهد و البازی من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بذلک الکلاب خاصة دون غیرها من السباع،ذهب الیه الضحاک و السدی و ابن عمر و ابن جریح،و هو الذی رواه أصحابنا عن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عدا الکلاب،فما أدرک ذکاته فهو مباح،و الا فلا یحل أکله و یقوی قولنا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مشتق من الکلب،و من صاد بالباز و الصقر لا یکون مکلبا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الحال،و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صید ما علمتم من الجوارح مکلبین،أی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مکلب و کلاب إذا کان</w:t>
      </w:r>
    </w:p>
    <w:p>
      <w:pPr>
        <w:pStyle w:val="BookText"/>
        <w:rPr/>
      </w:pPr>
      <w:r>
        <w:rPr>
          <w:rFonts w:ascii="IRNazanin" w:hAnsi="IRNazanin" w:eastAsia="IRNazanin"/>
          <w:color w:val="111111"/>
          <w:sz w:val="28"/>
          <w:sz w:val="28"/>
          <w:szCs w:val="28"/>
          <w:rtl w:val="true"/>
          <w:lang w:bidi="fa-IR"/>
        </w:rPr>
        <w:t>صاحب صید بالکلاب،و فی ذلک دلیل علی أن صید الکلب الذی لم یعلم حرام إذا لم تدرک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 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تؤدبون الجوارح فتعلموهن طلب الصید لکم مما علمکم اللّه من التأدیب الذی أدبکم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کما علمکم اللّه،ذهب الیه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ضعیف،لان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الکاف لا یعرف فی اللغة و لا بینهما تقارب،لان الکاف للتشبیه و من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صفة التعلیم للکلب،فقال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یستشلی لطلب الصید إذا أرسله صاحبه،و یمسک علیه إذا أخذه فلا یأکل منه،و یستجیب له إذا دعاه و لا یفر منه إذا دعاه،فإذا توالی منه ذلک کان معلما،ذهب الیه ابن عباس و عطاء و ابن عمر و الشعبی و طاوس و ابراهیم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منه فهو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الکلب من الصید فلا تأکل منه،فإنما أمسک علی نفسه،و هو الذی دلت علیه أخبارنا،غیر أنهم اعتبروا أن یکون أکل الکلب للصید دائما،فأما إذا کان نادرا،فلا بأس بأکل ما 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التعلیم أن یفعل ذلک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لتعلم الکلاب،فإذا فعل ما قلناه فهو معلم،و قد دل علی ذلک روایة أصحابنا،لأنهم رووا أنه إذا أخذ کلب مجوسی فعلمه فی الحال فاصطاد به جاز أکل ما قتله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أن صید غیر الکلب لا یحل أکله الا ما أدرک ذکاته،فلا یحتاج أن یراعی کیف یعلمه و لا أکله منه،و من أجاز ذلک أجاز أکل ما أکل منه البازی و الصقر،ذهب الیه عطاء و ابن عباس و الشعبی و ابراهیم،و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البازی هو أن یرجع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الطیر و السباع سواء فی ذلک،ما أکل منه و ما لا یؤکل و روی ذلک عن علی علیه السّلام و الشعبی و عکرمة و ابن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استباحة ما یقتله الکلب أن یکون صاحبه سمی عند إرساله،فان لم یسم لم یجز له أکله الا إذا أدرک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أن یجده یتحرک عینه أو أذنیه أو ذنبه،فیذکیه حینئذ بفری الحلقوم و الأوداج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اختلفوا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زائدة،لان جمیع ما یمسکه فهو مباح،و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أمسکن علیکم،و جری ذلک مجری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عَنْکُمْ مِنْ سَیِّئاتِکُمْ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أنکر قوم ذلک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للتبعیض،و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عَنْکُمْ مِنْ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یشاؤه و یریده،فلیست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للتبعیض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الأقوی أن تکون فی الایة للتبعیض،لان ما یمسکه الکلب من الصید لا یجوز أکل جمیعه،لان فی جملته ما هو حرام من الدم و الفرث و الغدد،و غیر ذلک مما لا یحل أکله،فإذا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ذلک بعض ما أمسکن،و هو الذی أباح اللّه أکله من اللحم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غاب الکلب و الصید عن العین ثم رآه میتا لا یجوز أن یأکله،لأنه یجوز أن یکون مات من غیر قتل الصید،و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أصمیت و لا تأکل ما أنمیت فمعنی أصمیت أن یصطاد بکلب أو غیره فمات و أنت تراه مات بصیدک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الصمیان السرعة و الخفة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ها هنا ما أسرع فیه الموت و أنت تراه،و معنی ما أنمیت ما غاب عنک فلا تدری مات بصیدک أو بعارض آخر،یقال نمت الرمیة إذا مضت و السهم فیها و أنمیت الرمیة إذا رمیتها فمضت و السهم فیها</w:t>
      </w:r>
      <w:bookmarkStart w:id="655" w:name="pg14057_126128"/>
    </w:p>
    <w:p>
      <w:pPr>
        <w:pStyle w:val="BookText"/>
        <w:rPr/>
      </w:pPr>
      <w:bookmarkEnd w:id="655"/>
      <w:r>
        <w:rPr>
          <w:rFonts w:ascii="IRNazanin" w:hAnsi="IRNazanin" w:eastAsia="IRNazanin"/>
          <w:color w:val="111111"/>
          <w:sz w:val="28"/>
          <w:sz w:val="28"/>
          <w:szCs w:val="28"/>
          <w:rtl w:val="true"/>
          <w:lang w:bidi="fa-IR"/>
        </w:rPr>
        <w:t xml:space="preserve">قال امرؤ القیس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سلیمی قد غنیت فتی فالان لا تصمی و لا تنمی</w:t>
      </w:r>
    </w:p>
    <w:p>
      <w:pPr>
        <w:pStyle w:val="BookText"/>
        <w:rPr/>
      </w:pPr>
      <w:r>
        <w:rPr>
          <w:rFonts w:ascii="IRNazanin" w:hAnsi="IRNazanin" w:eastAsia="IRNazanin"/>
          <w:color w:val="111111"/>
          <w:sz w:val="28"/>
          <w:sz w:val="28"/>
          <w:szCs w:val="28"/>
          <w:rtl w:val="true"/>
          <w:lang w:bidi="fa-IR"/>
        </w:rPr>
        <w:t>و متی أخذ الکلب الصید و مات فی یده من غیر أن یجرحه لم یجز أکله،و أجاز قوم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أحوط،و کل من لا یؤکل ذبیحته من أجناس الکفار لا یؤکل صیده أیضا،فأما الاصطیاد بکلابه،فجائز إذا صاده المسلم</w:t>
      </w:r>
      <w:r>
        <w:rPr>
          <w:rFonts w:eastAsia="IRNazanin" w:cs="IRNazanin"/>
          <w:color w:val="111111"/>
          <w:sz w:val="28"/>
          <w:szCs w:val="28"/>
          <w:rtl w:val="true"/>
          <w:lang w:bidi="fa-IR"/>
        </w:rPr>
        <w:t>.</w:t>
      </w:r>
    </w:p>
    <w:p>
      <w:pPr>
        <w:pStyle w:val="Heading4"/>
        <w:numPr>
          <w:ilvl w:val="3"/>
          <w:numId w:val="1"/>
        </w:numPr>
        <w:rPr/>
      </w:pPr>
      <w:bookmarkStart w:id="656" w:name="__RefHeading___Toc3486599_3381743652"/>
      <w:bookmarkStart w:id="657" w:name="_Toc252"/>
      <w:bookmarkEnd w:id="656"/>
      <w:r>
        <w:rPr>
          <w:rtl w:val="true"/>
        </w:rPr>
        <w:t>فصل</w:t>
      </w:r>
      <w:r>
        <w:rPr>
          <w:rtl w:val="true"/>
        </w:rPr>
        <w:t>:</w:t>
      </w:r>
      <w:r>
        <w:rPr>
          <w:rtl w:val="true"/>
        </w:rPr>
        <w:t xml:space="preserve">قوله </w:t>
      </w:r>
      <w:r>
        <w:rPr>
          <w:rtl w:val="true"/>
        </w:rPr>
        <w:t>«</w:t>
      </w:r>
      <w:r>
        <w:rPr>
          <w:rtl w:val="true"/>
        </w:rPr>
        <w:t>اَلْیَوْمَ أُحِلَّ لَکُمُ الطَّیِّباتُ وَ طَعامُ الَّذِینَ أُوتُوا الْکِتابَ</w:t>
      </w:r>
      <w:r>
        <w:rPr>
          <w:rtl w:val="true"/>
        </w:rPr>
        <w:t xml:space="preserve">» </w:t>
      </w:r>
      <w:r>
        <w:rPr>
          <w:rtl w:val="true"/>
        </w:rPr>
        <w:t>الایة</w:t>
      </w:r>
      <w:r>
        <w:rPr>
          <w:rtl w:val="true"/>
        </w:rPr>
        <w:t>:</w:t>
      </w:r>
      <w:r>
        <w:rPr/>
        <w:t>5</w:t>
      </w:r>
      <w:r>
        <w:rPr>
          <w:rtl w:val="true"/>
        </w:rPr>
        <w:t>.</w:t>
      </w:r>
      <w:bookmarkEnd w:id="657"/>
    </w:p>
    <w:p>
      <w:pPr>
        <w:pStyle w:val="BookText"/>
        <w:rPr/>
      </w:pPr>
      <w:r>
        <w:rPr>
          <w:rFonts w:ascii="IRNazanin" w:hAnsi="IRNazanin" w:eastAsia="IRNazanin"/>
          <w:color w:val="111111"/>
          <w:sz w:val="28"/>
          <w:sz w:val="28"/>
          <w:szCs w:val="28"/>
          <w:rtl w:val="true"/>
          <w:lang w:bidi="fa-IR"/>
        </w:rPr>
        <w:t>الطیبات هی الحلال علی ما بیناه فی الایة الاولی دون ما حرم فی الایة المتقدمة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الطیبات ما یستلذ و یستطاب،فظاهر الایة علی هذا یقتضی تحلیل کل مستطاب الا ما قام دلیل علی تحریمه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بالابتداء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خبره و ذلک یختص عند أکثر أصحابنا بالحبوب،لأنها المباحة من أطعمة أهل الکتاب فأما ذبائحهم و کل مایع یباشرونه بأیدیهم،فانه ینجس و لا یحل استعماله و تذکیتهم لا تصح لان من شرط صحتها التسمیة،لقوله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لا یذکرون اسم اللّه،و ان ذکروه قصدوا بذلک اسم من أبد شرع موسی أو عیسی،أو اتخذ عیسی ابنا و کذب محمدا صلّی اللّه علیه و آله،و ذلک غیر اللّه و قد حرم اللّه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لِغَیْرِ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مضی القول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العقد علی المحصنات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العفائف من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الحرائر منهن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یدل ذلک علی تحریم من لیس بعفیفة و لا أمة،لان ذلک دلیل خطاب یترک لدلیل یقوم علی خلافه،و لا خلاف أنه لو عقد علی من لیس بعفیفة و لا أمة کان عقده</w:t>
      </w:r>
      <w:bookmarkStart w:id="658" w:name="pg14057_126129"/>
    </w:p>
    <w:p>
      <w:pPr>
        <w:pStyle w:val="BookText"/>
        <w:rPr/>
      </w:pPr>
      <w:bookmarkEnd w:id="658"/>
      <w:r>
        <w:rPr>
          <w:rFonts w:ascii="IRNazanin" w:hAnsi="IRNazanin" w:eastAsia="IRNazanin"/>
          <w:color w:val="111111"/>
          <w:sz w:val="28"/>
          <w:sz w:val="28"/>
          <w:szCs w:val="28"/>
          <w:rtl w:val="true"/>
          <w:lang w:bidi="fa-IR"/>
        </w:rPr>
        <w:t>صحیحا غیر مفسوخ،و ان کان الاولی تجنبه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عقد علی أمة بشرط جواز العقد علی الامة،علی ما مضی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عندنا لا یجوز العقد علی الکتابیة نکاح الدوام،لقوله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فإذا ثبت ذلک قلنا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بذلک اللائی أسلمن منهن،و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 فی الأصل مؤمنات ولدن علی الإسلام من قبل </w:t>
      </w:r>
      <w:r>
        <w:rPr>
          <w:rStyle w:val="FootnoteAnchor"/>
          <w:rtl w:val="true"/>
        </w:rPr>
        <w:footnoteReference w:id="268"/>
      </w:r>
      <w:r>
        <w:rPr>
          <w:rFonts w:ascii="IRNazanin" w:hAnsi="IRNazanin" w:eastAsia="IRNazanin"/>
          <w:color w:val="111111"/>
          <w:sz w:val="28"/>
          <w:sz w:val="28"/>
          <w:szCs w:val="28"/>
          <w:rtl w:val="true"/>
          <w:lang w:bidi="fa-IR"/>
        </w:rPr>
        <w:t>أن قوما کانوا یتحرجون من العقد علی الکافرة إذا أسلمت،فبین اللّه بذلک أنه لا حرج فی ذلک،فلذلک أفردهن بالذکر،حکی ذلک البلخی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یخص ذلک بنکاح المتعة أو ملک الیمین،لأنه یجوز عندنا وطؤهن بعقد المتعة و ملک الیمین،علی أنه روی أبو الجارود عن أبی جعفر علیه السّلام أن ذلک منسوخ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منسوخ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w:t>
      </w:r>
    </w:p>
    <w:p>
      <w:pPr>
        <w:pStyle w:val="Heading4"/>
        <w:numPr>
          <w:ilvl w:val="3"/>
          <w:numId w:val="1"/>
        </w:numPr>
        <w:rPr/>
      </w:pPr>
      <w:bookmarkStart w:id="659" w:name="__RefHeading___Toc3486601_3381743652"/>
      <w:bookmarkStart w:id="660" w:name="_Toc253"/>
      <w:bookmarkEnd w:id="659"/>
      <w:r>
        <w:rPr>
          <w:rtl w:val="true"/>
        </w:rPr>
        <w:t>فصل</w:t>
      </w:r>
      <w:r>
        <w:rPr>
          <w:rtl w:val="true"/>
        </w:rPr>
        <w:t>:</w:t>
      </w:r>
      <w:r>
        <w:rPr>
          <w:rtl w:val="true"/>
        </w:rPr>
        <w:t xml:space="preserve">قوله </w:t>
      </w:r>
      <w:r>
        <w:rPr>
          <w:rtl w:val="true"/>
        </w:rPr>
        <w:t>«</w:t>
      </w:r>
      <w:r>
        <w:rPr>
          <w:rtl w:val="true"/>
        </w:rPr>
        <w:t>یا أَیُّهَا الَّذِینَ آمَنُوا إِذا قُمْتُمْ إِلَی الصَّلاةِ</w:t>
      </w:r>
      <w:r>
        <w:rPr>
          <w:rtl w:val="true"/>
        </w:rPr>
        <w:t xml:space="preserve">» </w:t>
      </w:r>
      <w:r>
        <w:rPr>
          <w:rtl w:val="true"/>
        </w:rPr>
        <w:t>الایة</w:t>
      </w:r>
      <w:r>
        <w:rPr>
          <w:rtl w:val="true"/>
        </w:rPr>
        <w:t>:</w:t>
      </w:r>
      <w:r>
        <w:rPr/>
        <w:t>6</w:t>
      </w:r>
      <w:r>
        <w:rPr>
          <w:rtl w:val="true"/>
        </w:rPr>
        <w:t>.</w:t>
      </w:r>
      <w:bookmarkEnd w:id="6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هل یجب ذلک کلما أراد القیام الی الصلاة أو بعضها أو فی أی حال هی؟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إذا أراد القیام الیها و هو علی غیر وضوء،و هو الذی اختاره الطبری و البلخی و الجبائی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إذا قمتم من نومکم الی الصلاة،ذهب الیه زید بن أسلم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کل حال قیام الإنسان الی الصلاة،فعلیه أن یجدد طهر الصلاة،ذهب الیه عکرمة</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یتوضأ عند کل صلاة و یقرأ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الخلفاء کانوا یتوضئون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هو الصحیح عندنا،و ما روی عن علی علیه السّلام من تجدید الوضوء عند کل صلاة محمول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الأقوال ما حکیناه أولا،من أن الفرض بالوضوء یتوجه الی من أراد الصلاة و هو علی غیر طهر،فأما من کان متطهرا فعلیه ذلک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عن النبی علیه السّلام و الصحابة فی تجدید الوضوء،فهو محمول علی الاستحباب فی جمیع الأحوال لإجماع أهل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اللّه بغسل الوجه و اختلفوا فی حد الوجه الذی یجب غسله،فحده عندنا من قصاص شعر الرأس الی محادر </w:t>
      </w:r>
      <w:r>
        <w:rPr>
          <w:rStyle w:val="FootnoteAnchor"/>
          <w:rtl w:val="true"/>
        </w:rPr>
        <w:footnoteReference w:id="269"/>
      </w:r>
      <w:r>
        <w:rPr>
          <w:rFonts w:ascii="IRNazanin" w:hAnsi="IRNazanin" w:eastAsia="IRNazanin"/>
          <w:color w:val="111111"/>
          <w:sz w:val="28"/>
          <w:sz w:val="28"/>
          <w:szCs w:val="28"/>
          <w:rtl w:val="true"/>
          <w:lang w:bidi="fa-IR"/>
        </w:rPr>
        <w:t>شعر الذقن طولا،ما دخل بین الوسطی و الإبهام عرضا،و ما خرج عن ذلک فلا یجب غسله و ما ترک من الشعر عن المحادر لا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صحة ذلک أن ما قلناه مجمع علی أنه من الوجه،و من ادعی الزیادة فعلیه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استوفینا ذلک فی مسائل الخلاف و تهذیب الأحکام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بالعطف علی الوجوه الواجب غسلها و یجب عندنا غسل الایدی من المرافق و غسل المرافق معها الی رؤوس الأصابع و لا یجوز غسلها من الأصابع الی المرافق،و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الایة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و أراد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کفل کالدعص لبده الندی الی حارک مثل الرتاج المضبب</w:t>
      </w:r>
    </w:p>
    <w:p>
      <w:pPr>
        <w:pStyle w:val="BookText"/>
        <w:rPr/>
      </w:pPr>
      <w:r>
        <w:rPr>
          <w:rFonts w:ascii="IRNazanin" w:hAnsi="IRNazanin" w:eastAsia="IRNazanin"/>
          <w:color w:val="111111"/>
          <w:sz w:val="28"/>
          <w:sz w:val="28"/>
          <w:szCs w:val="28"/>
          <w:rtl w:val="true"/>
          <w:lang w:bidi="fa-IR"/>
        </w:rPr>
        <w:t>و قال النابغة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لوح ذراعین فی برکة الی جؤجؤ رهل المنکب</w:t>
      </w:r>
    </w:p>
    <w:p>
      <w:pPr>
        <w:pStyle w:val="BookText"/>
        <w:rPr/>
      </w:pPr>
      <w:r>
        <w:rPr>
          <w:rFonts w:ascii="IRNazanin" w:hAnsi="IRNazanin" w:eastAsia="IRNazanin"/>
          <w:color w:val="111111"/>
          <w:sz w:val="28"/>
          <w:sz w:val="28"/>
          <w:szCs w:val="28"/>
          <w:rtl w:val="true"/>
          <w:lang w:bidi="fa-IR"/>
        </w:rPr>
        <w:t>أراد مع حارک و مع رهل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الزجاج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لوجب غسل الید الی الکتف لتناول الاسم له،و انما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الانتهاء،لکن المرافق یجب غسلها مع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لیس بصحیح،لأنا لو خلینا و ذلک لقلنا بما قاله،لکن أخرجناه بدلیل،و دلیلنا علی صحة ما قلناه اجماع الامة علی أنه متی بدأ من المرافق کان وضوءه صحیحا،و إذا جعلت غایة ففیه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أهل التأویل فی ذلک،فقال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الیدین الی المرفقین،و لا یجب غسل المرفقین،و هو قول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خلافا فی أن المرافق یجب 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المرفقین و ما فوقهما مندوب الیه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اعتبرنا غسل المرافق،لإجماع الامة علی أن من غسلهما صحت صلاته و من لم یغسلهما ففیه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المرافق جمع مرفق،و هو المکان الذی یرتفق 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یتکأ علیه علی المرفقة و غیرها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صفة المسح،فقال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منه ما یقع علیه اسم المسح،و هو مذهبنا،و به قال ابن عمر و القاسم بن محمد و عبد الرحمن بن أبی لیلی و ابراهیم و الشعبی و سفیان،و اختاره الشافعی و أصحابه و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الی أنه یجب مسح جمیع الرأس،ذهب الیه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 و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مسح الرأس بأقل من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لا یجوز المسح الأعلی مقدم الرأس،و هو المروی عن ابن عمر و القاسم بن محمد</w:t>
      </w:r>
    </w:p>
    <w:p>
      <w:pPr>
        <w:pStyle w:val="BookText"/>
        <w:rPr/>
      </w:pPr>
      <w:r>
        <w:rPr>
          <w:rFonts w:ascii="IRNazanin" w:hAnsi="IRNazanin" w:eastAsia="IRNazanin"/>
          <w:color w:val="111111"/>
          <w:sz w:val="28"/>
          <w:sz w:val="28"/>
          <w:szCs w:val="28"/>
          <w:rtl w:val="true"/>
          <w:lang w:bidi="fa-IR"/>
        </w:rPr>
        <w:t>و اختاره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 أحد من الفقهاء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موضع مسح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اعتبرنا المسح ببعض الرأس لدخول الباء الموجبة للتبعیض،لان دخولها فی الموضع الذی یتعدی الفعل فیه بنفسه لا وجه له غیر التبعیض،و الا کان لغوا و حملها علی الزیادة لا یجوز مع إمکان حملها علی فائدة مجددة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ذلک المسح ببعض الوجه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نقول،لأنا نقول بمسح الوجه من قصاص الشعر الی طرف الانف و من غسل الرأس فانه لا یجزیه عن المسح عندنا،و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یجزیه،لأنه یشتمل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صحیح،لان حد المسح هو إمرار العضو الذی فیه نداوة علی العضو الممسوح من غیر أن یجری علیه الماء،و الغسل لا یکون الا بجریان الماء علیه،فمعناهما مختلف،و لیس إذا دخل المسح فی الغسل یسمی الغسل مسحا کما أن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تسمی</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خرقة،و ان کانت تشتمل علی خرق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الرؤوس،فمن قرأ بالجر ذهب الی أنه معطوف علی موضع الرؤوس،لان موضعهما نصب لوقوع المسح علیها و انما جر الرؤوس لدخول الباء الموجبة للتبعیض علی ما بیناه و القراءتان جمیعا تفیدان المسح علی ما نذهب الیه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قال بالمسح ابن عباس و الحسن البصری و أبو علی الجبائی و محمد بن جریر الطبری و غیرهم ممن ذکرناهم فی الخلاف،غیر أنهم أوجبوا الجمع بین المسح و الغسل،المسح بالکتاب و الغسل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الطبری فی ذلک،و أوجبوا کلهم استیعاب جمیع الرجل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 المسح علی ظاهرهما من رؤوس الأصابع الی الکعبین،و هما النابتان فی وسط القدم علی ما نستدل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الوضوء غسلتان و مسحتان،و به قال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الرجلین غسل انما فیهما المسح،و به قال الشعبی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فی التیمم یمسح ما کان غسلا و یلغی ما کان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افترض اللّه مسحین و غسلین،و روی أوس بن أبی أوس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النبی علیه السّلام توضأ و مسح علی نعلیه ثم قام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آله سباطة قوم فبال علیها قائما،ثم دعی بماء فتوضأ و مسح علی نعلیه و روی حبة الغربی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أبی طالب شرب فی الرحبة قائما،ثم توضأ و مسح علی نعلیه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أنه وصف وضوء رسول اللّه فمسح علی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اللّه المسح و یأبی الناس الا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أمیر المؤمنین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القرآن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بالجر لیست علی العطف علی الرؤوس فی المعنی،و انما عطف علیها علی طریق المجاورة،کما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ضب خرب،و خرب من صفات الحجر لا الضب،و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بثیرا فی عرانین و بله کبیر أناس فی بجاد مزمل</w:t>
      </w:r>
    </w:p>
    <w:p>
      <w:pPr>
        <w:pStyle w:val="BookText"/>
        <w:rPr/>
      </w:pPr>
      <w:r>
        <w:rPr>
          <w:rFonts w:ascii="IRNazanin" w:hAnsi="IRNazanin" w:eastAsia="IRNazanin"/>
          <w:color w:val="111111"/>
          <w:sz w:val="28"/>
          <w:sz w:val="28"/>
          <w:szCs w:val="28"/>
          <w:rtl w:val="true"/>
          <w:lang w:bidi="fa-IR"/>
        </w:rPr>
        <w:t>و المزمل من صفة الکبیر لا البجاد،و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فی حول ثواء ثویته تقضی لبانات و یسام سائم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 من وجوه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الاعراب بالمجاورة لا یجوز فی القرآن،و انما یجوز ذلک فی ضرورة الکلام 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الاعراب بالمجاورة لا یکون مع حرف العطف،و فی الایة حرف العطف الذی یوجب أن یکون حکم المعطوف حکم المعطوف علیه،و کل ما ذکروه لیس فیه حرف العطف،فأما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ان ماتت أتانک راحل الی آل بسطام بن قیس فخاطب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مع حرف العطف الذی هو الفاء،فانه یمکن أن یکون أراد الرفع و انما جر الراوی وهما و یکون عطفا علی راحل و یکون قد أقوی،لان القصیدة مجرورة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الاعراب بالمجاورة انما یجوز مع ارتفاع اللبس،فأما مع حصول اللبس فلا یجوز،و لا یشتبه علی أحد أن خربا من صفات الحجر لا الضب 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صفة الکبیر لا البجاد،و لیس کذلک فی الایة،لان الأرجل یمکن أن تکون ممسوحة و مغسولة،فالاشتباه حاصل،فأما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 ثویبة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جره بالبدل من الحول،و المعنی لقد کان فی ثواء ثویبة یقتضی لبانات و هو من بدل الاشتمال،کقوله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الْأُخْدُودِ اَلنّارِ</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الا أسیر غیر منفلت و موثق فی عقال الأسر مکبول</w:t>
      </w:r>
    </w:p>
    <w:p>
      <w:pPr>
        <w:pStyle w:val="BookText"/>
        <w:rPr/>
      </w:pPr>
      <w:r>
        <w:rPr>
          <w:rFonts w:ascii="IRNazanin" w:hAnsi="IRNazanin" w:eastAsia="IRNazanin"/>
          <w:color w:val="111111"/>
          <w:sz w:val="28"/>
          <w:sz w:val="28"/>
          <w:szCs w:val="28"/>
          <w:rtl w:val="true"/>
          <w:lang w:bidi="fa-IR"/>
        </w:rPr>
        <w:t>فلیس خفض موثق علی المجاورة،لان معنی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غیر أسیر،ف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تعاقبها فی الاستثناء،فقوله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المعنی علی موضع أسیر،و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غیر أسیر و غیر منفلت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جرهما،فلیس بمجرور علی المجاورة،بل یحتمل أمرین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عطفا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 بِأَکْوابٍ وَ أَبارِیقَ وَ 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أکواب و قولهم انه لا یطاف الا بالکأس غیر مسلم،بل لا یمتنع أن یطاف بالحور العین کما</w:t>
      </w:r>
    </w:p>
    <w:p>
      <w:pPr>
        <w:pStyle w:val="BookText"/>
        <w:rPr/>
      </w:pPr>
      <w:r>
        <w:rPr>
          <w:rFonts w:ascii="IRNazanin" w:hAnsi="IRNazanin" w:eastAsia="IRNazanin"/>
          <w:color w:val="111111"/>
          <w:sz w:val="28"/>
          <w:sz w:val="28"/>
          <w:szCs w:val="28"/>
          <w:rtl w:val="true"/>
          <w:lang w:bidi="fa-IR"/>
        </w:rPr>
        <w:t>یطاف بالکأس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جملة ما یطاف به الفاکهة و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بحور عین علی جنات النعیم،فکأنه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 جنات النعیم و فی مقاربة أو معاشرة حور عین،ذکره أبو علی الفارسی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الرجلان ممسوحتان و یراد بالمسح الغسل،فقوله یبطل بما بیناه </w:t>
      </w:r>
      <w:r>
        <w:rPr>
          <w:rStyle w:val="FootnoteAnchor"/>
          <w:rtl w:val="true"/>
        </w:rPr>
        <w:footnoteReference w:id="275"/>
      </w:r>
      <w:r>
        <w:rPr>
          <w:rFonts w:ascii="IRNazanin" w:hAnsi="IRNazanin" w:eastAsia="IRNazanin"/>
          <w:color w:val="111111"/>
          <w:sz w:val="28"/>
          <w:sz w:val="28"/>
          <w:szCs w:val="28"/>
          <w:rtl w:val="true"/>
          <w:lang w:bidi="fa-IR"/>
        </w:rPr>
        <w:t>من أن المسح غیر الغسل،و استشهادهم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سموا الغسل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أراد غسلهما،باطل بما قدمناه و لأنه لو کان ذلک محتملا لغة لما احتمل شرعا،لان الشرع فرق بین الغسل و المسح و 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أعضاء الطهارة مغسولة و بعضها ممسوحة،و فلان یری غسل الرجلین و فلان یری مسحهما،و لأنه لا خلاف أن الرأس ممسوح مسحا لیس بغسل فلا بد أن یکون حکم الرجلین حکمه،لکونهما معطوفین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المفسرین علی أن المراد به فطفق ضربا ذهب الیه الفراء و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المسح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القراءة بالجر یقتضی المسح،غیر أنه المسح علی الخفین،فقوله باطل،لان الخف لا یسمی رجلا فی لغة و لا شرع،و اللّه تعالی أمر بإیقاع الفرض علی ما یسمی رجلا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القراءة بالنصب،فقد بینا أنها معطوفة علی موضع الرؤوس،لان موضعها النصب و الحکم فیها المسح،و العطف علی الموضع جائز،لأنهم یقولون لست بقائم و لا قاعدا،قال الشاعر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 اننا بشر فأسجح فلسنا بالجبال و لا الحدیدا</w:t>
      </w:r>
    </w:p>
    <w:p>
      <w:pPr>
        <w:pStyle w:val="BookText"/>
        <w:rPr/>
      </w:pPr>
      <w:r>
        <w:rPr>
          <w:rFonts w:ascii="IRNazanin" w:hAnsi="IRNazanin" w:eastAsia="IRNazanin"/>
          <w:color w:val="111111"/>
          <w:sz w:val="28"/>
          <w:sz w:val="28"/>
          <w:szCs w:val="28"/>
          <w:rtl w:val="true"/>
          <w:lang w:bidi="fa-IR"/>
        </w:rPr>
        <w:t>و عطف الأرجل علی الایدی لا یجوز،لان الکلام متی حصل فیه عاملان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و بعید،لا یجوز اعمال البعید دون القریب مع صحة حمله علیه،لا یجوز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 عمروا،و أکرمت خالدا و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بنصب بکر العطف علی زید و عمرو المضروبین،لان ذلک خروج عن فصاحة الکلام و دخول فی معنی اللغز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بمثل ما قلناه ورد القرآن و أکثر الشعر،قال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 لو أعمل الاول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ظننتموه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لو أعمل الاول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و لو اعمل الاول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اقرؤوه،و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کل ذی دین فوفی غریمه و عزة ممطول معنی غریمها</w:t>
      </w:r>
    </w:p>
    <w:p>
      <w:pPr>
        <w:pStyle w:val="BookText"/>
        <w:rPr/>
      </w:pPr>
      <w:r>
        <w:rPr>
          <w:rFonts w:ascii="IRNazanin" w:hAnsi="IRNazanin" w:eastAsia="IRNazanin"/>
          <w:color w:val="111111"/>
          <w:sz w:val="28"/>
          <w:sz w:val="28"/>
          <w:szCs w:val="28"/>
          <w:rtl w:val="true"/>
          <w:lang w:bidi="fa-IR"/>
        </w:rPr>
        <w:t>و لو أعمل الاول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فوفاه غریمه،فأما قول امرئ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 ما أسعی لأدنی معیشة کفانی و لم أطلب قلیل من المال</w:t>
      </w:r>
    </w:p>
    <w:p>
      <w:pPr>
        <w:pStyle w:val="BookText"/>
        <w:rPr/>
      </w:pPr>
      <w:r>
        <w:rPr>
          <w:rFonts w:ascii="IRNazanin" w:hAnsi="IRNazanin" w:eastAsia="IRNazanin"/>
          <w:color w:val="111111"/>
          <w:sz w:val="28"/>
          <w:sz w:val="28"/>
          <w:szCs w:val="28"/>
          <w:rtl w:val="true"/>
          <w:lang w:bidi="fa-IR"/>
        </w:rPr>
        <w:t>فإنما أعمل الاول للضرورة،لأنه لم یجعل القلیل مطلوبا،و انما کان المطلوب عنده الملک القلیل کافیا،و لو لم یرد هذا و نصب لفسد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نصب بتقدیر و اغسلوا أرجلکم،کما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متقلدا سیفا و رمحا و علفتها تبنا و ماء باردا</w:t>
      </w:r>
    </w:p>
    <w:p>
      <w:pPr>
        <w:pStyle w:val="BookText"/>
        <w:rPr/>
      </w:pPr>
      <w:r>
        <w:rPr>
          <w:rFonts w:ascii="IRNazanin" w:hAnsi="IRNazanin" w:eastAsia="IRNazanin"/>
          <w:color w:val="111111"/>
          <w:sz w:val="28"/>
          <w:sz w:val="28"/>
          <w:szCs w:val="28"/>
          <w:rtl w:val="true"/>
          <w:lang w:bidi="fa-IR"/>
        </w:rPr>
        <w:t>فقد أخطأ،لان ذلک انما یجوز إذا استحال حمله علی ما فی اللفظ،فأما إذا جاز حمله علی ما فی اللفظ،فلا یجوز هذا التقدیر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الرجلین لأنهما محدودتان کالیدین،فقوله لیس بصحیح</w:t>
      </w:r>
    </w:p>
    <w:p>
      <w:pPr>
        <w:pStyle w:val="BookText"/>
        <w:rPr/>
      </w:pPr>
      <w:r>
        <w:rPr>
          <w:rFonts w:ascii="IRNazanin" w:hAnsi="IRNazanin" w:eastAsia="IRNazanin"/>
          <w:color w:val="111111"/>
          <w:sz w:val="28"/>
          <w:sz w:val="28"/>
          <w:szCs w:val="28"/>
          <w:rtl w:val="true"/>
          <w:lang w:bidi="fa-IR"/>
        </w:rPr>
        <w:t xml:space="preserve">لأنا لا نسلم أن العلة فی کون الیدین مغسولتین کونهما محدودتین،و انما وجب غسلهما لأنهما عطفا علی عضو مغسول،و هو الوجه،فلذلک إذا عطف الرجلان </w:t>
      </w:r>
      <w:r>
        <w:rPr>
          <w:rStyle w:val="FootnoteAnchor"/>
          <w:rtl w:val="true"/>
        </w:rPr>
        <w:footnoteReference w:id="279"/>
      </w:r>
      <w:r>
        <w:rPr>
          <w:rFonts w:ascii="IRNazanin" w:hAnsi="IRNazanin" w:eastAsia="IRNazanin"/>
          <w:color w:val="111111"/>
          <w:sz w:val="28"/>
          <w:sz w:val="28"/>
          <w:szCs w:val="28"/>
          <w:rtl w:val="true"/>
          <w:lang w:bidi="fa-IR"/>
        </w:rPr>
        <w:t>علی ممسوح هو الرأس وجب أن یکون ممسوحین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الکعبان عندنا هما النابتان فی وسط القدم،و به قال محمد بن الحسن، و ان أوجب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أکثر المفسرین 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الکعبان هما عظما الساقین یدل علی ما قلناه،انه لو أراد ما قالوا لقال الی الکعاب،لان فی الرجلین منها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فکل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مسح الرجلین،و لا یجوز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 هو ما قلناه،لان من خالف فی أن الکعب ما قلناه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یقول بوجوب الغسل و آخر یقول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مفصل للعظام فهو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وجوب الترتیب فی الوضوء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الواو یوجب الترتیب لغة علی قول الفراء و أبی عبید،و شرعا علی قول کثیر من الفقهاء،و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بما بدأ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أوجب علی من یرید القیام الی الصلاة إذا کان محدثا أن یغسل وجهه أولا،لقوله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فالفاء یوجب التعقیب و الترتیب بلا خلاف،فإذا ثبت أن البدأة بالوجه هو الواجب ثبت فی باقی الأعضاء لان أحدا لا یفرق،و یقویه قوله علیه السّلام للاعرابی حین علمه الوضوء،فقال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لا یقبل اللّه الصلاة 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رتب فقد بین أنه الواجب الذی لا یقبل اللّه الصلاة 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یرتب لزم أن یکون من رتب لا یجزیه،و قد أجمعت الامة علی خلافه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الایة دلالة علی أن من مسح علی العمامة أو الخفین لا یجزیه،لان العمامة</w:t>
      </w:r>
    </w:p>
    <w:p>
      <w:pPr>
        <w:pStyle w:val="BookText"/>
        <w:rPr/>
      </w:pPr>
      <w:r>
        <w:rPr>
          <w:rFonts w:ascii="IRNazanin" w:hAnsi="IRNazanin" w:eastAsia="IRNazanin"/>
          <w:color w:val="111111"/>
          <w:sz w:val="28"/>
          <w:sz w:val="28"/>
          <w:szCs w:val="28"/>
          <w:rtl w:val="true"/>
          <w:lang w:bidi="fa-IR"/>
        </w:rPr>
        <w:t>لا تسمی رأسا و الخف لا یسمی رجلا،کما لا یسمی البرقع و لا ما یستر الیدین وجها و لا 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الایة دلالة علی وجوب النیة فی الوضوء،لأنه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تقدیره فاغسلوا للصلاة،و لا یمکن أن یکون غاسلا هذه الأعضاء للصلاة الا بنیة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جنبا فاطهروا،معناه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أصابتکم جنابة و أردتم القیام الی الصلاة فاطهروا،و معناه فتطهروا بالاغتسال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الجنابة تکون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بانزال الماء الدافق فی النوم أو الیقظة و علی کل حال،بشهوة کان أو بغیر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بالنقاء الختانین،وحده غیبوبة الحشفة،أنزل أو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الجنب یقع علی الواحد و الجماعة و الاثنین و المذکر و المؤنث،و یقال أجنب الرجل و جنب و اجتنب،و الفعل الجنابة،و أصل الجنابة البعد،قال علقمة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تحرمنی نائلا عن جنابة فانی امرؤ وسط القباب غریب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جامعتم النساء و أنتم مسافر،و قد بینا اختلاف الفقهاء فی اللمس،و بینا أصح الأقوال فی ذلک،فلا وجه لا 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تکرار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معنی اللمس الجماع مع أنه قد تقدم ذکر الواجب علیه،لقوله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جنبا فاطهروا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ذلک أن المعنی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المعنی الذی الزمه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تعالی بین الحکم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واجدین للماء متمکنین لاستعماله،ثم بین حکمه إذا عدم الماء أو لا یتمکن من استعماله،أو هو مسافر غیر مریض مقیم،فأعلمه أن التیمم هو فرضه و هو طهارته</w:t>
      </w:r>
      <w:r>
        <w:rPr>
          <w:rFonts w:eastAsia="IRNazanin" w:cs="IRNazanin"/>
          <w:color w:val="111111"/>
          <w:sz w:val="28"/>
          <w:szCs w:val="28"/>
          <w:rtl w:val="true"/>
          <w:lang w:bidi="fa-IR"/>
        </w:rPr>
        <w:t>.</w:t>
      </w:r>
      <w:bookmarkStart w:id="661" w:name="pg14057_126139"/>
    </w:p>
    <w:p>
      <w:pPr>
        <w:pStyle w:val="BookText"/>
        <w:rPr/>
      </w:pPr>
      <w:bookmarkEnd w:id="661"/>
      <w:r>
        <w:rPr>
          <w:rFonts w:ascii="IRNazanin" w:hAnsi="IRNazanin" w:eastAsia="IRNazanin"/>
          <w:color w:val="111111"/>
          <w:sz w:val="28"/>
          <w:sz w:val="28"/>
          <w:szCs w:val="28"/>
          <w:rtl w:val="true"/>
          <w:lang w:bidi="fa-IR"/>
        </w:rPr>
        <w:t>الوعد هو الخبر الذی یتضمن النفع من المخبر،و الوعید هو الخبر الذی یتضمن الضرر من المخبر،و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 خیرا و أوعدته شرا،فالایعاد مطلقا یکون فی الشر،و الوعد مطلقا فی الخیر،فإذا قیدته بذکر الخیر أو الشر قلت فیهما معا وعدته و أوعدته معا،فیما حکاه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الأجر المذکور فی الایة هو الثواب،و الفرق بین الثواب و الأجر فی العرف أن الثواب هو الجزاء علی الطاعات،و الأجر قد یکون مثل ذلک و قد یکون فی معنی المعاوضة علی المنافع بمعنی الاجرة</w:t>
      </w:r>
      <w:r>
        <w:rPr>
          <w:rFonts w:eastAsia="IRNazanin" w:cs="IRNazanin"/>
          <w:color w:val="111111"/>
          <w:sz w:val="28"/>
          <w:szCs w:val="28"/>
          <w:rtl w:val="true"/>
          <w:lang w:bidi="fa-IR"/>
        </w:rPr>
        <w:t>.</w:t>
      </w:r>
    </w:p>
    <w:p>
      <w:pPr>
        <w:pStyle w:val="Heading4"/>
        <w:numPr>
          <w:ilvl w:val="3"/>
          <w:numId w:val="1"/>
        </w:numPr>
        <w:rPr/>
      </w:pPr>
      <w:bookmarkStart w:id="662" w:name="__RefHeading___Toc3486603_3381743652"/>
      <w:bookmarkStart w:id="663" w:name="_Toc254"/>
      <w:bookmarkEnd w:id="662"/>
      <w:r>
        <w:rPr>
          <w:rtl w:val="true"/>
        </w:rPr>
        <w:t>فصل</w:t>
      </w:r>
      <w:r>
        <w:rPr>
          <w:rtl w:val="true"/>
        </w:rPr>
        <w:t>:</w:t>
      </w:r>
      <w:r>
        <w:rPr>
          <w:rtl w:val="true"/>
        </w:rPr>
        <w:t xml:space="preserve">قوله </w:t>
      </w:r>
      <w:r>
        <w:rPr>
          <w:rtl w:val="true"/>
        </w:rPr>
        <w:t>«</w:t>
      </w:r>
      <w:r>
        <w:rPr>
          <w:rtl w:val="true"/>
        </w:rPr>
        <w:t>یا أَیُّهَا الَّذِینَ آمَنُوا اذْکُرُوا نِعْمَتَ اللّهِ</w:t>
      </w:r>
      <w:r>
        <w:rPr>
          <w:rtl w:val="true"/>
        </w:rPr>
        <w:t xml:space="preserve">» </w:t>
      </w:r>
      <w:r>
        <w:rPr>
          <w:rtl w:val="true"/>
        </w:rPr>
        <w:t>الایة</w:t>
      </w:r>
      <w:r>
        <w:rPr>
          <w:rtl w:val="true"/>
        </w:rPr>
        <w:t>:</w:t>
      </w:r>
      <w:r>
        <w:rPr/>
        <w:t>11</w:t>
      </w:r>
      <w:r>
        <w:rPr>
          <w:rtl w:val="true"/>
        </w:rPr>
        <w:t>.</w:t>
      </w:r>
      <w:bookmarkEnd w:id="663"/>
    </w:p>
    <w:p>
      <w:pPr>
        <w:pStyle w:val="BookText"/>
        <w:rPr/>
      </w:pPr>
      <w:r>
        <w:rPr>
          <w:rFonts w:ascii="IRNazanin" w:hAnsi="IRNazanin" w:eastAsia="IRNazanin"/>
          <w:color w:val="111111"/>
          <w:sz w:val="28"/>
          <w:sz w:val="28"/>
          <w:szCs w:val="28"/>
          <w:rtl w:val="true"/>
          <w:lang w:bidi="fa-IR"/>
        </w:rPr>
        <w:t>الفرق بین الذکر و العلم،أن الذکر ضده السهو،و العلم ضده الجهل،و قد یجتمع الذکر للشیء و الجهل به من وجه واحد،و محال أن یجتمع العلم به و الجهل به من وجه واحد و الفرق بین الذکر و الخاطر،أن الخاطر مرور المعنی علی القلب،و الذکر حصول المعنی فی النفس</w:t>
      </w:r>
      <w:r>
        <w:rPr>
          <w:rFonts w:eastAsia="IRNazanin" w:cs="IRNazanin"/>
          <w:color w:val="111111"/>
          <w:sz w:val="28"/>
          <w:szCs w:val="28"/>
          <w:rtl w:val="true"/>
          <w:lang w:bidi="fa-IR"/>
        </w:rPr>
        <w:t>.</w:t>
      </w:r>
    </w:p>
    <w:p>
      <w:pPr>
        <w:pStyle w:val="Heading4"/>
        <w:numPr>
          <w:ilvl w:val="3"/>
          <w:numId w:val="1"/>
        </w:numPr>
        <w:rPr/>
      </w:pPr>
      <w:bookmarkStart w:id="664" w:name="__RefHeading___Toc3486605_3381743652"/>
      <w:bookmarkStart w:id="665" w:name="_Toc255"/>
      <w:bookmarkEnd w:id="664"/>
      <w:r>
        <w:rPr>
          <w:rtl w:val="true"/>
        </w:rPr>
        <w:t>فصل</w:t>
      </w:r>
      <w:r>
        <w:rPr>
          <w:rtl w:val="true"/>
        </w:rPr>
        <w:t>:</w:t>
      </w:r>
      <w:r>
        <w:rPr>
          <w:rtl w:val="true"/>
        </w:rPr>
        <w:t xml:space="preserve">قوله </w:t>
      </w:r>
      <w:r>
        <w:rPr>
          <w:rtl w:val="true"/>
        </w:rPr>
        <w:t>«</w:t>
      </w:r>
      <w:r>
        <w:rPr>
          <w:rtl w:val="true"/>
        </w:rPr>
        <w:t>وَ لَقَدْ أَخَذَ اللّهُ مِیثاقَ بَنِی إِسْرائِیلَ</w:t>
      </w:r>
      <w:r>
        <w:rPr>
          <w:rtl w:val="true"/>
        </w:rPr>
        <w:t xml:space="preserve">» </w:t>
      </w:r>
      <w:r>
        <w:rPr>
          <w:rtl w:val="true"/>
        </w:rPr>
        <w:t>الایة</w:t>
      </w:r>
      <w:r>
        <w:rPr>
          <w:rtl w:val="true"/>
        </w:rPr>
        <w:t>:</w:t>
      </w:r>
      <w:r>
        <w:rPr/>
        <w:t>12</w:t>
      </w:r>
      <w:r>
        <w:rPr>
          <w:rtl w:val="true"/>
        </w:rPr>
        <w:t>.</w:t>
      </w:r>
      <w:bookmarkEnd w:id="665"/>
    </w:p>
    <w:p>
      <w:pPr>
        <w:pStyle w:val="BookText"/>
        <w:rPr/>
      </w:pPr>
      <w:r>
        <w:rPr>
          <w:rFonts w:ascii="IRNazanin" w:hAnsi="IRNazanin" w:eastAsia="IRNazanin"/>
          <w:color w:val="111111"/>
          <w:sz w:val="28"/>
          <w:sz w:val="28"/>
          <w:szCs w:val="28"/>
          <w:rtl w:val="true"/>
          <w:lang w:bidi="fa-IR"/>
        </w:rPr>
        <w:t>الکفر معناه الجحود و التغطیة و الستر،قال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کفر النجوم غمامها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أشجار هذه الجنات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 بعد ذلک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w:t>
      </w:r>
      <w:r>
        <w:rPr>
          <w:rFonts w:eastAsia="IRNazanin" w:cs="IRNazanin"/>
          <w:color w:val="111111"/>
          <w:sz w:val="28"/>
          <w:szCs w:val="28"/>
          <w:rtl w:val="true"/>
          <w:lang w:bidi="fa-IR"/>
        </w:rPr>
        <w:t>.</w:t>
      </w:r>
    </w:p>
    <w:p>
      <w:pPr>
        <w:pStyle w:val="Heading4"/>
        <w:numPr>
          <w:ilvl w:val="3"/>
          <w:numId w:val="1"/>
        </w:numPr>
        <w:rPr/>
      </w:pPr>
      <w:bookmarkStart w:id="666" w:name="__RefHeading___Toc3486607_3381743652"/>
      <w:bookmarkStart w:id="667" w:name="_Toc256"/>
      <w:bookmarkEnd w:id="666"/>
      <w:r>
        <w:rPr>
          <w:rtl w:val="true"/>
        </w:rPr>
        <w:t>فصل</w:t>
      </w:r>
      <w:r>
        <w:rPr>
          <w:rtl w:val="true"/>
        </w:rPr>
        <w:t>:</w:t>
      </w:r>
      <w:r>
        <w:rPr>
          <w:rtl w:val="true"/>
        </w:rPr>
        <w:t xml:space="preserve">قوله </w:t>
      </w:r>
      <w:r>
        <w:rPr>
          <w:rtl w:val="true"/>
        </w:rPr>
        <w:t>«</w:t>
      </w:r>
      <w:r>
        <w:rPr>
          <w:rtl w:val="true"/>
        </w:rPr>
        <w:t>فَبِما نَقْضِهِمْ مِیثاقَهُمْ</w:t>
      </w:r>
      <w:r>
        <w:rPr>
          <w:rtl w:val="true"/>
        </w:rPr>
        <w:t xml:space="preserve">» </w:t>
      </w:r>
      <w:r>
        <w:rPr>
          <w:rtl w:val="true"/>
        </w:rPr>
        <w:t>الایة</w:t>
      </w:r>
      <w:r>
        <w:rPr>
          <w:rtl w:val="true"/>
        </w:rPr>
        <w:t>:</w:t>
      </w:r>
      <w:r>
        <w:rPr/>
        <w:t>13</w:t>
      </w:r>
      <w:r>
        <w:rPr>
          <w:rtl w:val="true"/>
        </w:rPr>
        <w:t>.</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 فی قول قتادة و جمیع المفسرین،و مثله قول الشاعر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لشیء ما یسود من یسود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سمیناها بذلک عقوبة علی کفرهم و نقض میثاقهم،و یجوز أن یکون المراد أن اللّه بکفرهم لم یفعل بهم اللطف الذی تنشرح</w:t>
      </w:r>
      <w:bookmarkStart w:id="668" w:name="pg14057_126140"/>
    </w:p>
    <w:p>
      <w:pPr>
        <w:pStyle w:val="BookText"/>
        <w:rPr/>
      </w:pPr>
      <w:bookmarkEnd w:id="668"/>
      <w:r>
        <w:rPr>
          <w:rFonts w:ascii="IRNazanin" w:hAnsi="IRNazanin" w:eastAsia="IRNazanin"/>
          <w:color w:val="111111"/>
          <w:sz w:val="28"/>
          <w:sz w:val="28"/>
          <w:szCs w:val="28"/>
          <w:rtl w:val="true"/>
          <w:lang w:bidi="fa-IR"/>
        </w:rPr>
        <w:t>به صدورهم کما یفعل بالمؤمن،و ذلک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 سیفک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ترکت تعاهده حتی صدئ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أظافیرک سلاحک إذا لم تقصها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للأول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شُرَکاءَ الْجِنَّ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و أراد بذلک أنهم سموا اللّه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البیان عن حالهم و جفاء قلوبهم عن الایمان باللّه و رسوله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جعلته فاسقا مهتوکا إذا أبنت </w:t>
      </w:r>
      <w:r>
        <w:rPr>
          <w:rStyle w:val="FootnoteAnchor"/>
          <w:rtl w:val="true"/>
        </w:rPr>
        <w:footnoteReference w:id="282"/>
      </w:r>
      <w:r>
        <w:rPr>
          <w:rFonts w:ascii="IRNazanin" w:hAnsi="IRNazanin" w:eastAsia="IRNazanin"/>
          <w:color w:val="111111"/>
          <w:sz w:val="28"/>
          <w:sz w:val="28"/>
          <w:szCs w:val="28"/>
          <w:rtl w:val="true"/>
          <w:lang w:bidi="fa-IR"/>
        </w:rPr>
        <w:t>عن حاله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قاسیة یابسة صلبة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قاسیة معناه فاسدة،من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زائف،قال أبو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صواهل فی صم السلاح کما صاح القسیات فی أیدی الصیاریف</w:t>
      </w:r>
    </w:p>
    <w:p>
      <w:p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انما سمی قسیا إذا کان فاسدا،لشدة صوته بالقس الذی فیه،فهو راجع الی الاول،و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قسوت و قسی لداتی</w:t>
      </w:r>
    </w:p>
    <w:p>
      <w:pPr>
        <w:pStyle w:val="Heading4"/>
        <w:numPr>
          <w:ilvl w:val="3"/>
          <w:numId w:val="1"/>
        </w:numPr>
        <w:rPr/>
      </w:pPr>
      <w:bookmarkStart w:id="669" w:name="__RefHeading___Toc3486609_3381743652"/>
      <w:bookmarkStart w:id="670" w:name="_Toc257"/>
      <w:bookmarkEnd w:id="669"/>
      <w:r>
        <w:rPr>
          <w:rtl w:val="true"/>
        </w:rPr>
        <w:t>فصل</w:t>
      </w:r>
      <w:r>
        <w:rPr>
          <w:rtl w:val="true"/>
        </w:rPr>
        <w:t>:</w:t>
      </w:r>
      <w:r>
        <w:rPr>
          <w:rtl w:val="true"/>
        </w:rPr>
        <w:t xml:space="preserve">قوله </w:t>
      </w:r>
      <w:r>
        <w:rPr>
          <w:rtl w:val="true"/>
        </w:rPr>
        <w:t>«</w:t>
      </w:r>
      <w:r>
        <w:rPr>
          <w:rtl w:val="true"/>
        </w:rPr>
        <w:t>وَ مِنَ الَّذِینَ قالُوا إِنّا نَصاری</w:t>
      </w:r>
      <w:r>
        <w:rPr>
          <w:rtl w:val="true"/>
        </w:rPr>
        <w:t xml:space="preserve">» </w:t>
      </w:r>
      <w:r>
        <w:rPr>
          <w:rtl w:val="true"/>
        </w:rPr>
        <w:t>الایة</w:t>
      </w:r>
      <w:r>
        <w:rPr>
          <w:rtl w:val="true"/>
        </w:rPr>
        <w:t>:</w:t>
      </w:r>
      <w:r>
        <w:rPr/>
        <w:t>14</w:t>
      </w:r>
      <w:r>
        <w:rPr>
          <w:rtl w:val="true"/>
        </w:rPr>
        <w:t>.</w:t>
      </w:r>
      <w:bookmarkEnd w:id="670"/>
    </w:p>
    <w:p>
      <w:pPr>
        <w:pStyle w:val="BookText"/>
        <w:rPr/>
      </w:pPr>
      <w:r>
        <w:rPr>
          <w:rFonts w:ascii="IRNazanin" w:hAnsi="IRNazanin" w:eastAsia="IRNazanin"/>
          <w:color w:val="111111"/>
          <w:sz w:val="28"/>
          <w:sz w:val="28"/>
          <w:szCs w:val="28"/>
          <w:rtl w:val="true"/>
          <w:lang w:bidi="fa-IR"/>
        </w:rPr>
        <w:t>الذی نقوله ان الوجه فی إغراء اللّه فیما بینهم أنه أمر النصاری بمعاداة الیهود فیما یفعله الیهود من القبیح فی التکذیب بالمسح و شتم أمه،و أمر الیهود بمعاداة النصاری فی اعتقادهم التثلیث و أن المسیح ابن اللّه،فکان فی ذلک أمر کل واحد منهما بالطاعة</w:t>
      </w:r>
      <w:r>
        <w:rPr>
          <w:rFonts w:eastAsia="IRNazanin" w:cs="IRNazanin"/>
          <w:color w:val="111111"/>
          <w:sz w:val="28"/>
          <w:szCs w:val="28"/>
          <w:rtl w:val="true"/>
          <w:lang w:bidi="fa-IR"/>
        </w:rPr>
        <w:t>.</w:t>
      </w:r>
    </w:p>
    <w:p>
      <w:pPr>
        <w:pStyle w:val="Heading4"/>
        <w:numPr>
          <w:ilvl w:val="3"/>
          <w:numId w:val="1"/>
        </w:numPr>
        <w:rPr/>
      </w:pPr>
      <w:bookmarkStart w:id="671" w:name="__RefHeading___Toc3486611_3381743652"/>
      <w:bookmarkStart w:id="672" w:name="_Toc258"/>
      <w:bookmarkEnd w:id="671"/>
      <w:r>
        <w:rPr>
          <w:rtl w:val="true"/>
        </w:rPr>
        <w:t>فصل</w:t>
      </w:r>
      <w:r>
        <w:rPr>
          <w:rtl w:val="true"/>
        </w:rPr>
        <w:t>:</w:t>
      </w:r>
      <w:r>
        <w:rPr>
          <w:rtl w:val="true"/>
        </w:rPr>
        <w:t xml:space="preserve">قوله </w:t>
      </w:r>
      <w:r>
        <w:rPr>
          <w:rtl w:val="true"/>
        </w:rPr>
        <w:t>«</w:t>
      </w:r>
      <w:r>
        <w:rPr>
          <w:rtl w:val="true"/>
        </w:rPr>
        <w:t>یا أَهْلَ الْکِتابِ</w:t>
      </w:r>
      <w:r>
        <w:rPr>
          <w:rtl w:val="true"/>
        </w:rPr>
        <w:t xml:space="preserve">» </w:t>
      </w:r>
      <w:r>
        <w:rPr>
          <w:rtl w:val="true"/>
        </w:rPr>
        <w:t>الایة</w:t>
      </w:r>
      <w:r>
        <w:rPr>
          <w:rtl w:val="true"/>
        </w:rPr>
        <w:t>:</w:t>
      </w:r>
      <w:r>
        <w:rPr/>
        <w:t>15</w:t>
      </w:r>
      <w:r>
        <w:rPr>
          <w:rtl w:val="true"/>
        </w:rPr>
        <w:t>.</w:t>
      </w:r>
      <w:bookmarkEnd w:id="6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لم یقل یا أهل الکتابین،لان الکتاب اسم جنس و فیه معنی العهد،و هو أوجز و أحسن فی اللفظ من حیث کانوا کأنهم أهل کتاب واحد</w:t>
      </w:r>
      <w:r>
        <w:rPr>
          <w:rFonts w:eastAsia="IRNazanin" w:cs="IRNazanin"/>
          <w:color w:val="111111"/>
          <w:sz w:val="28"/>
          <w:szCs w:val="28"/>
          <w:rtl w:val="true"/>
          <w:lang w:bidi="fa-IR"/>
        </w:rPr>
        <w:t>.</w:t>
      </w:r>
      <w:bookmarkStart w:id="673" w:name="pg14057_126141"/>
    </w:p>
    <w:p>
      <w:pPr>
        <w:pStyle w:val="Heading4"/>
        <w:numPr>
          <w:ilvl w:val="3"/>
          <w:numId w:val="1"/>
        </w:numPr>
        <w:rPr/>
      </w:pPr>
      <w:bookmarkStart w:id="674" w:name="__RefHeading___Toc3486613_3381743652"/>
      <w:bookmarkStart w:id="675" w:name="_Toc259"/>
      <w:bookmarkEnd w:id="673"/>
      <w:bookmarkEnd w:id="674"/>
      <w:r>
        <w:rPr>
          <w:rtl w:val="true"/>
        </w:rPr>
        <w:t>فصل</w:t>
      </w:r>
      <w:r>
        <w:rPr>
          <w:rtl w:val="true"/>
        </w:rPr>
        <w:t>:</w:t>
      </w:r>
      <w:r>
        <w:rPr>
          <w:rtl w:val="true"/>
        </w:rPr>
        <w:t xml:space="preserve">قوله </w:t>
      </w:r>
      <w:r>
        <w:rPr>
          <w:rtl w:val="true"/>
        </w:rPr>
        <w:t>«</w:t>
      </w:r>
      <w:r>
        <w:rPr>
          <w:rtl w:val="true"/>
        </w:rPr>
        <w:t>لَقَدْ کَفَرَ الَّذِینَ قالُوا إِنَّ اللّهَ هُوَ الْمَسِیحُ</w:t>
      </w:r>
      <w:r>
        <w:rPr>
          <w:rtl w:val="true"/>
        </w:rPr>
        <w:t xml:space="preserve">» </w:t>
      </w:r>
      <w:r>
        <w:rPr>
          <w:rtl w:val="true"/>
        </w:rPr>
        <w:t>الایة</w:t>
      </w:r>
      <w:r>
        <w:rPr>
          <w:rtl w:val="true"/>
        </w:rPr>
        <w:t>:</w:t>
      </w:r>
      <w:r>
        <w:rPr/>
        <w:t>17</w:t>
      </w:r>
      <w:r>
        <w:rPr>
          <w:rtl w:val="true"/>
        </w:rPr>
        <w:t>.</w:t>
      </w:r>
      <w:bookmarkEnd w:id="675"/>
    </w:p>
    <w:p>
      <w:pPr>
        <w:pStyle w:val="BookText"/>
        <w:rPr/>
      </w:pPr>
      <w:r>
        <w:rPr>
          <w:rFonts w:ascii="IRNazanin" w:hAnsi="IRNazanin" w:eastAsia="IRNazanin"/>
          <w:color w:val="111111"/>
          <w:sz w:val="28"/>
          <w:sz w:val="28"/>
          <w:szCs w:val="28"/>
          <w:rtl w:val="true"/>
          <w:lang w:bidi="fa-IR"/>
        </w:rPr>
        <w:t>وجه الاحتجاج بذلک أنه لو کان المسیح إلها لقدر علی دفع أمر اللّه إذا أتی بإهلاکه و إهلاک غیره،و لیس بقادر علیه،لاستحالة القدرة علی مغالبة القدیم تعالی،إذ ذلک من صفات المحتاج الذلیل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مُلْکُ 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لم یقل و ما بینهن مع ذکر السماوات علی الجمع،لأنه أراد به النوعین أو الصفتین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3486615_3381743652"/>
      <w:bookmarkStart w:id="677" w:name="_Toc260"/>
      <w:bookmarkEnd w:id="676"/>
      <w:r>
        <w:rPr>
          <w:rtl w:val="true"/>
        </w:rPr>
        <w:t>فصل</w:t>
      </w:r>
      <w:r>
        <w:rPr>
          <w:rtl w:val="true"/>
        </w:rPr>
        <w:t>:</w:t>
      </w:r>
      <w:r>
        <w:rPr>
          <w:rtl w:val="true"/>
        </w:rPr>
        <w:t xml:space="preserve">قوله </w:t>
      </w:r>
      <w:r>
        <w:rPr>
          <w:rtl w:val="true"/>
        </w:rPr>
        <w:t>«</w:t>
      </w:r>
      <w:r>
        <w:rPr>
          <w:rtl w:val="true"/>
        </w:rPr>
        <w:t>وَ قالَتِ الْیَهُودُ وَ النَّصاری نَحْنُ أَبْناءُ اللّهِ وَ أَحِبّاؤُهُ</w:t>
      </w:r>
      <w:r>
        <w:rPr>
          <w:rtl w:val="true"/>
        </w:rPr>
        <w:t xml:space="preserve">» </w:t>
      </w:r>
      <w:r>
        <w:rPr>
          <w:rtl w:val="true"/>
        </w:rPr>
        <w:t>الایة</w:t>
      </w:r>
      <w:r>
        <w:rPr>
          <w:rtl w:val="true"/>
        </w:rPr>
        <w:t>:</w:t>
      </w:r>
      <w:r>
        <w:rPr/>
        <w:t>18</w:t>
      </w:r>
      <w:r>
        <w:rPr>
          <w:rtl w:val="true"/>
        </w:rPr>
        <w:t>.</w:t>
      </w:r>
      <w:bookmarkEnd w:id="67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لِمَنْ یَشاءُ وَ یُعَذِّبُ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لمن یشاء بمعنی یهدی من یشاء فی الدنیا فیغفر له،و یمیت من یشاء علی کفره فیعذبه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 یملک السماوات و الأرض و ما بینهما،علی أنه لا ولد له،لان المالک لذلک لا شبه له،و أن المالک لا یملک ولده بخلقه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یؤول الیه أمر العباد فی أنه لا یملک ضرهم و لا نفعهم غیره عز و جل،لأنه یبطل تملیکه لغیره ذلک الیوم کما ملکهم فی دار الدنیا،کما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w:t>
      </w:r>
      <w:r>
        <w:rPr>
          <w:rStyle w:val="FootnoteAnchor"/>
          <w:rtl w:val="true"/>
        </w:rPr>
        <w:footnoteReference w:id="284"/>
      </w:r>
      <w:r>
        <w:rPr>
          <w:rFonts w:ascii="IRNazanin" w:hAnsi="IRNazanin" w:eastAsia="IRNazanin"/>
          <w:color w:val="111111"/>
          <w:sz w:val="28"/>
          <w:sz w:val="28"/>
          <w:szCs w:val="28"/>
          <w:rtl w:val="true"/>
          <w:lang w:bidi="fa-IR"/>
        </w:rPr>
        <w:t>أمرنا الی القاضی لا علی معنی قرب المکان،و انما یراد بذلک أنه المتصرف فینا و الامر لنا دون غیره</w:t>
      </w:r>
      <w:r>
        <w:rPr>
          <w:rFonts w:eastAsia="IRNazanin" w:cs="IRNazanin"/>
          <w:color w:val="111111"/>
          <w:sz w:val="28"/>
          <w:szCs w:val="28"/>
          <w:rtl w:val="true"/>
          <w:lang w:bidi="fa-IR"/>
        </w:rPr>
        <w:t>.</w:t>
      </w:r>
    </w:p>
    <w:p>
      <w:pPr>
        <w:pStyle w:val="Heading4"/>
        <w:numPr>
          <w:ilvl w:val="3"/>
          <w:numId w:val="1"/>
        </w:numPr>
        <w:rPr/>
      </w:pPr>
      <w:bookmarkStart w:id="678" w:name="__RefHeading___Toc3486617_3381743652"/>
      <w:bookmarkStart w:id="679" w:name="_Toc261"/>
      <w:bookmarkEnd w:id="678"/>
      <w:r>
        <w:rPr>
          <w:rtl w:val="true"/>
        </w:rPr>
        <w:t>فصل</w:t>
      </w:r>
      <w:r>
        <w:rPr>
          <w:rtl w:val="true"/>
        </w:rPr>
        <w:t>:</w:t>
      </w:r>
      <w:r>
        <w:rPr>
          <w:rtl w:val="true"/>
        </w:rPr>
        <w:t xml:space="preserve">قوله </w:t>
      </w:r>
      <w:r>
        <w:rPr>
          <w:rtl w:val="true"/>
        </w:rPr>
        <w:t>«</w:t>
      </w:r>
      <w:r>
        <w:rPr>
          <w:rtl w:val="true"/>
        </w:rPr>
        <w:t>وَ اتْلُ عَلَیْهِمْ نَبَأَ ابْنَیْ آدَمَ</w:t>
      </w:r>
      <w:r>
        <w:rPr>
          <w:rtl w:val="true"/>
        </w:rPr>
        <w:t xml:space="preserve">» </w:t>
      </w:r>
      <w:r>
        <w:rPr>
          <w:rtl w:val="true"/>
        </w:rPr>
        <w:t>الایة</w:t>
      </w:r>
      <w:r>
        <w:rPr>
          <w:rtl w:val="true"/>
        </w:rPr>
        <w:t>:</w:t>
      </w:r>
      <w:r>
        <w:rPr/>
        <w:t>27</w:t>
      </w:r>
      <w:r>
        <w:rPr>
          <w:rtl w:val="true"/>
        </w:rPr>
        <w:t>.</w:t>
      </w:r>
      <w:bookmarkEnd w:id="6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علامة القبول قولان،قال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النار تأکل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العلامة فی ذلک نارا تأتی فتأکل المتقبل و لا تأکل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طاعة الفاسق غیر متقبلة،لکنها تسقط عقاب ترکها</w:t>
      </w:r>
      <w:r>
        <w:rPr>
          <w:rFonts w:eastAsia="IRNazanin" w:cs="IRNazanin"/>
          <w:color w:val="111111"/>
          <w:sz w:val="28"/>
          <w:szCs w:val="28"/>
          <w:rtl w:val="true"/>
          <w:lang w:bidi="fa-IR"/>
        </w:rPr>
        <w:t>.</w:t>
      </w:r>
      <w:bookmarkStart w:id="680" w:name="pg14057_126142"/>
    </w:p>
    <w:p>
      <w:pPr>
        <w:pStyle w:val="BookText"/>
        <w:rPr/>
      </w:pPr>
      <w:bookmarkEnd w:id="680"/>
      <w:r>
        <w:rPr>
          <w:rFonts w:ascii="IRNazanin" w:hAnsi="IRNazanin" w:eastAsia="IRNazanin"/>
          <w:color w:val="111111"/>
          <w:sz w:val="28"/>
          <w:sz w:val="28"/>
          <w:szCs w:val="28"/>
          <w:rtl w:val="true"/>
          <w:lang w:bidi="fa-IR"/>
        </w:rPr>
        <w:t>و أما النافلة فیصل الیه ضرب من النفع بها،و تقبل الطاعة إیجاب الثواب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ذکروه غیر صحیح،لان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یستحق الثواب علی الطاعات من یوقعها لکونها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فعلها لغیر ذلک،فانه لا یستحق علیها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فلا یمتنع أن تقع من الفاسق طاعة یوقعها علی الوجه الذی یستحق علیها الثواب فیستحق الثواب،و لا تحابط بین ثوابه و ما یستحق علیه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الاتقاء یکون لکل شیء یمتنع منه،غیر أنه لا یطلق اسم المتقین الا علی المتقین للمعاصی خاصة بضرب من العرف،لأنه أحق ما یجب أن یخاف منه کما لا یطلق خالق الا علی اللّه عز و جل،لأنه أحق بهذه الصفة من کل فاعل،لان جمیع أفعاله تقع علی تقدیر و ترتیب</w:t>
      </w:r>
      <w:r>
        <w:rPr>
          <w:rFonts w:eastAsia="IRNazanin" w:cs="IRNazanin"/>
          <w:color w:val="111111"/>
          <w:sz w:val="28"/>
          <w:szCs w:val="28"/>
          <w:rtl w:val="true"/>
          <w:lang w:bidi="fa-IR"/>
        </w:rPr>
        <w:t>.</w:t>
      </w:r>
    </w:p>
    <w:p>
      <w:pPr>
        <w:pStyle w:val="Heading4"/>
        <w:numPr>
          <w:ilvl w:val="3"/>
          <w:numId w:val="1"/>
        </w:numPr>
        <w:rPr/>
      </w:pPr>
      <w:bookmarkStart w:id="681" w:name="__RefHeading___Toc3486619_3381743652"/>
      <w:bookmarkStart w:id="682" w:name="_Toc262"/>
      <w:bookmarkEnd w:id="681"/>
      <w:r>
        <w:rPr>
          <w:rtl w:val="true"/>
        </w:rPr>
        <w:t>فصل</w:t>
      </w:r>
      <w:r>
        <w:rPr>
          <w:rtl w:val="true"/>
        </w:rPr>
        <w:t>:</w:t>
      </w:r>
      <w:r>
        <w:rPr>
          <w:rtl w:val="true"/>
        </w:rPr>
        <w:t xml:space="preserve">قوله </w:t>
      </w:r>
      <w:r>
        <w:rPr>
          <w:rtl w:val="true"/>
        </w:rPr>
        <w:t>«</w:t>
      </w:r>
      <w:r>
        <w:rPr>
          <w:rtl w:val="true"/>
        </w:rPr>
        <w:t>لَئِنْ بَسَطْتَ إِلَیَّ یَدَکَ لِتَقْتُلَنِی ما أَنَا بِباسِطٍ یَدِیَ إِلَیْکَ لِأَقْتُلَکَ إِنِّی أَخافُ اللّهَ رَبَّ الْعالَمِینَ</w:t>
      </w:r>
      <w:r>
        <w:rPr>
          <w:rtl w:val="true"/>
        </w:rPr>
        <w:t xml:space="preserve">» </w:t>
      </w:r>
      <w:r>
        <w:rPr>
          <w:rtl w:val="true"/>
        </w:rPr>
        <w:t>الایة</w:t>
      </w:r>
      <w:r>
        <w:rPr>
          <w:rtl w:val="true"/>
        </w:rPr>
        <w:t>:</w:t>
      </w:r>
      <w:r>
        <w:rPr/>
        <w:t>28</w:t>
      </w:r>
      <w:r>
        <w:rPr>
          <w:rtl w:val="true"/>
        </w:rPr>
        <w:t>.</w:t>
      </w:r>
      <w:bookmarkEnd w:id="682"/>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ذلک و قد وجب بحکم العقل الدفع عن النفس و ان أدی الی قتل المدفوع؟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ان بدأتنی بقتل لم أبدأک،لا علی أنی لا أدفعک عن نفسی إذا قصدت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مجاهد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کتب علیهم إذا أراد الرجل قتل رجل ترکه و لم یمتنع منه</w:t>
      </w:r>
      <w:r>
        <w:rPr>
          <w:rFonts w:eastAsia="IRNazanin" w:cs="IRNazanin"/>
          <w:color w:val="111111"/>
          <w:sz w:val="28"/>
          <w:szCs w:val="28"/>
          <w:rtl w:val="true"/>
          <w:lang w:bidi="fa-IR"/>
        </w:rPr>
        <w:t>.</w:t>
      </w:r>
    </w:p>
    <w:p>
      <w:pPr>
        <w:pStyle w:val="Heading4"/>
        <w:numPr>
          <w:ilvl w:val="3"/>
          <w:numId w:val="1"/>
        </w:numPr>
        <w:rPr/>
      </w:pPr>
      <w:bookmarkStart w:id="683" w:name="__RefHeading___Toc3486621_3381743652"/>
      <w:bookmarkStart w:id="684" w:name="_Toc263"/>
      <w:bookmarkEnd w:id="683"/>
      <w:r>
        <w:rPr>
          <w:rtl w:val="true"/>
        </w:rPr>
        <w:t>فصل</w:t>
      </w:r>
      <w:r>
        <w:rPr>
          <w:rtl w:val="true"/>
        </w:rPr>
        <w:t>:</w:t>
      </w:r>
      <w:r>
        <w:rPr>
          <w:rtl w:val="true"/>
        </w:rPr>
        <w:t xml:space="preserve">قوله </w:t>
      </w:r>
      <w:r>
        <w:rPr>
          <w:rtl w:val="true"/>
        </w:rPr>
        <w:t>«</w:t>
      </w:r>
      <w:r>
        <w:rPr>
          <w:rtl w:val="true"/>
        </w:rPr>
        <w:t>إِنِّی أُرِیدُ أَنْ تَبُوءَ بِإِثْمِی وَ إِثْمِکَ</w:t>
      </w:r>
      <w:r>
        <w:rPr>
          <w:rtl w:val="true"/>
        </w:rPr>
        <w:t xml:space="preserve">» </w:t>
      </w:r>
      <w:r>
        <w:rPr>
          <w:rtl w:val="true"/>
        </w:rPr>
        <w:t>الایة</w:t>
      </w:r>
      <w:r>
        <w:rPr>
          <w:rtl w:val="true"/>
        </w:rPr>
        <w:t>:</w:t>
      </w:r>
      <w:r>
        <w:rPr/>
        <w:t>29</w:t>
      </w:r>
      <w:r>
        <w:rPr>
          <w:rtl w:val="true"/>
        </w:rPr>
        <w:t>.</w:t>
      </w:r>
      <w:bookmarkEnd w:id="6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باثمی و اثمک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اثم قتلی ان قتلتنی و اثمک الذی کان منک قبل قتلی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أن یرید منه الإثم؟و هو قبیح</w:t>
      </w:r>
      <w:r>
        <w:rPr>
          <w:rFonts w:eastAsia="IRNazanin" w:cs="IRNazanin"/>
          <w:color w:val="111111"/>
          <w:sz w:val="28"/>
          <w:szCs w:val="28"/>
          <w:rtl w:val="true"/>
          <w:lang w:bidi="fa-IR"/>
        </w:rPr>
        <w:t>.</w:t>
      </w:r>
      <w:bookmarkStart w:id="685" w:name="pg14057_126143"/>
    </w:p>
    <w:p>
      <w:pPr>
        <w:pStyle w:val="BookText"/>
        <w:rPr/>
      </w:pPr>
      <w:bookmarkEnd w:id="685"/>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بذلک عقاب الإثم،لان الرجوع بالإثم رجوع بعقابه،لأنه لا یجوز لاحد أن یرید معصیة اللّه من غیره،کما لا یجوز أن یریدها من نفسه</w:t>
      </w:r>
      <w:r>
        <w:rPr>
          <w:rFonts w:eastAsia="IRNazanin" w:cs="IRNazanin"/>
          <w:color w:val="111111"/>
          <w:sz w:val="28"/>
          <w:szCs w:val="28"/>
          <w:rtl w:val="true"/>
          <w:lang w:bidi="fa-IR"/>
        </w:rPr>
        <w:t>.</w:t>
      </w:r>
    </w:p>
    <w:p>
      <w:pPr>
        <w:pStyle w:val="Heading4"/>
        <w:numPr>
          <w:ilvl w:val="3"/>
          <w:numId w:val="1"/>
        </w:numPr>
        <w:rPr/>
      </w:pPr>
      <w:bookmarkStart w:id="686" w:name="__RefHeading___Toc3486623_3381743652"/>
      <w:bookmarkStart w:id="687" w:name="_Toc264"/>
      <w:bookmarkEnd w:id="686"/>
      <w:r>
        <w:rPr>
          <w:rtl w:val="true"/>
        </w:rPr>
        <w:t>فصل</w:t>
      </w:r>
      <w:r>
        <w:rPr>
          <w:rtl w:val="true"/>
        </w:rPr>
        <w:t>:</w:t>
      </w:r>
      <w:r>
        <w:rPr>
          <w:rtl w:val="true"/>
        </w:rPr>
        <w:t xml:space="preserve">قوله </w:t>
      </w:r>
      <w:r>
        <w:rPr>
          <w:rtl w:val="true"/>
        </w:rPr>
        <w:t>«</w:t>
      </w:r>
      <w:r>
        <w:rPr>
          <w:rtl w:val="true"/>
        </w:rPr>
        <w:t>فَبَعَثَ اللّهُ غُراباً یَبْحَثُ فِی الْأَرْضِ</w:t>
      </w:r>
      <w:r>
        <w:rPr>
          <w:rtl w:val="true"/>
        </w:rPr>
        <w:t xml:space="preserve">» </w:t>
      </w:r>
      <w:r>
        <w:rPr>
          <w:rtl w:val="true"/>
        </w:rPr>
        <w:t>الایة</w:t>
      </w:r>
      <w:r>
        <w:rPr>
          <w:rtl w:val="true"/>
        </w:rPr>
        <w:t>:</w:t>
      </w:r>
      <w:r>
        <w:rPr/>
        <w:t>31</w:t>
      </w:r>
      <w:r>
        <w:rPr>
          <w:rtl w:val="true"/>
        </w:rPr>
        <w:t>.</w:t>
      </w:r>
      <w:bookmarkEnd w:id="687"/>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الغراب قد زاد اللّه فی عقله ما عقل أمر اللّه،لا علی وجه التکلیف کما نأمر صبیاننا و أولادنا فیفهمون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سوءة أخیة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جیفة أخیه لأنه کان ترکه حتی أنتن فقیل لجیفته سوءة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عورة أخیه،و الظاهر یحتمل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توبته غیر صحیحة،لأنها لو کانت صحیحة لاستحق علیها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علی قتله علی غیر الوجه الذی یکون الندم توبة،لأنه ندم لأنه لم ینتفع به و ناله ضرر بسببه من أبیه و اخوته،و لو کان علی الوجه الصحیح لقبل اللّه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مذهبنا کان یستحق الثواب لو کانت صحیحة و ان لم یسقط العقاب</w:t>
      </w:r>
      <w:r>
        <w:rPr>
          <w:rFonts w:eastAsia="IRNazanin" w:cs="IRNazanin"/>
          <w:color w:val="111111"/>
          <w:sz w:val="28"/>
          <w:szCs w:val="28"/>
          <w:rtl w:val="true"/>
          <w:lang w:bidi="fa-IR"/>
        </w:rPr>
        <w:t>.</w:t>
      </w:r>
    </w:p>
    <w:p>
      <w:pPr>
        <w:pStyle w:val="Heading4"/>
        <w:numPr>
          <w:ilvl w:val="3"/>
          <w:numId w:val="1"/>
        </w:numPr>
        <w:rPr/>
      </w:pPr>
      <w:bookmarkStart w:id="688" w:name="__RefHeading___Toc3486625_3381743652"/>
      <w:bookmarkStart w:id="689" w:name="_Toc265"/>
      <w:bookmarkEnd w:id="688"/>
      <w:r>
        <w:rPr>
          <w:rtl w:val="true"/>
        </w:rPr>
        <w:t>فصل</w:t>
      </w:r>
      <w:r>
        <w:rPr>
          <w:rtl w:val="true"/>
        </w:rPr>
        <w:t>:</w:t>
      </w:r>
      <w:r>
        <w:rPr>
          <w:rtl w:val="true"/>
        </w:rPr>
        <w:t xml:space="preserve">قوله </w:t>
      </w:r>
      <w:r>
        <w:rPr>
          <w:rtl w:val="true"/>
        </w:rPr>
        <w:t>«</w:t>
      </w:r>
      <w:r>
        <w:rPr>
          <w:rtl w:val="true"/>
        </w:rPr>
        <w:t>مِنْ أَجْلِ ذلِکَ کَتَبْنا عَلی بَنِی إِسْرائِیلَ أَنَّهُ مَنْ قَتَلَ نَفْساً بِغَیْرِ نَفْسٍ أَوْ فَسادٍ فِی الْأَرْضِ فَکَأَنَّما قَتَلَ النّاسَ جَمِیعاً وَ مَنْ أَحْیاها فَکَأَنَّما أَحْیَا النّاسَ جَمِیعاً</w:t>
      </w:r>
      <w:r>
        <w:rPr>
          <w:rtl w:val="true"/>
        </w:rPr>
        <w:t xml:space="preserve">» </w:t>
      </w:r>
      <w:r>
        <w:rPr>
          <w:rtl w:val="true"/>
        </w:rPr>
        <w:t>الایة</w:t>
      </w:r>
      <w:r>
        <w:rPr>
          <w:rtl w:val="true"/>
        </w:rPr>
        <w:t>:</w:t>
      </w:r>
      <w:r>
        <w:rPr/>
        <w:t>32</w:t>
      </w:r>
      <w:r>
        <w:rPr>
          <w:rtl w:val="true"/>
        </w:rPr>
        <w:t>.</w:t>
      </w:r>
      <w:bookmarkEnd w:id="689"/>
    </w:p>
    <w:p>
      <w:pPr>
        <w:pStyle w:val="BookText"/>
        <w:rPr/>
      </w:pPr>
      <w:r>
        <w:rPr>
          <w:rFonts w:ascii="IRNazanin" w:hAnsi="IRNazanin" w:eastAsia="IRNazanin"/>
          <w:color w:val="111111"/>
          <w:sz w:val="28"/>
          <w:sz w:val="28"/>
          <w:szCs w:val="28"/>
          <w:rtl w:val="true"/>
          <w:lang w:bidi="fa-IR"/>
        </w:rPr>
        <w:t>اختلفوا فی تأویل ذلک علی ستة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 معناه أنه بمنزلة من قتل الناس جمیعا فی أنهم خصومه فی قتل ذلک الإنسان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مأثم کل قاتل من الناس،لأنه سن القتل و سهله لغیره،فکان بمنزلة المشارک فیه،و مثله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 أجر من عمل بها الی یوم القیامة،و من سن سنة سیئة کان له وزرها و وزر من عمل</w:t>
      </w:r>
      <w:bookmarkStart w:id="690" w:name="pg14057_126144"/>
    </w:p>
    <w:p>
      <w:pPr>
        <w:pStyle w:val="BookText"/>
        <w:rPr/>
      </w:pPr>
      <w:bookmarkEnd w:id="690"/>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 و غیره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من قتل نفسا بغیر نفس أو فساد فی الأرض فکأنما قتل الناس جمیعا عند المقتول،و من أحیاها فکأنما أحیا الناس جمیعا عند المستنقذ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یجب من القود و القتل مثل ما یجب علیه لو قتل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من زجر عن قتلها بما فیه حیاتها علی وجه یقتدی به فیها،بأن یعظم تحریم قتلها کما حرمه اللّه علی نفسه فلم یقدم علیه،فقد حی الناس بسلامتهم منه و ذلک إحیاؤه إیاها،و هو اختیار الطبری،و اللّه تعالی هو المحیی للخلق،لا یقدر علی ذلک غیره تعالی،و 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المجاز بمعنی نجاها من الهلاک</w:t>
      </w:r>
      <w:r>
        <w:rPr>
          <w:rFonts w:eastAsia="IRNazanin" w:cs="IRNazanin"/>
          <w:color w:val="111111"/>
          <w:sz w:val="28"/>
          <w:szCs w:val="28"/>
          <w:rtl w:val="true"/>
          <w:lang w:bidi="fa-IR"/>
        </w:rPr>
        <w:t>.</w:t>
      </w:r>
    </w:p>
    <w:p>
      <w:pPr>
        <w:pStyle w:val="Heading4"/>
        <w:numPr>
          <w:ilvl w:val="3"/>
          <w:numId w:val="1"/>
        </w:numPr>
        <w:rPr/>
      </w:pPr>
      <w:bookmarkStart w:id="691" w:name="__RefHeading___Toc3486627_3381743652"/>
      <w:bookmarkStart w:id="692" w:name="_Toc266"/>
      <w:bookmarkEnd w:id="691"/>
      <w:r>
        <w:rPr>
          <w:rtl w:val="true"/>
        </w:rPr>
        <w:t>فصل</w:t>
      </w:r>
      <w:r>
        <w:rPr>
          <w:rtl w:val="true"/>
        </w:rPr>
        <w:t>:</w:t>
      </w:r>
      <w:r>
        <w:rPr>
          <w:rtl w:val="true"/>
        </w:rPr>
        <w:t xml:space="preserve">قوله </w:t>
      </w:r>
      <w:r>
        <w:rPr>
          <w:rtl w:val="true"/>
        </w:rPr>
        <w:t>«</w:t>
      </w:r>
      <w:r>
        <w:rPr>
          <w:rtl w:val="true"/>
        </w:rPr>
        <w:t>إِنَّما جَزاءُ الَّذِینَ یُحارِبُونَ اللّهَ وَ رَسُولَهُ</w:t>
      </w:r>
      <w:r>
        <w:rPr>
          <w:rtl w:val="true"/>
        </w:rPr>
        <w:t xml:space="preserve">» </w:t>
      </w:r>
      <w:r>
        <w:rPr>
          <w:rtl w:val="true"/>
        </w:rPr>
        <w:t>الایة</w:t>
      </w:r>
      <w:r>
        <w:rPr>
          <w:rtl w:val="true"/>
        </w:rPr>
        <w:t>:</w:t>
      </w:r>
      <w:r>
        <w:rPr/>
        <w:t>33</w:t>
      </w:r>
      <w:r>
        <w:rPr>
          <w:rtl w:val="true"/>
        </w:rPr>
        <w:t>.</w:t>
      </w:r>
      <w:bookmarkEnd w:id="692"/>
    </w:p>
    <w:p>
      <w:pPr>
        <w:pStyle w:val="BookText"/>
        <w:rPr/>
      </w:pPr>
      <w:r>
        <w:rPr>
          <w:rFonts w:ascii="IRNazanin" w:hAnsi="IRNazanin" w:eastAsia="IRNazanin"/>
          <w:color w:val="111111"/>
          <w:sz w:val="28"/>
          <w:sz w:val="28"/>
          <w:szCs w:val="28"/>
          <w:rtl w:val="true"/>
          <w:lang w:bidi="fa-IR"/>
        </w:rPr>
        <w:t xml:space="preserve">المحارب عندنا هو الذی شهر السلاح و أخاف السبیل،سواء کان فی المصر أو خارج المصر،فان اللص المجاهر </w:t>
      </w:r>
      <w:r>
        <w:rPr>
          <w:rStyle w:val="FootnoteAnchor"/>
          <w:rtl w:val="true"/>
        </w:rPr>
        <w:footnoteReference w:id="285"/>
      </w:r>
      <w:r>
        <w:rPr>
          <w:rFonts w:ascii="IRNazanin" w:hAnsi="IRNazanin" w:eastAsia="IRNazanin"/>
          <w:color w:val="111111"/>
          <w:sz w:val="28"/>
          <w:sz w:val="28"/>
          <w:szCs w:val="28"/>
          <w:rtl w:val="true"/>
          <w:lang w:bidi="fa-IR"/>
        </w:rPr>
        <w:t>فی المصر و غیر المصر سواء،و به قال الاوزاعی و مالک و اللیث بن سعد و الشافعی و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جزاؤهم علی قدر الاستحقاق ان قتل قتل،و ان أخذ المال و قتل قتل و صلب و ان أخذ المال و لم یقتل قطعت یده و رجله من خلاف،و ان أخاف السبیل فقط فإنما علیه النفی لا غیر،هذا مذهبنا،و هو المروی عن أبی جعفر و أبی عبد اللّه علیهما السّلام، و هو قول ابن عباس و سعید بن جبیر و السدی و قتادة و الربیع و ابراهیم،و به قال أبو علی الجبائی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زیادة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یبطل قول</w:t>
      </w:r>
      <w:bookmarkStart w:id="693" w:name="pg14057_126145"/>
    </w:p>
    <w:p>
      <w:pPr>
        <w:pStyle w:val="BookText"/>
        <w:rPr/>
      </w:pPr>
      <w:bookmarkEnd w:id="693"/>
      <w:r>
        <w:rPr>
          <w:rFonts w:ascii="IRNazanin" w:hAnsi="IRNazanin" w:eastAsia="IRNazanin"/>
          <w:color w:val="111111"/>
          <w:sz w:val="28"/>
          <w:sz w:val="28"/>
          <w:szCs w:val="28"/>
          <w:rtl w:val="true"/>
          <w:lang w:bidi="fa-IR"/>
        </w:rPr>
        <w:t xml:space="preserve">من قال اقامة الحدود تکفیر للمعاصی </w:t>
      </w:r>
      <w:r>
        <w:rPr>
          <w:rStyle w:val="FootnoteAnchor"/>
          <w:rtl w:val="true"/>
        </w:rPr>
        <w:footnoteReference w:id="286"/>
      </w:r>
      <w:r>
        <w:rPr>
          <w:rFonts w:ascii="IRNazanin" w:hAnsi="IRNazanin" w:eastAsia="IRNazanin"/>
          <w:color w:val="111111"/>
          <w:sz w:val="28"/>
          <w:sz w:val="28"/>
          <w:szCs w:val="28"/>
          <w:rtl w:val="true"/>
          <w:lang w:bidi="fa-IR"/>
        </w:rPr>
        <w:t>،لأنه تعالی مع اقامة الحدود علیهم بین أن لهم فی الاخرة عذابا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أن لهم فی الاخرة عذابا عظیما انهم یستحقون ذلک،و لا یدل علی أنه یفعل بهم ذلک لا محالة،لأنه یجوز أن یعفو اللّه عنهم و ینفصل علیهم بإسقاط عقابهم</w:t>
      </w:r>
      <w:r>
        <w:rPr>
          <w:rFonts w:eastAsia="IRNazanin" w:cs="IRNazanin"/>
          <w:color w:val="111111"/>
          <w:sz w:val="28"/>
          <w:szCs w:val="28"/>
          <w:rtl w:val="true"/>
          <w:lang w:bidi="fa-IR"/>
        </w:rPr>
        <w:t>.</w:t>
      </w:r>
    </w:p>
    <w:p>
      <w:pPr>
        <w:pStyle w:val="Heading4"/>
        <w:numPr>
          <w:ilvl w:val="3"/>
          <w:numId w:val="1"/>
        </w:numPr>
        <w:rPr/>
      </w:pPr>
      <w:bookmarkStart w:id="694" w:name="__RefHeading___Toc3486629_3381743652"/>
      <w:bookmarkStart w:id="695" w:name="_Toc267"/>
      <w:bookmarkEnd w:id="694"/>
      <w:r>
        <w:rPr>
          <w:rtl w:val="true"/>
        </w:rPr>
        <w:t>فصل</w:t>
      </w:r>
      <w:r>
        <w:rPr>
          <w:rtl w:val="true"/>
        </w:rPr>
        <w:t>:</w:t>
      </w:r>
      <w:r>
        <w:rPr>
          <w:rtl w:val="true"/>
        </w:rPr>
        <w:t xml:space="preserve">قوله </w:t>
      </w:r>
      <w:r>
        <w:rPr>
          <w:rtl w:val="true"/>
        </w:rPr>
        <w:t>«</w:t>
      </w:r>
      <w:r>
        <w:rPr>
          <w:rtl w:val="true"/>
        </w:rPr>
        <w:t>إِلاَّ الَّذِینَ تابُوا مِنْ قَبْلِ أَنْ تَقْدِرُوا عَلَیْهِمْ</w:t>
      </w:r>
      <w:r>
        <w:rPr>
          <w:rtl w:val="true"/>
        </w:rPr>
        <w:t xml:space="preserve">» </w:t>
      </w:r>
      <w:r>
        <w:rPr>
          <w:rtl w:val="true"/>
        </w:rPr>
        <w:t>الایة</w:t>
      </w:r>
      <w:r>
        <w:rPr>
          <w:rtl w:val="true"/>
        </w:rPr>
        <w:t>:</w:t>
      </w:r>
      <w:r>
        <w:rPr/>
        <w:t>34</w:t>
      </w:r>
      <w:r>
        <w:rPr>
          <w:rtl w:val="true"/>
        </w:rPr>
        <w:t>.</w:t>
      </w:r>
      <w:bookmarkEnd w:id="695"/>
    </w:p>
    <w:p>
      <w:pPr>
        <w:pStyle w:val="BookText"/>
        <w:rPr/>
      </w:pPr>
      <w:r>
        <w:rPr>
          <w:rFonts w:ascii="IRNazanin" w:hAnsi="IRNazanin" w:eastAsia="IRNazanin"/>
          <w:color w:val="111111"/>
          <w:sz w:val="28"/>
          <w:sz w:val="28"/>
          <w:szCs w:val="28"/>
          <w:rtl w:val="true"/>
          <w:lang w:bidi="fa-IR"/>
        </w:rPr>
        <w:t>استثنی من جملتهم من یتوب مما ارتکبه قبل أن یؤخذ و یقدر علیه،لان توبته بعد حصوله فی قبضة الامام و قیام البینة علیهم بذلک لا تنفعه و وجب اقامة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فی من یدرأ عنه التوبة الحد </w:t>
      </w:r>
      <w:r>
        <w:rPr>
          <w:rStyle w:val="FootnoteAnchor"/>
          <w:rtl w:val="true"/>
        </w:rPr>
        <w:footnoteReference w:id="287"/>
      </w:r>
      <w:r>
        <w:rPr>
          <w:rFonts w:ascii="IRNazanin" w:hAnsi="IRNazanin" w:eastAsia="IRNazanin"/>
          <w:color w:val="111111"/>
          <w:sz w:val="28"/>
          <w:sz w:val="28"/>
          <w:szCs w:val="28"/>
          <w:rtl w:val="true"/>
          <w:lang w:bidi="fa-IR"/>
        </w:rPr>
        <w:t>،هل هو المشرک،أو من کان مسلما من أهل الصلاة؟فقال الحسن و قتادة و مجاهد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المشرک دون من کان مسلما،فأما من أسلم فانه لا یؤاخذ بما جناه،الا أن یکون معه عین مال قائمة،فانه یجب علیه ردها و ما عداه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 عنه حد اللّه الذی وجب بمحاربته،و لا یسقط عنه حقوق بنی آدم،و هو مذهبنا،فعلی هذا ان أسقط الآدمی حق نفسه و یکون قد ظهرت منه التوبة قبل ذلک،فلا یقام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ظهرت منه التوبة أقیم علیه الحد لأنه محارب فیتحتم علیه الحد،و هو قول أبی علی،و لا خلاف أنه إذا أصیب المال بعینه فی یده أنه یرد الی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المشرک المحارب،فمتی أسلم و تاب سقطت عنه الحدود،سواء کان ذلک منه قبل القدرة علیه أو بعدها بلا خلاف</w:t>
      </w:r>
      <w:r>
        <w:rPr>
          <w:rFonts w:eastAsia="IRNazanin" w:cs="IRNazanin"/>
          <w:color w:val="111111"/>
          <w:sz w:val="28"/>
          <w:szCs w:val="28"/>
          <w:rtl w:val="true"/>
          <w:lang w:bidi="fa-IR"/>
        </w:rPr>
        <w:t>.</w:t>
      </w:r>
    </w:p>
    <w:p>
      <w:pPr>
        <w:pStyle w:val="Heading4"/>
        <w:numPr>
          <w:ilvl w:val="3"/>
          <w:numId w:val="1"/>
        </w:numPr>
        <w:rPr/>
      </w:pPr>
      <w:bookmarkStart w:id="696" w:name="__RefHeading___Toc3486631_3381743652"/>
      <w:bookmarkStart w:id="697" w:name="_Toc268"/>
      <w:bookmarkEnd w:id="696"/>
      <w:r>
        <w:rPr>
          <w:rtl w:val="true"/>
        </w:rPr>
        <w:t>فصل</w:t>
      </w:r>
      <w:r>
        <w:rPr>
          <w:rtl w:val="true"/>
        </w:rPr>
        <w:t>: «</w:t>
      </w:r>
      <w:r>
        <w:rPr>
          <w:rtl w:val="true"/>
        </w:rPr>
        <w:t>إِنَّ الَّذِینَ کَفَرُوا لَوْ أَنَّ لَهُمْ ما فِی الْأَرْضِ جَمِیعاً</w:t>
      </w:r>
      <w:r>
        <w:rPr>
          <w:rtl w:val="true"/>
        </w:rPr>
        <w:t xml:space="preserve">» </w:t>
      </w:r>
      <w:r>
        <w:rPr>
          <w:rtl w:val="true"/>
        </w:rPr>
        <w:t>الایة</w:t>
      </w:r>
      <w:r>
        <w:rPr>
          <w:rtl w:val="true"/>
        </w:rPr>
        <w:t>:</w:t>
      </w:r>
      <w:r>
        <w:rPr/>
        <w:t>36</w:t>
      </w:r>
      <w:r>
        <w:rPr>
          <w:rtl w:val="true"/>
        </w:rPr>
        <w:t>.</w:t>
      </w:r>
      <w:bookmarkEnd w:id="69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نفی أن یقبل منهم فدیة من غیر تقیید بالتوبة لامرین</w:t>
      </w:r>
      <w:r>
        <w:rPr>
          <w:rFonts w:eastAsia="IRNazanin" w:cs="IRNazanin"/>
          <w:color w:val="111111"/>
          <w:sz w:val="28"/>
          <w:szCs w:val="28"/>
          <w:rtl w:val="true"/>
          <w:lang w:bidi="fa-IR"/>
        </w:rPr>
        <w:t>:</w:t>
      </w:r>
      <w:bookmarkStart w:id="698" w:name="pg14057_126146"/>
    </w:p>
    <w:p>
      <w:pPr>
        <w:pStyle w:val="BookText"/>
        <w:rPr/>
      </w:pPr>
      <w:bookmarkEnd w:id="698"/>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لا یستحقون هذه الصفة لو وقعت منهم التوبة مع البیان عن أن الاخرة لا تقبل فیها 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ذلک مقید بدلیل العقل و السمع الذی دل علی وجوب إسقاط العقاب عند التوبة،کقوله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عندنا أنه لم یقیده بالتوبة، لان التوبة لا یجب إسقاط العقاب عندها عندنا،و انما یتفضل اللّه بذلک عند التوبة فأراد أن یبین أن الخلاص من عذابه </w:t>
      </w:r>
      <w:r>
        <w:rPr>
          <w:rStyle w:val="FootnoteAnchor"/>
          <w:rtl w:val="true"/>
        </w:rPr>
        <w:footnoteReference w:id="289"/>
      </w:r>
      <w:r>
        <w:rPr>
          <w:rFonts w:ascii="IRNazanin" w:hAnsi="IRNazanin" w:eastAsia="IRNazanin"/>
          <w:color w:val="111111"/>
          <w:sz w:val="28"/>
          <w:sz w:val="28"/>
          <w:szCs w:val="28"/>
          <w:rtl w:val="true"/>
          <w:lang w:bidi="fa-IR"/>
        </w:rPr>
        <w:t>الذی استحق علی الکفر به و معاصیه لا یستحق علی وجه،و انما یکون ذلک تفضلا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یَخْرُجُوا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ثلاثة أقوال،قال أبو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یتمنون،فجعل الارادة ها هنا تمنیا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یکادون أن یخرجوا منها إذا رفعتم تلهبها،کما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 یُرِیدُ أَنْ یَنْقَضَّ</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و یقارب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یریدوا الخروج من النار مع علمهم بأنهم لا یخرجون؟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العلم بأن الشیء لا یکون لا یصرف عن ارادته،کما أن العلم بأنه یکون لا یصرف عن ارادته،و انما یدعو الی ارادة حسنها أو الحاجة الیها،کما أن المراد بهذه هذه المنزلة</w:t>
      </w:r>
      <w:r>
        <w:rPr>
          <w:rFonts w:eastAsia="IRNazanin" w:cs="IRNazanin"/>
          <w:color w:val="111111"/>
          <w:sz w:val="28"/>
          <w:szCs w:val="28"/>
          <w:rtl w:val="true"/>
          <w:lang w:bidi="fa-IR"/>
        </w:rPr>
        <w:t>.</w:t>
      </w:r>
    </w:p>
    <w:p>
      <w:pPr>
        <w:pStyle w:val="Heading4"/>
        <w:numPr>
          <w:ilvl w:val="3"/>
          <w:numId w:val="1"/>
        </w:numPr>
        <w:rPr/>
      </w:pPr>
      <w:bookmarkStart w:id="699" w:name="__RefHeading___Toc3486633_3381743652"/>
      <w:bookmarkStart w:id="700" w:name="_Toc269"/>
      <w:bookmarkEnd w:id="699"/>
      <w:r>
        <w:rPr>
          <w:rtl w:val="true"/>
        </w:rPr>
        <w:t>فصل</w:t>
      </w:r>
      <w:r>
        <w:rPr>
          <w:rtl w:val="true"/>
        </w:rPr>
        <w:t>:</w:t>
      </w:r>
      <w:r>
        <w:rPr>
          <w:rtl w:val="true"/>
        </w:rPr>
        <w:t xml:space="preserve">قوله </w:t>
      </w:r>
      <w:r>
        <w:rPr>
          <w:rtl w:val="true"/>
        </w:rPr>
        <w:t>«</w:t>
      </w:r>
      <w:r>
        <w:rPr>
          <w:rtl w:val="true"/>
        </w:rPr>
        <w:t>وَ السّارِقُ وَ السّارِقَةُ</w:t>
      </w:r>
      <w:r>
        <w:rPr>
          <w:rtl w:val="true"/>
        </w:rPr>
        <w:t xml:space="preserve">» </w:t>
      </w:r>
      <w:r>
        <w:rPr>
          <w:rtl w:val="true"/>
        </w:rPr>
        <w:t>الایة</w:t>
      </w:r>
      <w:r>
        <w:rPr>
          <w:rtl w:val="true"/>
        </w:rPr>
        <w:t>:</w:t>
      </w:r>
      <w:r>
        <w:rPr/>
        <w:t>38</w:t>
      </w:r>
      <w:r>
        <w:rPr>
          <w:rtl w:val="true"/>
        </w:rPr>
        <w:t>.</w:t>
      </w:r>
      <w:bookmarkEnd w:id="7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عموم وجوب القطع علی کل من یکون سارقا أو سارقة،لان الالف و اللام إذا دخلا علی الأسماء المشتقة أفاد الاستغراق إذا لم یکونا للعهد دون 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لا یجب الا علی من کان سارقا مخصوصا من مکان مخصوص مقدارا مخصوصا،و ظاهر الایة لا ینبئ عن تلک الشروط،فیجب أن تکون الایة مجملة مفتقرة الی بیان،فقوله فاسد،لان ظاهر الایة یقتضی وجوب القطع علی کل من یسمی سارقا،و انما یحتاج الی معرفة الشروط لیخرج من جملتهم من لا یجب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یجب قطعه فانا نقطعه بالظاهر،فالآیة مجملة فیمن لا یجب قطعه دون من یجب قطعه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فسقط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أیمانهما،و انما جمعت الایدی لان کل شیء من شیئین فتثنیته بلفظ الجمع،کما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صَغَتْ قُلُوبُکُما</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البدن منه واحد فتثنیته بلفظ الجمع،لان أکثر أعضائه فیه منه اثنان،فحمل ما کان فیه الواحد علی مثل ذلک،فقیل قلوبهما و ظهورهما کما قیل عیونهما و أیدیهما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فعلوا ذلک للفصل بین ما فی البدن منه واحد و بین ما فی البدن منه اثنان،فجعل ما فی البدن منه واحد تثنیته و جمعه بلفظ واحد و لم یثن أصلا،لان الاضافة تدل علیه،و لان التثنیة جمع،لأنه ضم شیء الی شیء،و ان ثنی جاز،قال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ظهراهما مثل ظهور الترسین</w:t>
      </w:r>
    </w:p>
    <w:p>
      <w:pPr>
        <w:pStyle w:val="BookText"/>
        <w:rPr/>
      </w:pPr>
      <w:r>
        <w:rPr>
          <w:rFonts w:ascii="IRNazanin" w:hAnsi="IRNazanin" w:eastAsia="IRNazanin"/>
          <w:color w:val="111111"/>
          <w:sz w:val="28"/>
          <w:sz w:val="28"/>
          <w:szCs w:val="28"/>
          <w:rtl w:val="true"/>
          <w:lang w:bidi="fa-IR"/>
        </w:rPr>
        <w:t>فجمع بین الامرین،و انما اعتبرنا قطع الایمان لإجماع المفسرین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النصاب الذی یتعلق القطع به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ستة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و هو ربع دینار،و به قال الاوزاعی و الشافعی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الحرز یختلف،فلکل شیء حرز یعتبر فیه حرز مثله فی العادة،وحده</w:t>
      </w:r>
      <w:bookmarkStart w:id="701" w:name="pg14057_126148"/>
    </w:p>
    <w:p>
      <w:pPr>
        <w:pStyle w:val="BookText"/>
        <w:rPr/>
      </w:pPr>
      <w:bookmarkEnd w:id="701"/>
      <w:r>
        <w:rPr>
          <w:rFonts w:ascii="IRNazanin" w:hAnsi="IRNazanin" w:eastAsia="IRNazanin"/>
          <w:color w:val="111111"/>
          <w:sz w:val="28"/>
          <w:sz w:val="28"/>
          <w:szCs w:val="28"/>
          <w:rtl w:val="true"/>
          <w:lang w:bidi="fa-IR"/>
        </w:rPr>
        <w:t>أصحابنا بأنه کل موضع لم یکن لغیره الدخول الیه و التصرف فیه الا باذنه فهو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القطع عندنا یجب من أصول الأصابع الأربع،و یترک الإبهام و الکف و هو المشهور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الرجل فعندنا یقطع الأصابع الأربع من مشط القدم و یترک الإبهام و 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قلناه مجمع علی وجوب قطعه،و ما قالوه لیس علیه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الید تقع علی جمیع الید الی الکتف،و لا یجب قطعه بلا خلاف الا ما حکیناه عن من لا یعتد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 قوم من أصحابنا علی صحة ما قلناه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و انما یکتبونه بالأصابع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علی ما قلناه و علیه اجماع الفرقة المحقة</w:t>
      </w:r>
      <w:r>
        <w:rPr>
          <w:rFonts w:eastAsia="IRNazanin" w:cs="IRNazanin"/>
          <w:color w:val="111111"/>
          <w:sz w:val="28"/>
          <w:szCs w:val="28"/>
          <w:rtl w:val="true"/>
          <w:lang w:bidi="fa-IR"/>
        </w:rPr>
        <w:t>.</w:t>
      </w:r>
    </w:p>
    <w:p>
      <w:pPr>
        <w:pStyle w:val="Heading4"/>
        <w:numPr>
          <w:ilvl w:val="3"/>
          <w:numId w:val="1"/>
        </w:numPr>
        <w:rPr/>
      </w:pPr>
      <w:bookmarkStart w:id="702" w:name="__RefHeading___Toc3486635_3381743652"/>
      <w:bookmarkStart w:id="703" w:name="_Toc270"/>
      <w:bookmarkEnd w:id="702"/>
      <w:r>
        <w:rPr>
          <w:rtl w:val="true"/>
        </w:rPr>
        <w:t>فصل</w:t>
      </w:r>
      <w:r>
        <w:rPr>
          <w:rtl w:val="true"/>
        </w:rPr>
        <w:t>:</w:t>
      </w:r>
      <w:r>
        <w:rPr>
          <w:rtl w:val="true"/>
        </w:rPr>
        <w:t xml:space="preserve">قوله </w:t>
      </w:r>
      <w:r>
        <w:rPr>
          <w:rtl w:val="true"/>
        </w:rPr>
        <w:t>«</w:t>
      </w:r>
      <w:r>
        <w:rPr>
          <w:rtl w:val="true"/>
        </w:rPr>
        <w:t>فَمَنْ تابَ مِنْ بَعْدِ ظُلْمِهِ</w:t>
      </w:r>
      <w:r>
        <w:rPr>
          <w:rtl w:val="true"/>
        </w:rPr>
        <w:t xml:space="preserve">» </w:t>
      </w:r>
      <w:r>
        <w:rPr>
          <w:rtl w:val="true"/>
        </w:rPr>
        <w:t>الایة</w:t>
      </w:r>
      <w:r>
        <w:rPr>
          <w:rtl w:val="true"/>
        </w:rPr>
        <w:t>:</w:t>
      </w:r>
      <w:r>
        <w:rPr/>
        <w:t>39</w:t>
      </w:r>
      <w:r>
        <w:rPr>
          <w:rtl w:val="true"/>
        </w:rPr>
        <w:t>.</w:t>
      </w:r>
      <w:bookmarkEnd w:id="703"/>
    </w:p>
    <w:p>
      <w:pPr>
        <w:pStyle w:val="BookText"/>
        <w:rPr/>
      </w:pPr>
      <w:r>
        <w:rPr>
          <w:rFonts w:ascii="IRNazanin" w:hAnsi="IRNazanin" w:eastAsia="IRNazanin"/>
          <w:color w:val="111111"/>
          <w:sz w:val="28"/>
          <w:sz w:val="28"/>
          <w:szCs w:val="28"/>
          <w:rtl w:val="true"/>
          <w:lang w:bidi="fa-IR"/>
        </w:rPr>
        <w:t>لا تجوز التوبة من الحسن کیف تصرفت الحال،لأنه تحریم لما لیس بحرام و تقبیح لما لیس بقبیح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التوبة من القبیح معصیة للّه،کالذی یتوب من الإلحاد و یدخل فی 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ما یذهب الیه من أن قبول التوبة و إسقاط العقاب عندها </w:t>
      </w:r>
      <w:r>
        <w:rPr>
          <w:rStyle w:val="FootnoteAnchor"/>
          <w:rtl w:val="true"/>
        </w:rPr>
        <w:footnoteReference w:id="294"/>
      </w:r>
      <w:r>
        <w:rPr>
          <w:rFonts w:ascii="IRNazanin" w:hAnsi="IRNazanin" w:eastAsia="IRNazanin"/>
          <w:color w:val="111111"/>
          <w:sz w:val="28"/>
          <w:sz w:val="28"/>
          <w:szCs w:val="28"/>
          <w:rtl w:val="true"/>
          <w:lang w:bidi="fa-IR"/>
        </w:rPr>
        <w:t>تفضل من اللّه،فلذلک صح وصفه بأنه غفور رحیم،و لو کان الغفران واجبا عند التوبة لم یلق به غفور رحیم</w:t>
      </w:r>
      <w:r>
        <w:rPr>
          <w:rFonts w:eastAsia="IRNazanin" w:cs="IRNazanin"/>
          <w:color w:val="111111"/>
          <w:sz w:val="28"/>
          <w:szCs w:val="28"/>
          <w:rtl w:val="true"/>
          <w:lang w:bidi="fa-IR"/>
        </w:rPr>
        <w:t>.</w:t>
      </w:r>
    </w:p>
    <w:p>
      <w:pPr>
        <w:pStyle w:val="Heading4"/>
        <w:numPr>
          <w:ilvl w:val="3"/>
          <w:numId w:val="1"/>
        </w:numPr>
        <w:rPr/>
      </w:pPr>
      <w:bookmarkStart w:id="704" w:name="__RefHeading___Toc3486637_3381743652"/>
      <w:bookmarkStart w:id="705" w:name="_Toc271"/>
      <w:bookmarkEnd w:id="704"/>
      <w:r>
        <w:rPr>
          <w:rtl w:val="true"/>
        </w:rPr>
        <w:t>فصل</w:t>
      </w:r>
      <w:r>
        <w:rPr>
          <w:rtl w:val="true"/>
        </w:rPr>
        <w:t>:</w:t>
      </w:r>
      <w:r>
        <w:rPr>
          <w:rtl w:val="true"/>
        </w:rPr>
        <w:t xml:space="preserve">قوله </w:t>
      </w:r>
      <w:r>
        <w:rPr>
          <w:rtl w:val="true"/>
        </w:rPr>
        <w:t>«</w:t>
      </w:r>
      <w:r>
        <w:rPr>
          <w:rtl w:val="true"/>
        </w:rPr>
        <w:t>یُعَذِّبُ مَنْ یَشاءُ وَ یَغْفِرُ لِمَنْ یَشاءُ</w:t>
      </w:r>
      <w:r>
        <w:rPr>
          <w:rtl w:val="true"/>
        </w:rPr>
        <w:t xml:space="preserve">» </w:t>
      </w:r>
      <w:r>
        <w:rPr>
          <w:rtl w:val="true"/>
        </w:rPr>
        <w:t>الایة</w:t>
      </w:r>
      <w:r>
        <w:rPr>
          <w:rtl w:val="true"/>
        </w:rPr>
        <w:t>:</w:t>
      </w:r>
      <w:r>
        <w:rPr/>
        <w:t>40</w:t>
      </w:r>
      <w:r>
        <w:rPr>
          <w:rtl w:val="true"/>
        </w:rPr>
        <w:t>.</w:t>
      </w:r>
      <w:bookmarkEnd w:id="705"/>
    </w:p>
    <w:p>
      <w:pPr>
        <w:pStyle w:val="BookText"/>
        <w:rPr/>
      </w:pPr>
      <w:r>
        <w:rPr>
          <w:rFonts w:ascii="IRNazanin" w:hAnsi="IRNazanin" w:eastAsia="IRNazanin"/>
          <w:color w:val="111111"/>
          <w:sz w:val="28"/>
          <w:sz w:val="28"/>
          <w:szCs w:val="28"/>
          <w:rtl w:val="true"/>
          <w:lang w:bidi="fa-IR"/>
        </w:rPr>
        <w:t>یعذب من یشاء إذا کان مستحقا للعقاب،و یغفر لمن یشاء إذا عصاه و لم یتب لأنه إذا تاب فقد وعد بأنه لا یؤاخذه به بعد التوبة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3486639_3381743652"/>
      <w:bookmarkStart w:id="707" w:name="_Toc272"/>
      <w:bookmarkEnd w:id="706"/>
      <w:r>
        <w:rPr>
          <w:rtl w:val="true"/>
        </w:rPr>
        <w:t>فصل</w:t>
      </w:r>
      <w:r>
        <w:rPr>
          <w:rtl w:val="true"/>
        </w:rPr>
        <w:t>:</w:t>
      </w:r>
      <w:r>
        <w:rPr>
          <w:rtl w:val="true"/>
        </w:rPr>
        <w:t xml:space="preserve">قوله </w:t>
      </w:r>
      <w:r>
        <w:rPr>
          <w:rtl w:val="true"/>
        </w:rPr>
        <w:t>«</w:t>
      </w:r>
      <w:r>
        <w:rPr>
          <w:rtl w:val="true"/>
        </w:rPr>
        <w:t>سَمّاعُونَ لِلْکَذِبِ</w:t>
      </w:r>
      <w:r>
        <w:rPr>
          <w:rtl w:val="true"/>
        </w:rPr>
        <w:t xml:space="preserve">» </w:t>
      </w:r>
      <w:r>
        <w:rPr>
          <w:rtl w:val="true"/>
        </w:rPr>
        <w:t>الایة</w:t>
      </w:r>
      <w:r>
        <w:rPr>
          <w:rtl w:val="true"/>
        </w:rPr>
        <w:t>:</w:t>
      </w:r>
      <w:r>
        <w:rPr/>
        <w:t>41</w:t>
      </w:r>
      <w:r>
        <w:rPr>
          <w:rtl w:val="true"/>
        </w:rPr>
        <w:t>.</w:t>
      </w:r>
      <w:bookmarkStart w:id="708" w:name="pg14057_126149"/>
      <w:bookmarkEnd w:id="707"/>
    </w:p>
    <w:p>
      <w:pPr>
        <w:pStyle w:val="BookText"/>
        <w:rPr/>
      </w:pPr>
      <w:bookmarkEnd w:id="708"/>
      <w:r>
        <w:rPr>
          <w:rFonts w:ascii="IRNazanin" w:hAnsi="IRNazanin" w:eastAsia="IRNazanin"/>
          <w:color w:val="111111"/>
          <w:sz w:val="28"/>
          <w:sz w:val="28"/>
          <w:szCs w:val="28"/>
          <w:rtl w:val="true"/>
          <w:lang w:bidi="fa-IR"/>
        </w:rPr>
        <w:t>قال أهل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للکذب قابلون له،کما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من فلان أی لا تقبل،و منه سمع اللّه لمن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لهؤلاء الکفار و المنافقین الذین ذکرهم فی الایة،فبین أن لهم خزیا من عذاب اللّه فی الدنیا،و هو ما کان یفعله بهم من الذل و الهوان و البغض و الزام الجزیة علی وجه الصغار،و لهم فی الاخرة عذاب عظیم مضافا الی عذاب الدنیا</w:t>
      </w:r>
      <w:r>
        <w:rPr>
          <w:rFonts w:eastAsia="IRNazanin" w:cs="IRNazanin"/>
          <w:color w:val="111111"/>
          <w:sz w:val="28"/>
          <w:szCs w:val="28"/>
          <w:rtl w:val="true"/>
          <w:lang w:bidi="fa-IR"/>
        </w:rPr>
        <w:t>.</w:t>
      </w:r>
    </w:p>
    <w:p>
      <w:pPr>
        <w:pStyle w:val="Heading4"/>
        <w:numPr>
          <w:ilvl w:val="3"/>
          <w:numId w:val="1"/>
        </w:numPr>
        <w:rPr/>
      </w:pPr>
      <w:bookmarkStart w:id="709" w:name="__RefHeading___Toc3486641_3381743652"/>
      <w:bookmarkStart w:id="710" w:name="_Toc273"/>
      <w:bookmarkEnd w:id="709"/>
      <w:r>
        <w:rPr>
          <w:rtl w:val="true"/>
        </w:rPr>
        <w:t>فصل</w:t>
      </w:r>
      <w:r>
        <w:rPr>
          <w:rtl w:val="true"/>
        </w:rPr>
        <w:t>:</w:t>
      </w:r>
      <w:r>
        <w:rPr>
          <w:rtl w:val="true"/>
        </w:rPr>
        <w:t xml:space="preserve">قوله </w:t>
      </w:r>
      <w:r>
        <w:rPr>
          <w:rtl w:val="true"/>
        </w:rPr>
        <w:t>«</w:t>
      </w:r>
      <w:r>
        <w:rPr>
          <w:rtl w:val="true"/>
        </w:rPr>
        <w:t>فَإِنْ جاؤُکَ فَاحْکُمْ بَیْنَهُمْ أَوْ أَعْرِضْ عَنْهُمْ</w:t>
      </w:r>
      <w:r>
        <w:rPr>
          <w:rtl w:val="true"/>
        </w:rPr>
        <w:t xml:space="preserve">» </w:t>
      </w:r>
      <w:r>
        <w:rPr>
          <w:rtl w:val="true"/>
        </w:rPr>
        <w:t>الایة</w:t>
      </w:r>
      <w:r>
        <w:rPr>
          <w:rtl w:val="true"/>
        </w:rPr>
        <w:t>:</w:t>
      </w:r>
      <w:r>
        <w:rPr/>
        <w:t>42</w:t>
      </w:r>
      <w:r>
        <w:rPr>
          <w:rtl w:val="true"/>
        </w:rPr>
        <w:t>.</w:t>
      </w:r>
      <w:bookmarkEnd w:id="710"/>
    </w:p>
    <w:p>
      <w:pPr>
        <w:pStyle w:val="BookText"/>
        <w:rPr/>
      </w:pPr>
      <w:r>
        <w:rPr>
          <w:rFonts w:ascii="IRNazanin" w:hAnsi="IRNazanin" w:eastAsia="IRNazanin"/>
          <w:color w:val="111111"/>
          <w:sz w:val="28"/>
          <w:sz w:val="28"/>
          <w:szCs w:val="28"/>
          <w:rtl w:val="true"/>
          <w:lang w:bidi="fa-IR"/>
        </w:rPr>
        <w:t>فی اختیار الحکام و الائمة الحکم بین أهل الذمة إذا احتکموا الیهم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 و الشعبی و قتادة و عطاء و الزجاج و الطبری،و هو المروی عن علی علیه السّلام و الظاهر فی روایاتنا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حکم ثابت و التخییر حاصل</w:t>
      </w:r>
      <w:r>
        <w:rPr>
          <w:rFonts w:eastAsia="IRNazanin" w:cs="IRNazanin"/>
          <w:color w:val="111111"/>
          <w:sz w:val="28"/>
          <w:szCs w:val="28"/>
          <w:rtl w:val="true"/>
          <w:lang w:bidi="fa-IR"/>
        </w:rPr>
        <w:t>.</w:t>
      </w:r>
    </w:p>
    <w:p>
      <w:pPr>
        <w:pStyle w:val="Heading4"/>
        <w:numPr>
          <w:ilvl w:val="3"/>
          <w:numId w:val="1"/>
        </w:numPr>
        <w:rPr/>
      </w:pPr>
      <w:bookmarkStart w:id="711" w:name="__RefHeading___Toc3486643_3381743652"/>
      <w:bookmarkStart w:id="712" w:name="_Toc274"/>
      <w:bookmarkEnd w:id="711"/>
      <w:r>
        <w:rPr>
          <w:rtl w:val="true"/>
        </w:rPr>
        <w:t>فصل</w:t>
      </w:r>
      <w:r>
        <w:rPr>
          <w:rtl w:val="true"/>
        </w:rPr>
        <w:t>:</w:t>
      </w:r>
      <w:r>
        <w:rPr>
          <w:rtl w:val="true"/>
        </w:rPr>
        <w:t xml:space="preserve">قوله </w:t>
      </w:r>
      <w:r>
        <w:rPr>
          <w:rtl w:val="true"/>
        </w:rPr>
        <w:t>«</w:t>
      </w:r>
      <w:r>
        <w:rPr>
          <w:rtl w:val="true"/>
        </w:rPr>
        <w:t>وَ کَتَبْنا عَلَیْهِمْ فِیها أَنَّ النَّفْسَ بِالنَّفْسِ</w:t>
      </w:r>
      <w:r>
        <w:rPr>
          <w:rtl w:val="true"/>
        </w:rPr>
        <w:t xml:space="preserve">» </w:t>
      </w:r>
      <w:r>
        <w:rPr>
          <w:rtl w:val="true"/>
        </w:rPr>
        <w:t>الایة</w:t>
      </w:r>
      <w:r>
        <w:rPr>
          <w:rtl w:val="true"/>
        </w:rPr>
        <w:t>:</w:t>
      </w:r>
      <w:r>
        <w:rPr/>
        <w:t>45</w:t>
      </w:r>
      <w:r>
        <w:rPr>
          <w:rtl w:val="true"/>
        </w:rPr>
        <w:t>.</w:t>
      </w:r>
      <w:bookmarkEnd w:id="712"/>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 نفس نفسا أخری متعمدا،أنه یستحق علیها القود،إذا کان القاتل عاقلا ممیزا،أو کان المقتول مکافئا للقاتل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بأن یکونا مسلمین حرین، أو کافرین،أو مملوکین،فاما أن القاتل حرا مسلما و المقتول کافرا أو مملوکا، فان عندنا لا یقتل به،و فیه خلاف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القاتل مملوکا أو کافرا و المقتول مثله أو فوقه،فانه یقتل به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یراعی فی قصاص الأعضاء ما یراعی فی قصاص النفس من التکافئ،و متی لم یکونا متکافئین،فلا قصاص علی الترتیب الذی رتبناه فی النفس سواء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یراعی فی الأعضاء التساوی أیضا،فلا تقلع العین الیمنی بالیسری،و لا تقطع الیمنی بالیسار،و تقطع الناقصة بالکاملة،فمن قطع یمین غیره و کانت یمین القاطع شلا،قال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 شئت قطعت یمینه الشلاء،أو تأخذ دیة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bookmarkStart w:id="713" w:name="pg14057_126150"/>
    </w:p>
    <w:p>
      <w:pPr>
        <w:pStyle w:val="BookText"/>
        <w:rPr/>
      </w:pPr>
      <w:bookmarkEnd w:id="713"/>
      <w:r>
        <w:rPr>
          <w:rFonts w:ascii="IRNazanin" w:hAnsi="IRNazanin" w:eastAsia="IRNazanin"/>
          <w:color w:val="111111"/>
          <w:sz w:val="28"/>
          <w:sz w:val="28"/>
          <w:szCs w:val="28"/>
          <w:rtl w:val="true"/>
          <w:lang w:bidi="fa-IR"/>
        </w:rPr>
        <w:t>ورد فی أخبارنا أن یساره تقطع إذا لم یکن للقاطع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عین به أعور،فإنها تقلع بالعین بقلعها،سواء کانت المقلوعة عوراء أو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قلعت العوراء،کان فیها کمال الدیة إذا کانت خلقة،أو ذهبت بآفة من اللّه،أو یقلع احدی عینی القالع،و یلزمه مع ذلک نصف الدیة،و فی ذلک خلاف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کسر العظم لا قصاص فیه و انما 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جارحة کانت ناقصة،فإذا قطعت کان فیها حکومة،و لا تقتص لها الجارحة الکاملة،کید شلاء و عین لا تبصر و سن سوداء و قد روینا فی هذه الأشیاء مقدرا،و هو ثلث دیة العضو الصحیح</w:t>
      </w:r>
      <w:r>
        <w:rPr>
          <w:rFonts w:eastAsia="IRNazanin" w:cs="IRNazanin"/>
          <w:color w:val="111111"/>
          <w:sz w:val="28"/>
          <w:szCs w:val="28"/>
          <w:rtl w:val="true"/>
          <w:lang w:bidi="fa-IR"/>
        </w:rPr>
        <w:t>.</w:t>
      </w:r>
    </w:p>
    <w:p>
      <w:pPr>
        <w:pStyle w:val="Heading4"/>
        <w:numPr>
          <w:ilvl w:val="3"/>
          <w:numId w:val="1"/>
        </w:numPr>
        <w:rPr/>
      </w:pPr>
      <w:bookmarkStart w:id="714" w:name="__RefHeading___Toc3486645_3381743652"/>
      <w:bookmarkStart w:id="715" w:name="_Toc275"/>
      <w:bookmarkEnd w:id="714"/>
      <w:r>
        <w:rPr>
          <w:rtl w:val="true"/>
        </w:rPr>
        <w:t>فصل</w:t>
      </w:r>
      <w:r>
        <w:rPr>
          <w:rtl w:val="true"/>
        </w:rPr>
        <w:t>:</w:t>
      </w:r>
      <w:r>
        <w:rPr>
          <w:rtl w:val="true"/>
        </w:rPr>
        <w:t xml:space="preserve">قوله </w:t>
      </w:r>
      <w:r>
        <w:rPr>
          <w:rtl w:val="true"/>
        </w:rPr>
        <w:t>«</w:t>
      </w:r>
      <w:r>
        <w:rPr>
          <w:rtl w:val="true"/>
        </w:rPr>
        <w:t>وَ مَوْعِظَةً لِلْمُتَّقِینَ</w:t>
      </w:r>
      <w:r>
        <w:rPr>
          <w:rtl w:val="true"/>
        </w:rPr>
        <w:t xml:space="preserve">» </w:t>
      </w:r>
      <w:r>
        <w:rPr>
          <w:rtl w:val="true"/>
        </w:rPr>
        <w:t>الایة</w:t>
      </w:r>
      <w:r>
        <w:rPr>
          <w:rtl w:val="true"/>
        </w:rPr>
        <w:t>:</w:t>
      </w:r>
      <w:r>
        <w:rPr/>
        <w:t>46</w:t>
      </w:r>
      <w:r>
        <w:rPr>
          <w:rtl w:val="true"/>
        </w:rPr>
        <w:t>.</w:t>
      </w:r>
      <w:bookmarkEnd w:id="715"/>
    </w:p>
    <w:p>
      <w:pPr>
        <w:pStyle w:val="BookText"/>
        <w:rPr/>
      </w:pPr>
      <w:r>
        <w:rPr>
          <w:rFonts w:ascii="IRNazanin" w:hAnsi="IRNazanin" w:eastAsia="IRNazanin"/>
          <w:color w:val="111111"/>
          <w:sz w:val="28"/>
          <w:sz w:val="28"/>
          <w:szCs w:val="28"/>
          <w:rtl w:val="true"/>
          <w:lang w:bidi="fa-IR"/>
        </w:rPr>
        <w:t>الوعظ و الموعظة هو الزجر عما کرهه اللّه الی ما یحبه و التنبیه علیه،و انما أضافه الی المتقین،لأنهم المنتفعون به،و قد مضی مثل ذلک</w:t>
      </w:r>
      <w:r>
        <w:rPr>
          <w:rFonts w:eastAsia="IRNazanin" w:cs="IRNazanin"/>
          <w:color w:val="111111"/>
          <w:sz w:val="28"/>
          <w:szCs w:val="28"/>
          <w:rtl w:val="true"/>
          <w:lang w:bidi="fa-IR"/>
        </w:rPr>
        <w:t>.</w:t>
      </w:r>
    </w:p>
    <w:p>
      <w:pPr>
        <w:pStyle w:val="Heading4"/>
        <w:numPr>
          <w:ilvl w:val="3"/>
          <w:numId w:val="1"/>
        </w:numPr>
        <w:rPr/>
      </w:pPr>
      <w:bookmarkStart w:id="716" w:name="__RefHeading___Toc3486647_3381743652"/>
      <w:bookmarkStart w:id="717" w:name="_Toc276"/>
      <w:bookmarkEnd w:id="716"/>
      <w:r>
        <w:rPr>
          <w:rtl w:val="true"/>
        </w:rPr>
        <w:t>فصل</w:t>
      </w:r>
      <w:r>
        <w:rPr>
          <w:rtl w:val="true"/>
        </w:rPr>
        <w:t>:</w:t>
      </w:r>
      <w:r>
        <w:rPr>
          <w:rtl w:val="true"/>
        </w:rPr>
        <w:t xml:space="preserve">قوله </w:t>
      </w:r>
      <w:r>
        <w:rPr>
          <w:rtl w:val="true"/>
        </w:rPr>
        <w:t>«</w:t>
      </w:r>
      <w:r>
        <w:rPr>
          <w:rtl w:val="true"/>
        </w:rPr>
        <w:t>وَ أَنْزَلْنا إِلَیْکَ الْکِتابَ بِالْحَقِّ مُصَدِّقاً لِما بَیْنَ یَدَیْهِ مِنَ الْکِتابِ وَ مُهَیْمِناً</w:t>
      </w:r>
      <w:r>
        <w:rPr>
          <w:rtl w:val="true"/>
        </w:rPr>
        <w:t xml:space="preserve">» </w:t>
      </w:r>
      <w:r>
        <w:rPr>
          <w:rtl w:val="true"/>
        </w:rPr>
        <w:t>الایة</w:t>
      </w:r>
      <w:r>
        <w:rPr>
          <w:rtl w:val="true"/>
        </w:rPr>
        <w:t>:</w:t>
      </w:r>
      <w:r>
        <w:rPr/>
        <w:t>48</w:t>
      </w:r>
      <w:r>
        <w:rPr>
          <w:rtl w:val="true"/>
        </w:rPr>
        <w:t>.</w:t>
      </w:r>
      <w:bookmarkEnd w:id="71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المهیمن خمسة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الحسن و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أمین علیه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مؤیمن،فقلبت الهمزة هاءا،کما قیل فی أرقت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هرقت،هذا قول أبی العباس و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فالشرعة و الشریعة واحد،و هی الطریقة الظاهرة،و الشریعة هی الطریق الذی یوصل به الی الماء الذی فیه الحیاة و الأصل فیه الظهور،أشرعت القنا إذا أظهرته،و شرعت فی الامر شروعا إذا دخلت فیه دخولا ظاهرا،و القوم فی الامر شرع سواء،أی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متساوون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المنهاج الطریق المستمر،یقال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نهج و منهج أی بین،قال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ذا شک فهذا فلج ماء رواء و طریق نهج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الشرعة ابتداء الطریق،و المنهاج الطریق المستمر،قال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الألفاظ إذا تکررت فلزیادة فائدة منه،و منه قول الحطیئة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حبذا هند و أرض بها هند و هند أتی من دونها النأی و البعد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النأی لما قل بعده،و البعد لما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فالنأی للمفارقة و قد جاء بمعنی واحد،قال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حییت من طلل تقادم عهده أقوی و أقفر بعد أم الهیثم</w:t>
      </w:r>
    </w:p>
    <w:p>
      <w:pPr>
        <w:pStyle w:val="BookText"/>
        <w:rPr/>
      </w:pPr>
      <w:r>
        <w:rPr>
          <w:rFonts w:ascii="IRNazanin" w:hAnsi="IRNazanin" w:eastAsia="IRNazanin"/>
          <w:color w:val="111111"/>
          <w:sz w:val="28"/>
          <w:sz w:val="28"/>
          <w:szCs w:val="28"/>
          <w:rtl w:val="true"/>
          <w:lang w:bidi="fa-IR"/>
        </w:rPr>
        <w:t>و أقوی و أقفر معناهما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التعلیق من الجزء الثالث من کتاب التبیان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کتابته لنفسه العبد الفقیر الی رحمة ربه مهنا بن علی بن عطاء بن سلیمان بن مختار حامدا مصلیا فی ذی القعدة سنة تسع و ستمائة و الحمد للّه رب العالمین</w:t>
      </w:r>
      <w:r>
        <w:rPr>
          <w:rFonts w:eastAsia="IRNazanin" w:cs="IRNazanin"/>
          <w:color w:val="111111"/>
          <w:sz w:val="28"/>
          <w:szCs w:val="28"/>
          <w:rtl w:val="true"/>
          <w:lang w:bidi="fa-IR"/>
        </w:rPr>
        <w:t>.</w:t>
      </w:r>
      <w:bookmarkStart w:id="718" w:name="pg14057_126152"/>
    </w:p>
    <w:p>
      <w:pPr>
        <w:pStyle w:val="Heading2"/>
        <w:numPr>
          <w:ilvl w:val="1"/>
          <w:numId w:val="1"/>
        </w:numPr>
        <w:rPr/>
      </w:pPr>
      <w:bookmarkStart w:id="719" w:name="__RefHeading___Toc3486649_3381743652"/>
      <w:bookmarkStart w:id="720" w:name="_Toc277"/>
      <w:bookmarkEnd w:id="718"/>
      <w:bookmarkEnd w:id="719"/>
      <w:r>
        <w:rPr>
          <w:rtl w:val="true"/>
        </w:rPr>
        <w:t>التعلیق من الجزء الرابع</w:t>
      </w:r>
      <w:bookmarkEnd w:id="720"/>
    </w:p>
    <w:p>
      <w:pPr>
        <w:pStyle w:val="Heading3"/>
        <w:numPr>
          <w:ilvl w:val="2"/>
          <w:numId w:val="1"/>
        </w:numPr>
        <w:rPr/>
      </w:pPr>
      <w:bookmarkStart w:id="721" w:name="__RefHeading___Toc3486651_3381743652"/>
      <w:bookmarkStart w:id="722" w:name="_Toc278"/>
      <w:bookmarkEnd w:id="721"/>
      <w:r>
        <w:rPr>
          <w:rtl w:val="true"/>
        </w:rPr>
        <w:t>اشارة</w:t>
      </w:r>
      <w:bookmarkEnd w:id="722"/>
    </w:p>
    <w:p>
      <w:pPr>
        <w:pStyle w:val="BookText"/>
        <w:rPr/>
      </w:pPr>
      <w:r>
        <w:rPr>
          <w:rFonts w:ascii="IRNazanin" w:hAnsi="IRNazanin" w:eastAsia="IRNazanin"/>
          <w:color w:val="111111"/>
          <w:sz w:val="28"/>
          <w:sz w:val="28"/>
          <w:szCs w:val="28"/>
          <w:rtl w:val="true"/>
          <w:lang w:bidi="fa-IR"/>
        </w:rPr>
        <w:t>من التبیان الذی لأبی جعفر الطوسی رحمه اللّه فی تفسیر القرآن یشتمل علی بقیة المائدة و سورة الانعام و بعض الاعراف</w:t>
      </w:r>
    </w:p>
    <w:p>
      <w:pPr>
        <w:pStyle w:val="Heading3"/>
        <w:numPr>
          <w:ilvl w:val="2"/>
          <w:numId w:val="1"/>
        </w:numPr>
        <w:rPr/>
      </w:pPr>
      <w:bookmarkStart w:id="723" w:name="__RefHeading___Toc3486653_3381743652"/>
      <w:bookmarkStart w:id="724" w:name="_Toc279"/>
      <w:bookmarkEnd w:id="723"/>
      <w:r>
        <w:rPr>
          <w:rtl w:val="true"/>
        </w:rPr>
        <w:t>تتمة سورة المائدة</w:t>
      </w:r>
      <w:bookmarkEnd w:id="724"/>
    </w:p>
    <w:p>
      <w:pPr>
        <w:pStyle w:val="Heading4"/>
        <w:numPr>
          <w:ilvl w:val="3"/>
          <w:numId w:val="1"/>
        </w:numPr>
        <w:rPr/>
      </w:pPr>
      <w:bookmarkStart w:id="725" w:name="__RefHeading___Toc3486655_3381743652"/>
      <w:bookmarkStart w:id="726" w:name="_Toc280"/>
      <w:bookmarkEnd w:id="725"/>
      <w:r>
        <w:rPr>
          <w:rtl w:val="true"/>
        </w:rPr>
        <w:t>اشارة</w:t>
      </w:r>
      <w:bookmarkEnd w:id="726"/>
    </w:p>
    <w:p>
      <w:pPr>
        <w:pStyle w:val="Quote"/>
        <w:rPr/>
      </w:pPr>
      <w:r>
        <w:rPr>
          <w:rFonts w:ascii="Amiri" w:hAnsi="Amiri" w:eastAsia="Amiri" w:cs="Amiri"/>
          <w:i/>
          <w:i/>
          <w:iCs/>
          <w:color w:val="111111"/>
          <w:sz w:val="28"/>
          <w:sz w:val="28"/>
          <w:szCs w:val="28"/>
          <w:rtl w:val="true"/>
          <w:lang w:bidi="ar-SA"/>
        </w:rPr>
        <w:t>بسم اللّه الرّحمن الرّحیم</w:t>
      </w:r>
      <w:r>
        <w:rPr>
          <w:rFonts w:eastAsia="Amiri" w:cs="Amiri" w:ascii="Amiri" w:hAnsi="Amiri"/>
          <w:i/>
          <w:iCs/>
          <w:color w:val="111111"/>
          <w:sz w:val="28"/>
          <w:szCs w:val="28"/>
          <w:rtl w:val="true"/>
          <w:lang w:bidi="ar-SA"/>
        </w:rPr>
        <w:t>&lt;</w:t>
      </w:r>
    </w:p>
    <w:p>
      <w:pPr>
        <w:pStyle w:val="Heading4"/>
        <w:numPr>
          <w:ilvl w:val="3"/>
          <w:numId w:val="1"/>
        </w:numPr>
        <w:rPr/>
      </w:pPr>
      <w:bookmarkStart w:id="727" w:name="__RefHeading___Toc3486657_3381743652"/>
      <w:bookmarkStart w:id="728" w:name="_Toc281"/>
      <w:bookmarkEnd w:id="727"/>
      <w:r>
        <w:rPr>
          <w:rtl w:val="true"/>
        </w:rPr>
        <w:t>فصل</w:t>
      </w:r>
      <w:r>
        <w:rPr>
          <w:rtl w:val="true"/>
        </w:rPr>
        <w:t>:</w:t>
      </w:r>
      <w:r>
        <w:rPr>
          <w:rtl w:val="true"/>
        </w:rPr>
        <w:t xml:space="preserve">قوله </w:t>
      </w:r>
      <w:r>
        <w:rPr>
          <w:rtl w:val="true"/>
        </w:rPr>
        <w:t>«</w:t>
      </w:r>
      <w:r>
        <w:rPr>
          <w:rtl w:val="true"/>
        </w:rPr>
        <w:t>یا أَیُّهَا الَّذِینَ آمَنُوا لا تَتَّخِذُوا الْیَهُودَ وَ النَّصاری أَوْلِیاءَ بَعْضُهُمْ أَوْلِیاءُ بَعْضٍ وَ مَنْ یَتَوَلَّهُمْ مِنْکُمْ فَإِنَّهُ مِنْهُمْ إِنَّ اللّهَ لا یَهْدِی الْقَوْمَ الظّالِمِینَ</w:t>
      </w:r>
      <w:r>
        <w:rPr>
          <w:rtl w:val="true"/>
        </w:rPr>
        <w:t xml:space="preserve">» </w:t>
      </w:r>
      <w:r>
        <w:rPr>
          <w:rtl w:val="true"/>
        </w:rPr>
        <w:t>الایة</w:t>
      </w:r>
      <w:r>
        <w:rPr>
          <w:rtl w:val="true"/>
        </w:rPr>
        <w:t>:</w:t>
      </w:r>
      <w:r>
        <w:rPr/>
        <w:t>51</w:t>
      </w:r>
      <w:r>
        <w:rPr>
          <w:rtl w:val="true"/>
        </w:rPr>
        <w:t>.</w:t>
      </w:r>
      <w:bookmarkEnd w:id="72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نزول هذه الایة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أنها نزلت فی أبی لبابة بن عبد المنذر،لما تنصح الی بنی قریظة و أشار الیهم بأنه الذبح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لا تتخذوهم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تعتمدوا علی الاستنصار بهم متوددین الیهم، و الذی یجب علی المؤمن معاداة من کفر باللّه و 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استنصرهم و اتخذهم أنصارا بأنه منهم،أی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له بحکمهم فی وجوب لعنه و البراءة منه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یهدیهم الی طریق الجنة</w:t>
      </w:r>
      <w:bookmarkStart w:id="729" w:name="pg14057_126153"/>
    </w:p>
    <w:p>
      <w:pPr>
        <w:pStyle w:val="BookText"/>
        <w:rPr/>
      </w:pPr>
      <w:bookmarkEnd w:id="729"/>
      <w:r>
        <w:rPr>
          <w:rFonts w:ascii="IRNazanin" w:hAnsi="IRNazanin" w:eastAsia="IRNazanin"/>
          <w:color w:val="111111"/>
          <w:sz w:val="28"/>
          <w:sz w:val="28"/>
          <w:szCs w:val="28"/>
          <w:rtl w:val="true"/>
          <w:lang w:bidi="fa-IR"/>
        </w:rPr>
        <w:t>لکفرهم و استحقاقهم العذاب الدائم،بل یضلهم عنها الی طریق النار،هذا قول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یحکم لهم بحکم المؤمنین</w:t>
      </w:r>
      <w:r>
        <w:rPr>
          <w:rFonts w:eastAsia="IRNazanin" w:cs="IRNazanin"/>
          <w:color w:val="111111"/>
          <w:sz w:val="28"/>
          <w:szCs w:val="28"/>
          <w:rtl w:val="true"/>
          <w:lang w:bidi="fa-IR"/>
        </w:rPr>
        <w:t>.</w:t>
      </w:r>
    </w:p>
    <w:p>
      <w:pPr>
        <w:pStyle w:val="Heading4"/>
        <w:numPr>
          <w:ilvl w:val="3"/>
          <w:numId w:val="1"/>
        </w:numPr>
        <w:rPr/>
      </w:pPr>
      <w:bookmarkStart w:id="730" w:name="__RefHeading___Toc3486659_3381743652"/>
      <w:bookmarkStart w:id="731" w:name="_Toc282"/>
      <w:bookmarkEnd w:id="730"/>
      <w:r>
        <w:rPr>
          <w:rtl w:val="true"/>
        </w:rPr>
        <w:t>فصل</w:t>
      </w:r>
      <w:r>
        <w:rPr>
          <w:rtl w:val="true"/>
        </w:rPr>
        <w:t>:</w:t>
      </w:r>
      <w:r>
        <w:rPr>
          <w:rtl w:val="true"/>
        </w:rPr>
        <w:t xml:space="preserve">قوله </w:t>
      </w:r>
      <w:r>
        <w:rPr>
          <w:rtl w:val="true"/>
        </w:rPr>
        <w:t>«</w:t>
      </w:r>
      <w:r>
        <w:rPr>
          <w:rtl w:val="true"/>
        </w:rPr>
        <w:t>حَبِطَتْ أَعْمالُهُمْ فَأَصْبَحُوا خاسِرِینَ</w:t>
      </w:r>
      <w:r>
        <w:rPr>
          <w:rtl w:val="true"/>
        </w:rPr>
        <w:t xml:space="preserve">» </w:t>
      </w:r>
      <w:r>
        <w:rPr>
          <w:rtl w:val="true"/>
        </w:rPr>
        <w:t>الایة</w:t>
      </w:r>
      <w:r>
        <w:rPr>
          <w:rtl w:val="true"/>
        </w:rPr>
        <w:t>:</w:t>
      </w:r>
      <w:r>
        <w:rPr/>
        <w:t>53</w:t>
      </w:r>
      <w:r>
        <w:rPr>
          <w:rtl w:val="true"/>
        </w:rPr>
        <w:t>.</w:t>
      </w:r>
      <w:bookmarkEnd w:id="731"/>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ضاعت أعمالهم التی عملوها،لأنهم أوقعوها علی خلاف الوجه المأمور به،لان ما فعلوه فعلوه علی وجه النفاق دون التقرب به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 معنی الصباح،و انما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 خاسرین،و مثل ذلک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فلان یفعل کذا،و بات یفعل کذا،و لیس یراد وقت بعینه</w:t>
      </w:r>
      <w:r>
        <w:rPr>
          <w:rFonts w:eastAsia="IRNazanin" w:cs="IRNazanin"/>
          <w:color w:val="111111"/>
          <w:sz w:val="28"/>
          <w:szCs w:val="28"/>
          <w:rtl w:val="true"/>
          <w:lang w:bidi="fa-IR"/>
        </w:rPr>
        <w:t>.</w:t>
      </w:r>
    </w:p>
    <w:p>
      <w:pPr>
        <w:pStyle w:val="Heading4"/>
        <w:numPr>
          <w:ilvl w:val="3"/>
          <w:numId w:val="1"/>
        </w:numPr>
        <w:rPr/>
      </w:pPr>
      <w:bookmarkStart w:id="732" w:name="__RefHeading___Toc3486661_3381743652"/>
      <w:bookmarkStart w:id="733" w:name="_Toc283"/>
      <w:bookmarkEnd w:id="732"/>
      <w:r>
        <w:rPr>
          <w:rtl w:val="true"/>
        </w:rPr>
        <w:t>فصل</w:t>
      </w:r>
      <w:r>
        <w:rPr>
          <w:rtl w:val="true"/>
        </w:rPr>
        <w:t>:</w:t>
      </w:r>
      <w:r>
        <w:rPr>
          <w:rtl w:val="true"/>
        </w:rPr>
        <w:t xml:space="preserve">قوله </w:t>
      </w:r>
      <w:r>
        <w:rPr>
          <w:rtl w:val="true"/>
        </w:rPr>
        <w:t>«</w:t>
      </w:r>
      <w:r>
        <w:rPr>
          <w:rtl w:val="true"/>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tl w:val="true"/>
        </w:rPr>
        <w:t xml:space="preserve">» </w:t>
      </w:r>
      <w:r>
        <w:rPr>
          <w:rtl w:val="true"/>
        </w:rPr>
        <w:t>الایة</w:t>
      </w:r>
      <w:r>
        <w:rPr>
          <w:rtl w:val="true"/>
        </w:rPr>
        <w:t>:</w:t>
      </w:r>
      <w:r>
        <w:rPr/>
        <w:t>54</w:t>
      </w:r>
      <w:r>
        <w:rPr>
          <w:rtl w:val="true"/>
        </w:rPr>
        <w:t>.</w:t>
      </w:r>
      <w:bookmarkEnd w:id="733"/>
    </w:p>
    <w:p>
      <w:pPr>
        <w:pStyle w:val="BookText"/>
        <w:rPr/>
      </w:pPr>
      <w:r>
        <w:rPr>
          <w:rFonts w:ascii="IRNazanin" w:hAnsi="IRNazanin" w:eastAsia="IRNazanin"/>
          <w:color w:val="111111"/>
          <w:sz w:val="28"/>
          <w:sz w:val="28"/>
          <w:szCs w:val="28"/>
          <w:rtl w:val="true"/>
          <w:lang w:bidi="fa-IR"/>
        </w:rPr>
        <w:t>اختلفوا فی من نزلت هذه الایة علی أربعة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و قتادة و الضحاک و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و أبو عبد اللّه علیهما السّلام و روی عن عمار و حذیفة و ابن عباس أنها نزلت فی أهل البصرة و من قاتل علیا علیه السّلام،فروی عن أمیر المؤمنین علیه السّلام أنه قال یوم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قوتل أهل هذه الایة حتی الیوم،و تلا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روی حذیفة و عمار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یقوی هذا التأویل أن اللّه تعالی وصف من عناه بالایة بأوصاف وجدنا أمیر المؤمنین علیه السّلام مستکملا لها بالإجماع،لأنه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شهد النبی علیه السّلام لأمیر المؤمنین علیه السّلام بما یوافق لفظ الایة فی قوله و قد ندبه لفتح خیبر بعد فرار من فر عنها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w:t>
      </w:r>
    </w:p>
    <w:p>
      <w:pPr>
        <w:pStyle w:val="BookText"/>
        <w:rPr/>
      </w:pPr>
      <w:r>
        <w:rPr>
          <w:rFonts w:ascii="IRNazanin" w:hAnsi="IRNazanin" w:eastAsia="IRNazanin"/>
          <w:color w:val="111111"/>
          <w:sz w:val="28"/>
          <w:sz w:val="28"/>
          <w:szCs w:val="28"/>
          <w:rtl w:val="true"/>
          <w:lang w:bidi="fa-IR"/>
        </w:rPr>
        <w:t>اللّه و رسوله و یحبه اللّه و رسوله کرارا غیر فرار،لا یرجع حتی 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فدفعها الی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ظفره ما وافق خبر الرسول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من عناه بالتواضع للمؤمنین و الرفق بهم و العزة علی الکافرین،و العزیز علی الکافرین هو الممتنع من أن ینالوه مع شدة نکایته فیهم و وطأته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أوصاف أمیر المؤمنین التی لا یدانی فیها و لا یقارب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جل اسمه من عناه بهذا الجهاد و بما یقتضی فیه،و قد علمنا أن أصحاب الرسول علیه السّلام بین رجلین رجل لا عناء له فی الحرب و لا جهاد،و آخر له جهاد و 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نعلم قصور کل مجاهد عن منزلة أمیر المؤمنین علیه السّلام فی الجهاد،فإنهم مع علو منزلتهم فی الشجاعة و صدق البأس لا یلحقون منزلته و لا یقاربون رتبته،لأنه علیه السّلام المعروف بتفریج الغمم و کشف الکرب عن وجه الرسول علیه السّلام،و هو الذی لم یحم قط عن قرن،و لا نکص عن هول و لا ولی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حالة لم تسلم لاحد قبله و لا بعده،فکان علیه السّلام بالاختصاص بالایة أولی لمطابقة أوصافه لمعناها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أبی بکر،فقوله بعید من الصواب،لأنه تعالی إذا کان وصف من أراده بالایة بالعزة علی الکافرین و بالجهاد فی سبیله مع اطراح خوف اللوم،کیف یجوز أن یظن عاقل توجه الایة الی من لم یلزمه حظ فی ذلک الموقف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المعلوم أن أبا بکر لم یکن له نکایة فی المشرکین،و لا فتیل فی الإسلام و لا وقف فی شیء من حروب النبی علیه السّلام موقف أهل البأس و العناء،بل کان الفرار سننه و الهرب دیدنه،و قد انهزم عن النبی علیه السّلام فی مقام بعد مقام،فانهزم یوم أحد و یوم حنین و غیر ذلک،فکیف یوصف بالجهاد فی سبیل اللّه علی ما وصف فی الایة من لا جهاد له جملة</w:t>
      </w:r>
      <w:r>
        <w:rPr>
          <w:rFonts w:eastAsia="IRNazanin" w:cs="IRNazanin"/>
          <w:color w:val="111111"/>
          <w:sz w:val="28"/>
          <w:szCs w:val="28"/>
          <w:rtl w:val="true"/>
          <w:lang w:bidi="fa-IR"/>
        </w:rPr>
        <w:t>.</w:t>
      </w:r>
      <w:bookmarkStart w:id="734" w:name="pg14057_126155"/>
    </w:p>
    <w:p>
      <w:pPr>
        <w:pStyle w:val="BookText"/>
        <w:rPr/>
      </w:pPr>
      <w:bookmarkEnd w:id="734"/>
      <w:r>
        <w:rPr>
          <w:rFonts w:ascii="IRNazanin" w:hAnsi="IRNazanin" w:eastAsia="IRNazanin"/>
          <w:color w:val="111111"/>
          <w:sz w:val="28"/>
          <w:sz w:val="28"/>
          <w:szCs w:val="28"/>
          <w:rtl w:val="true"/>
          <w:lang w:bidi="fa-IR"/>
        </w:rPr>
        <w:t>و هل العدول بالایة عن أمیر المؤمنین علیه السّلام مع العلم الحاصل بموافقة أوصافه لها الی غیره الا عصبیة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نذکر هذا طعنا علی أبی بکر و لا قدحا فیه،لان اعتقادنا فیه أجمل شیء،بل قلنا لیس فی الایة دلالة علی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لین ورقة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جفاء و غلظة علی الکافرین</w:t>
      </w:r>
      <w:r>
        <w:rPr>
          <w:rFonts w:eastAsia="IRNazanin" w:cs="IRNazanin"/>
          <w:color w:val="111111"/>
          <w:sz w:val="28"/>
          <w:szCs w:val="28"/>
          <w:rtl w:val="true"/>
          <w:lang w:bidi="fa-IR"/>
        </w:rPr>
        <w:t>.</w:t>
      </w:r>
    </w:p>
    <w:p>
      <w:pPr>
        <w:pStyle w:val="Heading4"/>
        <w:numPr>
          <w:ilvl w:val="3"/>
          <w:numId w:val="1"/>
        </w:numPr>
        <w:rPr/>
      </w:pPr>
      <w:bookmarkStart w:id="735" w:name="__RefHeading___Toc3486663_3381743652"/>
      <w:bookmarkStart w:id="736" w:name="_Toc284"/>
      <w:bookmarkEnd w:id="735"/>
      <w:r>
        <w:rPr>
          <w:rtl w:val="true"/>
        </w:rPr>
        <w:t>فصل</w:t>
      </w:r>
      <w:r>
        <w:rPr>
          <w:rtl w:val="true"/>
        </w:rPr>
        <w:t>:</w:t>
      </w:r>
      <w:r>
        <w:rPr>
          <w:rtl w:val="true"/>
        </w:rPr>
        <w:t xml:space="preserve">قوله </w:t>
      </w:r>
      <w:r>
        <w:rPr>
          <w:rtl w:val="true"/>
        </w:rPr>
        <w:t>«</w:t>
      </w:r>
      <w:r>
        <w:rPr>
          <w:rtl w:val="true"/>
        </w:rPr>
        <w:t>إِنَّما وَلِیُّکُمُ اللّهُ وَ رَسُولُهُ وَ الَّذِینَ آمَنُوا الَّذِینَ یُقِیمُونَ الصَّلاةَ وَ یُؤْتُونَ الزَّکاةَ وَ هُمْ راکِعُونَ</w:t>
      </w:r>
      <w:r>
        <w:rPr>
          <w:rtl w:val="true"/>
        </w:rPr>
        <w:t xml:space="preserve">» </w:t>
      </w:r>
      <w:r>
        <w:rPr>
          <w:rtl w:val="true"/>
        </w:rPr>
        <w:t>الایة</w:t>
      </w:r>
      <w:r>
        <w:rPr>
          <w:rtl w:val="true"/>
        </w:rPr>
        <w:t>:</w:t>
      </w:r>
      <w:r>
        <w:rPr/>
        <w:t>55</w:t>
      </w:r>
      <w:r>
        <w:rPr>
          <w:rtl w:val="true"/>
        </w:rPr>
        <w:t>.</w:t>
      </w:r>
      <w:bookmarkEnd w:id="736"/>
    </w:p>
    <w:p>
      <w:pPr>
        <w:pStyle w:val="BookText"/>
        <w:rPr/>
      </w:pPr>
      <w:r>
        <w:rPr>
          <w:rFonts w:ascii="IRNazanin" w:hAnsi="IRNazanin" w:eastAsia="IRNazanin"/>
          <w:color w:val="111111"/>
          <w:sz w:val="28"/>
          <w:sz w:val="28"/>
          <w:szCs w:val="28"/>
          <w:rtl w:val="true"/>
          <w:lang w:bidi="fa-IR"/>
        </w:rPr>
        <w:t>اختلفوا فی من نزلت هذه الایة فیه،فروی أبو بکر الرازی فی کتاب أحکام القرآن علی ما حکاه المغربی عنه و الطبری و الرمانی و مجاهد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علی علیه السّلام حین تصدق بخاتمه و 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أبی جعفر و أبی عبد اللّه علیهما السلام و جمیع علماء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جمیع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عبادة بن الصامت فی تبریه من یهود بنی قینقاع و حلفهم الی رسول اللّه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عبد اللّه بن سلام و أصحابه لما أسلموا،فقطعت الیهود و موالاتهم فنزلت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الایة من الادلة الواضحة علی امامة أمیر المؤمنین علیه السّلام بعد النبی بلا فصل،و وجه الدلالة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ثبت أن الولی فی الایة بمعنی الاولی و الاحق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أیضا أن المعنی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هذان الاصلان دل علی إمامته،لان کل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الولی فی الایة ما ذکرناه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خاصة فیه،و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باختصاصها به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الامامة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دلوا علی أن الولی یستعمل فی اللغة بمعنی الاولی و الاحق،ثم علی أن المراد به فی الایة ذلک،ثم دلوا علی توجهها الی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أن الولی یفید الاولی قول أهل اللغة للسلطان المالک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ولی الامر بعد ولیه و منتجع التقوی و نعم المؤدب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فلان ولی عهد المسلمین،إذا استخلف للأمر لأنه أولی بمقام من قبله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امرأة نکحت بغیر اذن ولیها فنکاحها باطل یرید من هو أولی بالعقد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أولی بحیازة میراثی من بنی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و الاولی و الاحق و المولی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فیما ذکرناه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 یدل علی أن المراد به فی الایة ما ذکرناه،هو أن اللّه تعالی نفی أن یکون لنا ولی غیر اللّه و غیر رسوله و غیر الذین آمنوا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المراد به الموالاة فی الدین لما خص بها المذکورین،لان الموالاة فی الدین عامة فی المؤمنین کلهم،قال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قلنا 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التخصیص،لان القائل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لک عندی درهم،فهم منه نفی ما زاد علیه،و قام مقام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 الا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النحاة المدققون البصریون،و یریدون نفی التدقیق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قولهم انما السخاء سخاء حاتم،و یریدون نفی السخاء عن غیره،قال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بالأکثر منهم حصی و انما العزة للکاثر </w:t>
      </w:r>
      <w:r>
        <w:rPr>
          <w:rStyle w:val="FootnoteAnchor"/>
          <w:rtl w:val="true"/>
        </w:rPr>
        <w:footnoteReference w:id="29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نفی العزة عن من لیس بکاثر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احتجت الأنصار بما روی عن النبی</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الغسل من غیر الانزال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المهاجرون نسخ الخبر،فلولا أن الفریقین فهموا التخصیص لما کان الامر کذلک و 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تفید الاختصاص بوجوب الماء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أن الولایة فی الایة مختصة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 به جمیع المؤمنین،و دخل فیه النبی علیه السّلام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النبی علیه السّلام من جملتهم،لکونهم مضافین الی ولایته،فلما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أیضا أن یکون الذی خوطب بالایة غیر الذی جعلت له الولایة،و الا أدی الی أن یکون المضاف هو المضاف الیه،و أدی الی أن یکون کل واحد منهم ولی نفسه،و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أن المراد بها فی الایة ما ذکرناه،فالذی یدل علی أن أمیر المؤمنین هو المخصوص بها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الولی فی الایة معنی الاحق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المخصوص به،و من خالف فی اختصاص الایة یجعل الایة عامة فی المؤمنین،و ذلک قد أبطلناه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الطائفتین المختلفتین الشیعة و أصحاب الحدیث رووا أن الایة نزلت فیه علیه السّلام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تعالی وصف الذین آمنوا بصفات لیست حاصلة الا فیه،لأنه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المعنی بالایة هو الذی آتی الزکاة فی حال الرکوع،و أجمعت الامة علی أنه لم یؤت الزکاة فی حال الرکوع غیر أمیر المؤمنین علیه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لاحد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حالا لإیتاء الزکاة،بل المراد به أن من صفتهم إیتاء الزکاة،لان ذلک خلاف لأهل العربیة،لان القائل إذا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فلانا و هو راکب،لم یفهم منه الا لقاؤه</w:t>
      </w:r>
    </w:p>
    <w:p>
      <w:pPr>
        <w:pStyle w:val="BookText"/>
        <w:rPr/>
      </w:pPr>
      <w:r>
        <w:rPr>
          <w:rFonts w:ascii="IRNazanin" w:hAnsi="IRNazanin" w:eastAsia="IRNazanin"/>
          <w:color w:val="111111"/>
          <w:sz w:val="28"/>
          <w:sz w:val="28"/>
          <w:szCs w:val="28"/>
          <w:rtl w:val="true"/>
          <w:lang w:bidi="fa-IR"/>
        </w:rPr>
        <w:t>له فی حال الرکوب،و لم یفهم منه أن من شأنه الرکوب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و هو جالس،أو جاءنی و هو ماش،لم یفهم من ذلک کله الا موافقة رؤیته فی حال الجلوس،أو مجیئه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ذلک وجب أن یکون حکم الایة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أنکرتم أن یکون الرکوع المذکور فی الایة المراد به الخضوع،کأنه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 خاضعین متواضعین،کما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تهین الکریم علک أن ترکع یوما و الدهر قد رفعه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المراد علک أن تخضع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هو التطأطؤ المخصوص،و انما یقال للخضوع رکوع تشبیها و مجازا،لان فیه ضربا من الانخفاض،یدل علی ما قلناه نص أهل اللغة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ینکب لوجهه فتمس رکبتیه الأرض أو لا تمس بعد أن یطأطئ رأسه فهو راکع،قال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 أخبار القرون التی مضت أدب کأنی کلما قمت راکع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الراکع الذی یکبوا علی وجهه،و منه الرکوع فی الصلاة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أفلت حاجب فوق العوالی علی شقاء ترکع فی الظراب</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تکبوا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الحقیقة ما قلناه لم یجز حمل الایة علی المجاز</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جمع کیف تحملونه علی الواحد؟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یعبر عن الواحد بلفظ الجمع إذا کان معظما عالی الذکر،قال 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لَآتَیْنا کُلَّ نَفْسٍ هُداها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 نظائر ذلک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 لا خلاف أن المراد به واحد،و هو نعیم بن مسعود الاشجعی،و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أَفِیضُوا مِنْ حَیْثُ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لِإِخْوانِهِمْ وَ قَعَدُوا لَوْ أَطاعُونا ما قُتِلُوا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نزلت فی عبد اللّه بن أبی سلول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ثبت استعمال ذلک،کان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علی الواحد الذی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الایة تفید الامامة،لوجب أن یکون ذلک اماما فی الحال و لجاز أن یأمر و ینهی و یقوم بما یقوم به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اماما فی الحال،لکن لم یأمر لوجود النبی علیه السّلام،فکان وجوده مانعا من تصرفه،فلما مضی النبی علیه السّلام قام بما کان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 و هو الذی نعتمده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دلت علی فرض طاعته و استحقاقه للامامة،و هذا کان حاصلا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التصرف فموقوف علی ما بعد الوفاة،کما یثبت استحقاق الامر لولی العهد فی حیاة الامام الذی قبله،و ان لم یجز له التصرف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یثبت استحقاق الوصیة للوصی،و ان منع من التصرف وجود الموصی،فکذلک القول فی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استوفینا الکلام علی الایة فی کتب الامامة لا یحتمل بسطه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روی أنها نزلت فی عبادة بن الصامت أو عبد اللّه بن سلام و أصحابه؟فما أنکرتم أن یکون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دون من ذهبتم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نقوله انا إذا دللنا علی أن هذه الایة نزلت فی أمیر المؤمنین علیه السّلام بنقل الطائفتین،و بما اعتبرناه من اعتبار الصفة المذکورة فی الایة و أنها لیست حاصلة فی غیره،بطل ما روی فی خلاف ذلک،علی أن الذی روی فی الخبر من نزولها فی عبادة بن الصامت لا ینافی ما قلناه،لان عبادة لما تبرأ من حلف الیهود بخلاف ما عمل ابن أبی سلول من تمسکه بحلفهم أنزل اللّه تعالی الایة و عوضه من حلف الیهود ولایة من تضمنته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روی من خبر عبد اللّه بن سلام،فبخلاف ما ذهبوا الیه،لأنه روی أن عبد اللّه بن سلام لما أسلم قطعت الیهود حلفه و تبرؤا منه،فاشتد ذلک علیه و علی أصحابه،فأنزل اللّه تعالی الایة تسلیة لعبد اللّه و أصحابه،و أنه قد عوضهم من مخالفة الیهود ولایة اللّه و ولایة رسوله و ولایة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یکشف عما قلناه أنه قد روی أنها لما نزلت خرج النبی علیه السّلام من البیت فقال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أعطی أحد سائلا شیئا؟فقالوا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قد أعطی علی بن أبی طالب السائل خاتمه و هو راکع،فقال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قد أنزل اللّه فیه قرآنا،ثم تلا الایة الی آخرها،و فی ذلک بطلان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استوفینا ما یتعلق بالشبهات المذکورة فی الایة فی کتاب الاستیفاء،و حللناها بغایة ما یمکن،فمن أراده وقف علیه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الولی بمعنی الناصر،فلسنا ندفعه فی اللغة،لکن لا یجوز أن یکون مرادا فی الایة،لما بیناه من نفی الاختصاص</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اقامة الصلاة إتمامها بجمیع فروضها من قولهم فلان قائم بعمله الذی ولیه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 العمل جمیع حقوقه،و منه قوام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الایة دلالة علی أن العمل</w:t>
      </w:r>
      <w:bookmarkStart w:id="737" w:name="pg14057_126161"/>
    </w:p>
    <w:p>
      <w:pPr>
        <w:pStyle w:val="BookText"/>
        <w:rPr/>
      </w:pPr>
      <w:bookmarkEnd w:id="737"/>
      <w:r>
        <w:rPr>
          <w:rFonts w:ascii="IRNazanin" w:hAnsi="IRNazanin" w:eastAsia="IRNazanin"/>
          <w:color w:val="111111"/>
          <w:sz w:val="28"/>
          <w:sz w:val="28"/>
          <w:szCs w:val="28"/>
          <w:rtl w:val="true"/>
          <w:lang w:bidi="fa-IR"/>
        </w:rPr>
        <w:t>القلیل لا یفسد الصلاة</w:t>
      </w:r>
      <w:r>
        <w:rPr>
          <w:rFonts w:eastAsia="IRNazanin" w:cs="IRNazanin"/>
          <w:color w:val="111111"/>
          <w:sz w:val="28"/>
          <w:szCs w:val="28"/>
          <w:rtl w:val="true"/>
          <w:lang w:bidi="fa-IR"/>
        </w:rPr>
        <w:t>.</w:t>
      </w:r>
    </w:p>
    <w:p>
      <w:pPr>
        <w:pStyle w:val="Heading4"/>
        <w:numPr>
          <w:ilvl w:val="3"/>
          <w:numId w:val="1"/>
        </w:numPr>
        <w:rPr/>
      </w:pPr>
      <w:bookmarkStart w:id="738" w:name="__RefHeading___Toc3486665_3381743652"/>
      <w:bookmarkStart w:id="739" w:name="_Toc285"/>
      <w:bookmarkEnd w:id="738"/>
      <w:r>
        <w:rPr>
          <w:rtl w:val="true"/>
        </w:rPr>
        <w:t>فصل</w:t>
      </w:r>
      <w:r>
        <w:rPr>
          <w:rtl w:val="true"/>
        </w:rPr>
        <w:t>:</w:t>
      </w:r>
      <w:r>
        <w:rPr>
          <w:rtl w:val="true"/>
        </w:rPr>
        <w:t xml:space="preserve">قوله </w:t>
      </w:r>
      <w:r>
        <w:rPr>
          <w:rtl w:val="true"/>
        </w:rPr>
        <w:t>«</w:t>
      </w:r>
      <w:r>
        <w:rPr>
          <w:rtl w:val="true"/>
        </w:rPr>
        <w:t>وَ مَنْ یَتَوَلَّ اللّهَ وَ رَسُولَهُ وَ الَّذِینَ آمَنُوا فَإِنَّ حِزْبَ اللّهِ هُمُ الْغالِبُونَ</w:t>
      </w:r>
      <w:r>
        <w:rPr>
          <w:rtl w:val="true"/>
        </w:rPr>
        <w:t xml:space="preserve">» </w:t>
      </w:r>
      <w:r>
        <w:rPr>
          <w:rtl w:val="true"/>
        </w:rPr>
        <w:t>الایة</w:t>
      </w:r>
      <w:r>
        <w:rPr>
          <w:rtl w:val="true"/>
        </w:rPr>
        <w:t>:</w:t>
      </w:r>
      <w:r>
        <w:rPr/>
        <w:t>56</w:t>
      </w:r>
      <w:r>
        <w:rPr>
          <w:rtl w:val="true"/>
        </w:rPr>
        <w:t>.</w:t>
      </w:r>
      <w:bookmarkEnd w:id="73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یتولی القیام لطاعة اللّه و رسوله و نصرة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ولیا للّه و رسوله و المؤمنین بنصرة دین اللّه و الإخلاص له و لا یدل ذلک علی أن الولایة فی الایة الاولی هی تولی النصرة من حیث کان فی هذه الایة کذلک،لأنه لا تنافی بین أن تفید الایة الاولی فرض الطاعة،و ان أفادت الثانیة تولی النصرة،و لیس یجب أن تحمل الثانیة علی الایة الاولی من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الایة مطابقة للأولی،و أنها تفید وجوب طاعة اللّه و طاعة رسوله و الذین آمنوا،و هم الذین ذکرهم فی الایة الاولی،فعلی هذا زالت الشبهة</w:t>
      </w:r>
      <w:r>
        <w:rPr>
          <w:rFonts w:eastAsia="IRNazanin" w:cs="IRNazanin"/>
          <w:color w:val="111111"/>
          <w:sz w:val="28"/>
          <w:szCs w:val="28"/>
          <w:rtl w:val="true"/>
          <w:lang w:bidi="fa-IR"/>
        </w:rPr>
        <w:t>.</w:t>
      </w:r>
    </w:p>
    <w:p>
      <w:pPr>
        <w:pStyle w:val="Heading4"/>
        <w:numPr>
          <w:ilvl w:val="3"/>
          <w:numId w:val="1"/>
        </w:numPr>
        <w:rPr/>
      </w:pPr>
      <w:bookmarkStart w:id="740" w:name="__RefHeading___Toc3486667_3381743652"/>
      <w:bookmarkStart w:id="741" w:name="_Toc286"/>
      <w:bookmarkEnd w:id="740"/>
      <w:r>
        <w:rPr>
          <w:rtl w:val="true"/>
        </w:rPr>
        <w:t>فصل</w:t>
      </w:r>
      <w:r>
        <w:rPr>
          <w:rtl w:val="true"/>
        </w:rPr>
        <w:t>:</w:t>
      </w:r>
      <w:r>
        <w:rPr>
          <w:rtl w:val="true"/>
        </w:rPr>
        <w:t xml:space="preserve">قوله </w:t>
      </w:r>
      <w:r>
        <w:rPr>
          <w:rtl w:val="true"/>
        </w:rPr>
        <w:t>«</w:t>
      </w:r>
      <w:r>
        <w:rPr>
          <w:rtl w:val="true"/>
        </w:rPr>
        <w:t>یا أَیُّهَا الَّذِینَ آمَنُوا لا تَتَّخِذُوا الَّذِینَ اتَّخَذُوا دِینَکُمْ هُزُواً وَ لَعِباً</w:t>
      </w:r>
      <w:r>
        <w:rPr>
          <w:rtl w:val="true"/>
        </w:rPr>
        <w:t xml:space="preserve">» </w:t>
      </w:r>
      <w:r>
        <w:rPr>
          <w:rtl w:val="true"/>
        </w:rPr>
        <w:t>الایة</w:t>
      </w:r>
      <w:r>
        <w:rPr>
          <w:rtl w:val="true"/>
        </w:rPr>
        <w:t>:</w:t>
      </w:r>
      <w:r>
        <w:rPr/>
        <w:t>57</w:t>
      </w:r>
      <w:r>
        <w:rPr>
          <w:rtl w:val="true"/>
        </w:rPr>
        <w:t>.</w:t>
      </w:r>
      <w:bookmarkEnd w:id="741"/>
    </w:p>
    <w:p>
      <w:pPr>
        <w:pStyle w:val="BookText"/>
        <w:rPr/>
      </w:pP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علی غیر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العبث،و أصله من لعاب الصبی یقال لعب یلعب لعبا إذا سال لعابه،لأنه یخرج الی غیر جهته،فکذلک اللاعب یمر فی غیر جهة الصواب</w:t>
      </w:r>
      <w:r>
        <w:rPr>
          <w:rFonts w:eastAsia="IRNazanin" w:cs="IRNazanin"/>
          <w:color w:val="111111"/>
          <w:sz w:val="28"/>
          <w:szCs w:val="28"/>
          <w:rtl w:val="true"/>
          <w:lang w:bidi="fa-IR"/>
        </w:rPr>
        <w:t>.</w:t>
      </w:r>
    </w:p>
    <w:p>
      <w:pPr>
        <w:pStyle w:val="Heading4"/>
        <w:numPr>
          <w:ilvl w:val="3"/>
          <w:numId w:val="1"/>
        </w:numPr>
        <w:rPr/>
      </w:pPr>
      <w:bookmarkStart w:id="742" w:name="__RefHeading___Toc3486669_3381743652"/>
      <w:bookmarkStart w:id="743" w:name="_Toc287"/>
      <w:bookmarkEnd w:id="742"/>
      <w:r>
        <w:rPr>
          <w:rtl w:val="true"/>
        </w:rPr>
        <w:t>فصل</w:t>
      </w:r>
      <w:r>
        <w:rPr>
          <w:rtl w:val="true"/>
        </w:rPr>
        <w:t>:</w:t>
      </w:r>
      <w:r>
        <w:rPr>
          <w:rtl w:val="true"/>
        </w:rPr>
        <w:t xml:space="preserve">قوله </w:t>
      </w:r>
      <w:r>
        <w:rPr>
          <w:rtl w:val="true"/>
        </w:rPr>
        <w:t>«</w:t>
      </w:r>
      <w:r>
        <w:rPr>
          <w:rtl w:val="true"/>
        </w:rPr>
        <w:t>یا أَهْلَ الْکِتابِ هَلْ تَنْقِمُونَ مِنّا إِلاّ أَنْ آمَنّا بِاللّهِ وَ ما أُنْزِلَ إِلَیْنا وَ ما أُنْزِلَ مِنْ قَبْلُ وَ أَنَّ أَکْثَرَکُمْ فاسِقُونَ</w:t>
      </w:r>
      <w:r>
        <w:rPr>
          <w:rtl w:val="true"/>
        </w:rPr>
        <w:t xml:space="preserve">» </w:t>
      </w:r>
      <w:r>
        <w:rPr>
          <w:rtl w:val="true"/>
        </w:rPr>
        <w:t>الایة</w:t>
      </w:r>
      <w:r>
        <w:rPr>
          <w:rtl w:val="true"/>
        </w:rPr>
        <w:t>:</w:t>
      </w:r>
      <w:r>
        <w:rPr/>
        <w:t>59</w:t>
      </w:r>
      <w:r>
        <w:rPr>
          <w:rtl w:val="true"/>
        </w:rPr>
        <w:t>.</w:t>
      </w:r>
      <w:bookmarkEnd w:id="7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قیس الرقیات</w:t>
      </w:r>
      <w:r>
        <w:rPr>
          <w:rFonts w:eastAsia="IRNazanin" w:cs="IRNazanin"/>
          <w:color w:val="111111"/>
          <w:sz w:val="28"/>
          <w:szCs w:val="28"/>
          <w:rtl w:val="true"/>
          <w:lang w:bidi="fa-IR"/>
        </w:rPr>
        <w:t>:</w:t>
      </w:r>
      <w:bookmarkStart w:id="744" w:name="pg14057_126162"/>
    </w:p>
    <w:p>
      <w:pPr>
        <w:pStyle w:val="BookText"/>
        <w:rPr/>
      </w:pPr>
      <w:bookmarkEnd w:id="744"/>
      <w:r>
        <w:rPr>
          <w:rFonts w:ascii="IRNazanin" w:hAnsi="IRNazanin" w:eastAsia="IRNazanin"/>
          <w:color w:val="111111"/>
          <w:sz w:val="28"/>
          <w:sz w:val="28"/>
          <w:szCs w:val="28"/>
          <w:rtl w:val="true"/>
          <w:lang w:bidi="fa-IR"/>
        </w:rPr>
        <w:t xml:space="preserve">ما نقموا من بنی أمیة الا أنهم یحلمون ان غضبوا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نفر من یهود،فیهم أبو یاسر بن أخطب و رافع ابن أبی رافع و غیره،فسألوه عمن یؤمن به من الرسل،فقال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أؤمن باللّه و ما أنزل إلینا و ما أنزل الی ابراهیم و إسماعیل و إسحاق و یعقوب و الأسباط و ما أوتی موسی و عیسی و ما أوتی النبیون من ربهم لا نفرق بین أحد منهم و نحن له مسلمون فلما ذکر عیسی جحدوا نبوته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نؤمن بمن آمن به،فأنزل اللّه هذه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أَکْثَرَکُمْ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جمیعا فساقا؟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ثلاثة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خارجون عن أمر اللّه طلبا للرئاسة و حسدا علی منزلة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 برکوب الاهواء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التلطف للاستدعاء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یعلم عاقل أن دینا من الأدیان حق،فیؤثر الباطل علی الحق؟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نشاهده کذلک من ذلک أن الإنسان یعلم أن القتل یورده النار فیقتل اما إیثارا لشفاء غیظ أو لاخذ مال،و کما فعل إبلیس مع علمه بأن اللّه یدخله النار بمعصیته،فآثر هواه علی القربة من اللّه و عمل بما یدخله النار،و هذا ظاهر فی العادات</w:t>
      </w:r>
      <w:r>
        <w:rPr>
          <w:rFonts w:eastAsia="IRNazanin" w:cs="IRNazanin"/>
          <w:color w:val="111111"/>
          <w:sz w:val="28"/>
          <w:szCs w:val="28"/>
          <w:rtl w:val="true"/>
          <w:lang w:bidi="fa-IR"/>
        </w:rPr>
        <w:t>.</w:t>
      </w:r>
    </w:p>
    <w:p>
      <w:pPr>
        <w:pStyle w:val="Heading4"/>
        <w:numPr>
          <w:ilvl w:val="3"/>
          <w:numId w:val="1"/>
        </w:numPr>
        <w:rPr/>
      </w:pPr>
      <w:bookmarkStart w:id="745" w:name="__RefHeading___Toc3486671_3381743652"/>
      <w:bookmarkStart w:id="746" w:name="_Toc288"/>
      <w:bookmarkEnd w:id="745"/>
      <w:r>
        <w:rPr>
          <w:rtl w:val="true"/>
        </w:rPr>
        <w:t>فصل</w:t>
      </w:r>
      <w:r>
        <w:rPr>
          <w:rtl w:val="true"/>
        </w:rPr>
        <w:t>:</w:t>
      </w:r>
      <w:r>
        <w:rPr>
          <w:rtl w:val="true"/>
        </w:rPr>
        <w:t xml:space="preserve">قوله </w:t>
      </w:r>
      <w:r>
        <w:rPr>
          <w:rtl w:val="true"/>
        </w:rPr>
        <w:t>«</w:t>
      </w:r>
      <w:r>
        <w:rPr>
          <w:rtl w:val="true"/>
        </w:rPr>
        <w:t>هَلْ أُنَبِّئُکُمْ بِشَرٍّ مِنْ ذلِکَ مَثُوبَةً عِنْدَ اللّهِ مَنْ لَعَنَهُ اللّهُ وَ غَضِبَ عَلَیْهِ وَ جَعَلَ مِنْهُمُ الْقِرَدَةَ وَ الْخَنازِیرَ وَ عَبَدَ الطّاغُوتَ أُولئِکَ شَرٌّ مَکاناً وَ أَضَلُّ عَنْ سَواءِ السَّبِیلِ</w:t>
      </w:r>
      <w:r>
        <w:rPr>
          <w:rtl w:val="true"/>
        </w:rPr>
        <w:t xml:space="preserve">» </w:t>
      </w:r>
      <w:r>
        <w:rPr>
          <w:rtl w:val="true"/>
        </w:rPr>
        <w:t>الایة</w:t>
      </w:r>
      <w:r>
        <w:rPr>
          <w:rtl w:val="true"/>
        </w:rPr>
        <w:t>:</w:t>
      </w:r>
      <w:r>
        <w:rPr/>
        <w:t>60</w:t>
      </w:r>
      <w:r>
        <w:rPr>
          <w:rtl w:val="true"/>
        </w:rPr>
        <w:t>.</w:t>
      </w:r>
      <w:bookmarkEnd w:id="746"/>
    </w:p>
    <w:p>
      <w:pPr>
        <w:pStyle w:val="BookText"/>
        <w:rPr/>
      </w:pPr>
      <w:r>
        <w:rPr>
          <w:rFonts w:ascii="IRNazanin" w:hAnsi="IRNazanin" w:eastAsia="IRNazanin"/>
          <w:color w:val="111111"/>
          <w:sz w:val="28"/>
          <w:sz w:val="28"/>
          <w:szCs w:val="28"/>
          <w:rtl w:val="true"/>
          <w:lang w:bidi="fa-IR"/>
        </w:rPr>
        <w:t>قرأ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و خفض التاء،یرید خدم الطاغوت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أبی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bookmarkStart w:id="747" w:name="pg14057_126163"/>
    </w:p>
    <w:p>
      <w:pPr>
        <w:pStyle w:val="BookText"/>
        <w:rPr/>
      </w:pPr>
      <w:bookmarkEnd w:id="747"/>
      <w:r>
        <w:rPr>
          <w:rFonts w:ascii="IRNazanin" w:hAnsi="IRNazanin" w:eastAsia="IRNazanin"/>
          <w:color w:val="111111"/>
          <w:sz w:val="28"/>
          <w:sz w:val="28"/>
          <w:szCs w:val="28"/>
          <w:rtl w:val="true"/>
          <w:lang w:bidi="fa-IR"/>
        </w:rPr>
        <w:t>و الذین عبدوا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قرأ قارئ و عبد الطاغوت کان صوابا،یرید عبدة الطاغوت و تحذف الهاء للاضافة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من المؤمن شر،و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الانصاف فی الخطاب و المظاهرة فی الحجاج،لان الکافرین یعتقدون أن هؤلاء أشرار و أن ما فیهم شر،فخرج علی ما یعتقدونه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معناها الثواب الذی هو الجزاء و ظن بعضهم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مِنْهُمُ الْقِرَدَةَ وَ الْخَنازِیرَ وَ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 جعلهم یعبدون الطاغوت یتعالی اللّه عن ذلک،لأنه لو کان جعلهم کذلک لما کان علیهم لوم،و انما المعنی ما قلناه من أنه أخبر عمن هو شر ممن عابوه،و هم الذین لعنهم و غضب علیهم و من جعل منهم القردة و الخنازیر و من عبد الطاغوت،لأنه تعالی هو الخالق لهم،و ان کان لم یخلق عبادتهم للطاغوت</w:t>
      </w:r>
      <w:r>
        <w:rPr>
          <w:rFonts w:eastAsia="IRNazanin" w:cs="IRNazanin"/>
          <w:color w:val="111111"/>
          <w:sz w:val="28"/>
          <w:szCs w:val="28"/>
          <w:rtl w:val="true"/>
          <w:lang w:bidi="fa-IR"/>
        </w:rPr>
        <w:t>.</w:t>
      </w:r>
    </w:p>
    <w:p>
      <w:pPr>
        <w:pStyle w:val="Heading4"/>
        <w:numPr>
          <w:ilvl w:val="3"/>
          <w:numId w:val="1"/>
        </w:numPr>
        <w:rPr/>
      </w:pPr>
      <w:bookmarkStart w:id="748" w:name="__RefHeading___Toc3486673_3381743652"/>
      <w:bookmarkStart w:id="749" w:name="_Toc289"/>
      <w:bookmarkEnd w:id="748"/>
      <w:r>
        <w:rPr>
          <w:rtl w:val="true"/>
        </w:rPr>
        <w:t>فصل</w:t>
      </w:r>
      <w:r>
        <w:rPr>
          <w:rtl w:val="true"/>
        </w:rPr>
        <w:t>:</w:t>
      </w:r>
      <w:r>
        <w:rPr>
          <w:rtl w:val="true"/>
        </w:rPr>
        <w:t xml:space="preserve">قوله </w:t>
      </w:r>
      <w:r>
        <w:rPr>
          <w:rtl w:val="true"/>
        </w:rPr>
        <w:t>«</w:t>
      </w:r>
      <w:r>
        <w:rPr>
          <w:rtl w:val="true"/>
        </w:rPr>
        <w:t>وَ إِذا جاؤُکُمْ قالُوا آمَنّا وَ قَدْ دَخَلُوا بِالْکُفْرِ وَ هُمْ قَدْ خَرَجُوا بِهِ</w:t>
      </w:r>
      <w:r>
        <w:rPr>
          <w:rtl w:val="true"/>
        </w:rPr>
        <w:t xml:space="preserve">» </w:t>
      </w:r>
      <w:r>
        <w:rPr>
          <w:rtl w:val="true"/>
        </w:rPr>
        <w:t>الایة</w:t>
      </w:r>
      <w:r>
        <w:rPr>
          <w:rtl w:val="true"/>
        </w:rPr>
        <w:t>:</w:t>
      </w:r>
      <w:r>
        <w:rPr/>
        <w:t>61</w:t>
      </w:r>
      <w:r>
        <w:rPr>
          <w:rtl w:val="true"/>
        </w:rPr>
        <w:t>.</w:t>
      </w:r>
      <w:bookmarkEnd w:id="74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ابن عباس و السدی و قتادة و أبو علی دخلوا به یعنی بالکفر،بخلاف ما أظهروه علی النبی علیه السّلام و خرجوا به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دخلوا به فی أحوالهم و خرجوا به الی أحوال أخر</w:t>
      </w:r>
      <w:r>
        <w:rPr>
          <w:rFonts w:eastAsia="IRNazanin" w:cs="IRNazanin"/>
          <w:color w:val="111111"/>
          <w:sz w:val="28"/>
          <w:szCs w:val="28"/>
          <w:rtl w:val="true"/>
          <w:lang w:bidi="fa-IR"/>
        </w:rPr>
        <w:t>.</w:t>
      </w:r>
    </w:p>
    <w:p>
      <w:pPr>
        <w:pStyle w:val="Heading4"/>
        <w:numPr>
          <w:ilvl w:val="3"/>
          <w:numId w:val="1"/>
        </w:numPr>
        <w:rPr/>
      </w:pPr>
      <w:bookmarkStart w:id="750" w:name="__RefHeading___Toc3486675_3381743652"/>
      <w:bookmarkStart w:id="751" w:name="_Toc290"/>
      <w:bookmarkEnd w:id="750"/>
      <w:r>
        <w:rPr>
          <w:rtl w:val="true"/>
        </w:rPr>
        <w:t>فصل</w:t>
      </w:r>
      <w:r>
        <w:rPr>
          <w:rtl w:val="true"/>
        </w:rPr>
        <w:t>:</w:t>
      </w:r>
      <w:r>
        <w:rPr>
          <w:rtl w:val="true"/>
        </w:rPr>
        <w:t xml:space="preserve">قوله </w:t>
      </w:r>
      <w:r>
        <w:rPr>
          <w:rtl w:val="true"/>
        </w:rPr>
        <w:t>«</w:t>
      </w:r>
      <w:r>
        <w:rPr>
          <w:rtl w:val="true"/>
        </w:rPr>
        <w:t>وَ تَری کَثِیراً مِنْهُمْ یُسارِعُونَ فِی الْإِثْمِ وَ الْعُدْوانِ وَ أَکْلِهِمُ السُّحْتَ</w:t>
      </w:r>
      <w:r>
        <w:rPr>
          <w:rtl w:val="true"/>
        </w:rPr>
        <w:t xml:space="preserve">» </w:t>
      </w:r>
      <w:r>
        <w:rPr>
          <w:rtl w:val="true"/>
        </w:rPr>
        <w:t>الایة</w:t>
      </w:r>
      <w:r>
        <w:rPr>
          <w:rtl w:val="true"/>
        </w:rPr>
        <w:t>:</w:t>
      </w:r>
      <w:r>
        <w:rPr/>
        <w:t>62</w:t>
      </w:r>
      <w:r>
        <w:rPr>
          <w:rtl w:val="true"/>
        </w:rPr>
        <w:t>.</w:t>
      </w:r>
      <w:bookmarkEnd w:id="7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الکفر،و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یقع علی کل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الإثم و العدوان،أن الإثم الجرم کائنا ما کان و العدوان الظلم فهم یسارعون فی ظلم الناس و فی الجرم الذی یعود علیهم بالوبال و الخسران</w:t>
      </w:r>
      <w:r>
        <w:rPr>
          <w:rFonts w:eastAsia="IRNazanin" w:cs="IRNazanin"/>
          <w:color w:val="111111"/>
          <w:sz w:val="28"/>
          <w:szCs w:val="28"/>
          <w:rtl w:val="true"/>
          <w:lang w:bidi="fa-IR"/>
        </w:rPr>
        <w:t>.</w:t>
      </w:r>
      <w:bookmarkStart w:id="752" w:name="pg14057_126164"/>
    </w:p>
    <w:p>
      <w:pPr>
        <w:pStyle w:val="BookText"/>
        <w:rPr/>
      </w:pPr>
      <w:bookmarkEnd w:id="752"/>
      <w:r>
        <w:rPr>
          <w:rFonts w:ascii="IRNazanin" w:hAnsi="IRNazanin" w:eastAsia="IRNazanin"/>
          <w:color w:val="111111"/>
          <w:sz w:val="28"/>
          <w:sz w:val="28"/>
          <w:szCs w:val="28"/>
          <w:rtl w:val="true"/>
          <w:lang w:bidi="fa-IR"/>
        </w:rPr>
        <w:t>و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فی الحکم،فی قول الحسن</w:t>
      </w:r>
      <w:r>
        <w:rPr>
          <w:rFonts w:eastAsia="IRNazanin" w:cs="IRNazanin"/>
          <w:color w:val="111111"/>
          <w:sz w:val="28"/>
          <w:szCs w:val="28"/>
          <w:rtl w:val="true"/>
          <w:lang w:bidi="fa-IR"/>
        </w:rPr>
        <w:t>.</w:t>
      </w:r>
    </w:p>
    <w:p>
      <w:pPr>
        <w:pStyle w:val="Heading4"/>
        <w:numPr>
          <w:ilvl w:val="3"/>
          <w:numId w:val="1"/>
        </w:numPr>
        <w:rPr/>
      </w:pPr>
      <w:bookmarkStart w:id="753" w:name="__RefHeading___Toc3486677_3381743652"/>
      <w:bookmarkStart w:id="754" w:name="_Toc291"/>
      <w:bookmarkEnd w:id="753"/>
      <w:r>
        <w:rPr>
          <w:rtl w:val="true"/>
        </w:rPr>
        <w:t>فصل</w:t>
      </w:r>
      <w:r>
        <w:rPr>
          <w:rtl w:val="true"/>
        </w:rPr>
        <w:t>:</w:t>
      </w:r>
      <w:r>
        <w:rPr>
          <w:rtl w:val="true"/>
        </w:rPr>
        <w:t xml:space="preserve">قوله </w:t>
      </w:r>
      <w:r>
        <w:rPr>
          <w:rtl w:val="true"/>
        </w:rPr>
        <w:t>«</w:t>
      </w:r>
      <w:r>
        <w:rPr>
          <w:rtl w:val="true"/>
        </w:rPr>
        <w:t>لَوْ لا یَنْهاهُمُ الرَّبّانِیُّونَ وَ الْأَحْبارُ عَنْ قَوْلِهِمُ الْإِثْمَ</w:t>
      </w:r>
      <w:r>
        <w:rPr>
          <w:rtl w:val="true"/>
        </w:rPr>
        <w:t xml:space="preserve">» </w:t>
      </w:r>
      <w:r>
        <w:rPr>
          <w:rtl w:val="true"/>
        </w:rPr>
        <w:t>الایة</w:t>
      </w:r>
      <w:r>
        <w:rPr>
          <w:rtl w:val="true"/>
        </w:rPr>
        <w:t>:</w:t>
      </w:r>
      <w:r>
        <w:rPr/>
        <w:t>63</w:t>
      </w:r>
      <w:r>
        <w:rPr>
          <w:rtl w:val="true"/>
        </w:rPr>
        <w:t>.</w:t>
      </w:r>
      <w:bookmarkEnd w:id="754"/>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الماضی و هی للتحضیض؟و فی التحضیض معنی الامر؟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یدخل للتحضیض و التوبیخ،فإذا کانت مع الماضی فهی توبیخ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 الْمُؤْمِناتُ بِأَنْفُسِهِمْ خَیْراً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الربانی العالم بالدین الذی من قبل الرب،و هو منسوب الی الرب علی وجه تغییر الاسم،کما قالوا روحانی فی النسبة الی الروح،و بحرانی فی النسبة الی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الربانیون علماء أهل الإنجیل،و الأحبار علماء أهل التوراة</w:t>
      </w:r>
      <w:r>
        <w:rPr>
          <w:rFonts w:eastAsia="IRNazanin" w:cs="IRNazanin"/>
          <w:color w:val="111111"/>
          <w:sz w:val="28"/>
          <w:szCs w:val="28"/>
          <w:rtl w:val="true"/>
          <w:lang w:bidi="fa-IR"/>
        </w:rPr>
        <w:t>.</w:t>
      </w:r>
    </w:p>
    <w:p>
      <w:pPr>
        <w:pStyle w:val="Heading4"/>
        <w:numPr>
          <w:ilvl w:val="3"/>
          <w:numId w:val="1"/>
        </w:numPr>
        <w:rPr/>
      </w:pPr>
      <w:bookmarkStart w:id="755" w:name="__RefHeading___Toc3486679_3381743652"/>
      <w:bookmarkStart w:id="756" w:name="_Toc292"/>
      <w:bookmarkEnd w:id="755"/>
      <w:r>
        <w:rPr>
          <w:rtl w:val="true"/>
        </w:rPr>
        <w:t>فصل</w:t>
      </w:r>
      <w:r>
        <w:rPr>
          <w:rtl w:val="true"/>
        </w:rPr>
        <w:t>:</w:t>
      </w:r>
      <w:r>
        <w:rPr>
          <w:rtl w:val="true"/>
        </w:rPr>
        <w:t xml:space="preserve">قوله </w:t>
      </w:r>
      <w:r>
        <w:rPr>
          <w:rtl w:val="true"/>
        </w:rPr>
        <w:t>«</w:t>
      </w:r>
      <w:r>
        <w:rPr>
          <w:rtl w:val="true"/>
        </w:rPr>
        <w:t>وَ قالَتِ الْیَهُودُ یَدُ اللّهِ مَغْلُولَةٌ غُلَّتْ أَیْدِیهِمْ وَ لُعِنُوا بِما قالُوا بَلْ یَداهُ مَبْسُوطَتانِ</w:t>
      </w:r>
      <w:r>
        <w:rPr>
          <w:rtl w:val="true"/>
        </w:rPr>
        <w:t xml:space="preserve">» </w:t>
      </w:r>
      <w:r>
        <w:rPr>
          <w:rtl w:val="true"/>
        </w:rPr>
        <w:t>الایة</w:t>
      </w:r>
      <w:r>
        <w:rPr>
          <w:rtl w:val="true"/>
        </w:rPr>
        <w:t>:</w:t>
      </w:r>
      <w:r>
        <w:rPr/>
        <w:t>64</w:t>
      </w:r>
      <w:r>
        <w:rPr>
          <w:rtl w:val="true"/>
        </w:rPr>
        <w:t>.</w:t>
      </w:r>
      <w:bookmarkEnd w:id="7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و قتادة و الضحاک ان المراد بذلک أنها مقبوضة من العطاء علی وجه الصفة له بالبخل،کما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انما قالوا ذلک 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 محمد فقیر یستقرض منا،فأنزل اللّه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الید فإنها تستعمل علی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النعمة و الثالث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تحقیق اضافة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الْأَیْدِی وَ الْأَبْصارِ</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معناه القوی،و یقال لفلان بن فلان ید،أی نعمة،قال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فی ذوی الحاجات أید کأنها مواقع ماء المزن فی البلد القفر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یملک 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منه تعالی لما قالوه و اخبار أن یدیه مبسوطتان أی نعمة مبسوطة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تثنیة الید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نعمة الدنیا و نعمة الدین،أو نعمة الدنیا و نعمة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قوتاه بالثواب و العقاب و الغفران و العذاب،بخلاف قول الیهود ان یدیه مقبوضة من عذابنا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التثنیة للمبالغة فی صفة النعمة،مثل قولهم لبیک و سعدیک،و کما یقول القائل فلان بسط یدیه یعطی یمنة و یسرة و لا یریدون الجارحة و انما یریدون کثرة العطیة،و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یداک یدا مجد فکف مفیدة و کف إذا ما ظن بالزاد تنفق </w:t>
      </w:r>
      <w:r>
        <w:rPr>
          <w:rStyle w:val="FootnoteAnchor"/>
          <w:rtl w:val="true"/>
        </w:rPr>
        <w:footnoteReference w:id="31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لَیَزِیدَنَّ کَثِیراً مِنْهُمْ ما أُنْزِلَ إِلَیْکَ مِنْ رَبِّکَ 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سیزدادون عند ذلک طغیانا و کفرا،لان القرآن لا یفعل شیئا من ذلک،کما یقول القائل وعظتک</w:t>
      </w:r>
      <w:bookmarkStart w:id="757" w:name="pg14057_126166"/>
    </w:p>
    <w:p>
      <w:pPr>
        <w:pStyle w:val="BookText"/>
        <w:rPr/>
      </w:pPr>
      <w:bookmarkEnd w:id="757"/>
      <w:r>
        <w:rPr>
          <w:rFonts w:ascii="IRNazanin" w:hAnsi="IRNazanin" w:eastAsia="IRNazanin"/>
          <w:color w:val="111111"/>
          <w:sz w:val="28"/>
          <w:sz w:val="28"/>
          <w:szCs w:val="28"/>
          <w:rtl w:val="true"/>
          <w:lang w:bidi="fa-IR"/>
        </w:rPr>
        <w:t>فکانت موعظتی و بالا علیک و ما زادتک الا شرا،أی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ازددت عندها شرا و ذلک مشهور فی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أَلْقَیْنا بَیْنَهُمُ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بذلک بین الیهود و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بماذا ألقی بینهم العداوة؟قیل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بتعریف الیهود قبح مذهب النصاری فی عبادة المسیح،و بتعریف النصاری قبح مذهب الیهود فی الکفر بالمسیح</w:t>
      </w:r>
      <w:r>
        <w:rPr>
          <w:rFonts w:eastAsia="IRNazanin" w:cs="IRNazanin"/>
          <w:color w:val="111111"/>
          <w:sz w:val="28"/>
          <w:szCs w:val="28"/>
          <w:rtl w:val="true"/>
          <w:lang w:bidi="fa-IR"/>
        </w:rPr>
        <w:t>.</w:t>
      </w:r>
    </w:p>
    <w:p>
      <w:pPr>
        <w:pStyle w:val="Heading4"/>
        <w:numPr>
          <w:ilvl w:val="3"/>
          <w:numId w:val="1"/>
        </w:numPr>
        <w:rPr/>
      </w:pPr>
      <w:bookmarkStart w:id="758" w:name="__RefHeading___Toc3486681_3381743652"/>
      <w:bookmarkStart w:id="759" w:name="_Toc293"/>
      <w:bookmarkEnd w:id="758"/>
      <w:r>
        <w:rPr>
          <w:rtl w:val="true"/>
        </w:rPr>
        <w:t>فصل</w:t>
      </w:r>
      <w:r>
        <w:rPr>
          <w:rtl w:val="true"/>
        </w:rPr>
        <w:t>:</w:t>
      </w:r>
      <w:r>
        <w:rPr>
          <w:rtl w:val="true"/>
        </w:rPr>
        <w:t xml:space="preserve">قوله </w:t>
      </w:r>
      <w:r>
        <w:rPr>
          <w:rtl w:val="true"/>
        </w:rPr>
        <w:t>«</w:t>
      </w:r>
      <w:r>
        <w:rPr>
          <w:rtl w:val="true"/>
        </w:rPr>
        <w:t>وَ لَوْ أَنَّهُمْ أَقامُوا التَّوْراةَ وَ الْإِنْجِیلَ وَ ما أُنْزِلَ إِلَیْهِمْ مِنْ رَبِّهِمْ لَأَکَلُوا مِنْ فَوْقِهِمْ وَ مِنْ تَحْتِ أَرْجُلِهِمْ</w:t>
      </w:r>
      <w:r>
        <w:rPr>
          <w:rtl w:val="true"/>
        </w:rPr>
        <w:t xml:space="preserve">» </w:t>
      </w:r>
      <w:r>
        <w:rPr>
          <w:rtl w:val="true"/>
        </w:rPr>
        <w:t>الایة</w:t>
      </w:r>
      <w:r>
        <w:rPr>
          <w:rtl w:val="true"/>
        </w:rPr>
        <w:t>:</w:t>
      </w:r>
      <w:r>
        <w:rPr/>
        <w:t>66</w:t>
      </w:r>
      <w:r>
        <w:rPr>
          <w:rtl w:val="true"/>
        </w:rPr>
        <w:t>.</w:t>
      </w:r>
      <w:bookmarkEnd w:id="75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قولان،أحدهما قال ابن عباس و قتادة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 من فوقهم بإرسال السماء علیهم مدرارا و من تحت أرجلهم بإعطاء الأرض خیرها و 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فیه التوسعة،کما یقال هو فی الخیر من قرنه الی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أمة مقتصدة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الکفار قوم معتدلون فی العمل من غیر غلو و لا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أسلموا منهم و تابعوا النبی علیه السّلام و هو المروی فی تفسیر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فی العمل المؤدی الی الغرض</w:t>
      </w:r>
      <w:r>
        <w:rPr>
          <w:rFonts w:eastAsia="IRNazanin" w:cs="IRNazanin"/>
          <w:color w:val="111111"/>
          <w:sz w:val="28"/>
          <w:szCs w:val="28"/>
          <w:rtl w:val="true"/>
          <w:lang w:bidi="fa-IR"/>
        </w:rPr>
        <w:t>.</w:t>
      </w:r>
    </w:p>
    <w:p>
      <w:pPr>
        <w:pStyle w:val="Heading4"/>
        <w:numPr>
          <w:ilvl w:val="3"/>
          <w:numId w:val="1"/>
        </w:numPr>
        <w:rPr/>
      </w:pPr>
      <w:bookmarkStart w:id="760" w:name="__RefHeading___Toc3486683_3381743652"/>
      <w:bookmarkStart w:id="761" w:name="_Toc294"/>
      <w:bookmarkEnd w:id="760"/>
      <w:r>
        <w:rPr>
          <w:rtl w:val="true"/>
        </w:rPr>
        <w:t>فصل</w:t>
      </w:r>
      <w:r>
        <w:rPr>
          <w:rtl w:val="true"/>
        </w:rPr>
        <w:t>:</w:t>
      </w:r>
      <w:r>
        <w:rPr>
          <w:rtl w:val="true"/>
        </w:rPr>
        <w:t xml:space="preserve">قوله </w:t>
      </w:r>
      <w:r>
        <w:rPr>
          <w:rtl w:val="true"/>
        </w:rPr>
        <w:t>«</w:t>
      </w:r>
      <w:r>
        <w:rPr>
          <w:rtl w:val="true"/>
        </w:rPr>
        <w:t>یا أَیُّهَا الرَّسُولُ بَلِّغْ ما أُنْزِلَ إِلَیْکَ مِنْ رَبِّکَ وَ إِنْ لَمْ تَفْعَلْ فَما بَلَّغْتَ رِسالَتَهُ وَ اللّهُ یَعْصِمُکَ مِنَ النّاسِ إِنَّ اللّهَ لا یَهْدِی الْقَوْمَ الْکافِرِینَ</w:t>
      </w:r>
      <w:r>
        <w:rPr>
          <w:rtl w:val="true"/>
        </w:rPr>
        <w:t xml:space="preserve">» </w:t>
      </w:r>
      <w:r>
        <w:rPr>
          <w:rtl w:val="true"/>
        </w:rPr>
        <w:t>الایة</w:t>
      </w:r>
      <w:r>
        <w:rPr>
          <w:rtl w:val="true"/>
        </w:rPr>
        <w:t>:</w:t>
      </w:r>
      <w:r>
        <w:rPr/>
        <w:t>67</w:t>
      </w:r>
      <w:r>
        <w:rPr>
          <w:rtl w:val="true"/>
        </w:rPr>
        <w:t>.</w:t>
      </w:r>
      <w:bookmarkEnd w:id="761"/>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نزول هذه الایة أقوال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کان یهاب قریشا،فأزال اللّه عز و جل بالایة تلک الهیبة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علیه السّلام حراس من أصحابه،فلما نزلت الایة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بملاحقکم فان اللّه عصمنی من الناس</w:t>
      </w:r>
      <w:r>
        <w:rPr>
          <w:rFonts w:eastAsia="IRNazanin" w:cs="IRNazanin"/>
          <w:color w:val="111111"/>
          <w:sz w:val="28"/>
          <w:szCs w:val="28"/>
          <w:rtl w:val="true"/>
          <w:lang w:bidi="fa-IR"/>
        </w:rPr>
        <w:t>.</w:t>
      </w:r>
      <w:bookmarkStart w:id="762" w:name="pg14057_126167"/>
    </w:p>
    <w:p>
      <w:pPr>
        <w:pStyle w:val="BookText"/>
        <w:rPr/>
      </w:pPr>
      <w:bookmarkEnd w:id="76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و أبو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لما أوحی الی النبی علیه السّلام أن یستخلف علیا کان یخاف أن یشق ذلک علی جماعة من أصحابه فأنزل اللّه تعالی هذه الایة تشجیعا له علی القیام بما أمره بأدائه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یمنعک أن ینالوک من قتل أو أسر أو قهر،و أصله عصام القربة،و هو وکاؤها الذی یشد به من سیر أو خیط،قال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قلت علیکم مالکا ان مالکا سیعصمکم ان کان فی الناس عاصم </w:t>
      </w:r>
      <w:r>
        <w:rPr>
          <w:rStyle w:val="FootnoteAnchor"/>
          <w:rtl w:val="true"/>
        </w:rPr>
        <w:footnoteReference w:id="315"/>
      </w:r>
    </w:p>
    <w:p>
      <w:pPr>
        <w:pStyle w:val="Heading4"/>
        <w:numPr>
          <w:ilvl w:val="3"/>
          <w:numId w:val="1"/>
        </w:numPr>
        <w:rPr/>
      </w:pPr>
      <w:bookmarkStart w:id="763" w:name="__RefHeading___Toc3486685_3381743652"/>
      <w:bookmarkStart w:id="764" w:name="_Toc295"/>
      <w:bookmarkEnd w:id="763"/>
      <w:r>
        <w:rPr>
          <w:rtl w:val="true"/>
        </w:rPr>
        <w:t>فصل</w:t>
      </w:r>
      <w:r>
        <w:rPr>
          <w:rtl w:val="true"/>
        </w:rPr>
        <w:t>:</w:t>
      </w:r>
      <w:r>
        <w:rPr>
          <w:rtl w:val="true"/>
        </w:rPr>
        <w:t xml:space="preserve">قوله </w:t>
      </w:r>
      <w:r>
        <w:rPr>
          <w:rtl w:val="true"/>
        </w:rPr>
        <w:t>«</w:t>
      </w:r>
      <w:r>
        <w:rPr>
          <w:rtl w:val="true"/>
        </w:rPr>
        <w:t>یا أَهْلَ الْکِتابِ لَسْتُمْ عَلی شَیْءٍ حَتّی تُقِیمُوا التَّوْراةَ وَ الْإِنْجِیلَ وَ ما أُنْزِلَ إِلَیْکُمْ مِنْ رَبِّکُمْ وَ لَیَزِیدَنَّ کَثِیراً مِنْهُمْ ما أُنْزِلَ إِلَیْکَ مِنْ رَبِّکَ طُغْیاناً وَ کُفْراً</w:t>
      </w:r>
      <w:r>
        <w:rPr>
          <w:rtl w:val="true"/>
        </w:rPr>
        <w:t xml:space="preserve">» </w:t>
      </w:r>
      <w:r>
        <w:rPr>
          <w:rtl w:val="true"/>
        </w:rPr>
        <w:t>الایة</w:t>
      </w:r>
      <w:r>
        <w:rPr>
          <w:rtl w:val="true"/>
        </w:rPr>
        <w:t>:</w:t>
      </w:r>
      <w:r>
        <w:rPr/>
        <w:t>68</w:t>
      </w:r>
      <w:r>
        <w:rPr>
          <w:rtl w:val="true"/>
        </w:rPr>
        <w:t>.</w:t>
      </w:r>
      <w:bookmarkEnd w:id="76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تقیموهما بالتصدیق بما فیهما من البشارة بالنبی علیه السّلام و العمل بما یوجبه ذلک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الامر باقامة التوراة و الإنجیل و ما فیهما انما کان قبل النسخ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به القرآن الذی أنزله علی جمیع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یرید جمیع ما نصب اللّه من الادلة الدالة علی توحیده و صفاته و صدق نبیه صلّی اللّه علیه و آله</w:t>
      </w:r>
      <w:r>
        <w:rPr>
          <w:rFonts w:eastAsia="IRNazanin" w:cs="IRNazanin"/>
          <w:color w:val="111111"/>
          <w:sz w:val="28"/>
          <w:szCs w:val="28"/>
          <w:rtl w:val="true"/>
          <w:lang w:bidi="fa-IR"/>
        </w:rPr>
        <w:t>.</w:t>
      </w:r>
    </w:p>
    <w:p>
      <w:pPr>
        <w:pStyle w:val="Heading4"/>
        <w:numPr>
          <w:ilvl w:val="3"/>
          <w:numId w:val="1"/>
        </w:numPr>
        <w:rPr/>
      </w:pPr>
      <w:bookmarkStart w:id="765" w:name="__RefHeading___Toc3486687_3381743652"/>
      <w:bookmarkStart w:id="766" w:name="_Toc296"/>
      <w:bookmarkEnd w:id="765"/>
      <w:r>
        <w:rPr>
          <w:rtl w:val="true"/>
        </w:rPr>
        <w:t>فصل</w:t>
      </w:r>
      <w:r>
        <w:rPr>
          <w:rtl w:val="true"/>
        </w:rPr>
        <w:t>:</w:t>
      </w:r>
      <w:r>
        <w:rPr>
          <w:rtl w:val="true"/>
        </w:rPr>
        <w:t xml:space="preserve">قوله </w:t>
      </w:r>
      <w:r>
        <w:rPr>
          <w:rtl w:val="true"/>
        </w:rPr>
        <w:t>«</w:t>
      </w:r>
      <w:r>
        <w:rPr>
          <w:rtl w:val="true"/>
        </w:rPr>
        <w:t>إِنَّ الَّذِینَ آمَنُوا وَ الَّذِینَ هادُوا وَ الصّابِئُونَ</w:t>
      </w:r>
      <w:r>
        <w:rPr>
          <w:rtl w:val="true"/>
        </w:rPr>
        <w:t xml:space="preserve">» </w:t>
      </w:r>
      <w:r>
        <w:rPr>
          <w:rtl w:val="true"/>
        </w:rPr>
        <w:t>الایة</w:t>
      </w:r>
      <w:r>
        <w:rPr>
          <w:rtl w:val="true"/>
        </w:rPr>
        <w:t>:</w:t>
      </w:r>
      <w:r>
        <w:rPr/>
        <w:t>69</w:t>
      </w:r>
      <w:r>
        <w:rPr>
          <w:rtl w:val="true"/>
        </w:rPr>
        <w:t>.</w:t>
      </w:r>
      <w:bookmarkEnd w:id="7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الصابئون جمع صابئ،و هو الخارج عن دین علیه أمة عظیمة من الناس الی ما علیه فرقة قلیلة،و هم عباد الکواکب،و عندنا لا تؤخذ منهم الجزیة،و عند المخالفین یجرون مجری أهل الکتاب</w:t>
      </w:r>
      <w:r>
        <w:rPr>
          <w:rFonts w:eastAsia="IRNazanin" w:cs="IRNazanin"/>
          <w:color w:val="111111"/>
          <w:sz w:val="28"/>
          <w:szCs w:val="28"/>
          <w:rtl w:val="true"/>
          <w:lang w:bidi="fa-IR"/>
        </w:rPr>
        <w:t>.</w:t>
      </w:r>
      <w:bookmarkStart w:id="767" w:name="pg14057_126168"/>
    </w:p>
    <w:p>
      <w:pPr>
        <w:pStyle w:val="BookText"/>
        <w:rPr/>
      </w:pPr>
      <w:bookmarkEnd w:id="767"/>
      <w:r>
        <w:rPr>
          <w:rFonts w:ascii="IRNazanin" w:hAnsi="IRNazanin" w:eastAsia="IRNazanin"/>
          <w:color w:val="111111"/>
          <w:sz w:val="28"/>
          <w:sz w:val="28"/>
          <w:szCs w:val="28"/>
          <w:rtl w:val="true"/>
          <w:lang w:bidi="fa-IR"/>
        </w:rPr>
        <w:t>و صبأ ناب البعیر و سن الصبی إذا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ضبأ بالضاد المعجمة معناه اختبئ فی الأرض،و منه اشتق ضابی البرجمی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رفع الصابئین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التقدیم و التأخیر،و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هادوا و النصاری من آمن باللّه و الیوم الاخر و عمل صالحا،فلا خوف علیهم و لا هم یحزنون،و الصابئون کذلک،قال ضابی البرجمی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أمسی بالمدینة رحله فانی و قیار بها لغریب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فاعلموا أنا و أنتم بغاة ما بقینا فی شقاق</w:t>
      </w:r>
    </w:p>
    <w:p>
      <w:pPr>
        <w:pStyle w:val="BookText"/>
        <w:rPr/>
      </w:pPr>
      <w:r>
        <w:rPr>
          <w:rFonts w:ascii="IRNazanin" w:hAnsi="IRNazanin" w:eastAsia="IRNazanin"/>
          <w:color w:val="111111"/>
          <w:sz w:val="28"/>
          <w:sz w:val="28"/>
          <w:szCs w:val="28"/>
          <w:rtl w:val="true"/>
          <w:lang w:bidi="fa-IR"/>
        </w:rPr>
        <w:t>و المعنی فاعلموا انا بغاة ما بقینا فی شقاق و أنتم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عطف علی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 هم و الصابئون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عطف علی ما لا یتبین فیه الاعراب و هو الدین</w:t>
      </w:r>
      <w:r>
        <w:rPr>
          <w:rFonts w:eastAsia="IRNazanin" w:cs="IRNazanin"/>
          <w:color w:val="111111"/>
          <w:sz w:val="28"/>
          <w:szCs w:val="28"/>
          <w:rtl w:val="true"/>
          <w:lang w:bidi="fa-IR"/>
        </w:rPr>
        <w:t>.</w:t>
      </w:r>
    </w:p>
    <w:p>
      <w:pPr>
        <w:pStyle w:val="Heading4"/>
        <w:numPr>
          <w:ilvl w:val="3"/>
          <w:numId w:val="1"/>
        </w:numPr>
        <w:rPr/>
      </w:pPr>
      <w:bookmarkStart w:id="768" w:name="__RefHeading___Toc3486689_3381743652"/>
      <w:bookmarkStart w:id="769" w:name="_Toc297"/>
      <w:bookmarkEnd w:id="768"/>
      <w:r>
        <w:rPr>
          <w:rtl w:val="true"/>
        </w:rPr>
        <w:t>فصل</w:t>
      </w:r>
      <w:r>
        <w:rPr>
          <w:rtl w:val="true"/>
        </w:rPr>
        <w:t>:</w:t>
      </w:r>
      <w:r>
        <w:rPr>
          <w:rtl w:val="true"/>
        </w:rPr>
        <w:t xml:space="preserve">قوله </w:t>
      </w:r>
      <w:r>
        <w:rPr>
          <w:rtl w:val="true"/>
        </w:rPr>
        <w:t>«</w:t>
      </w:r>
      <w:r>
        <w:rPr>
          <w:rtl w:val="true"/>
        </w:rPr>
        <w:t>وَ حَسِبُوا أَلاّ تَکُونَ فِتْنَةٌ فَعَمُوا وَ صَمُّوا ثُمَّ تابَ اللّهُ عَلَیْهِمْ ثُمَّ عَمُوا وَ صَمُّوا کَثِیرٌ مِنْهُمْ وَ اللّهُ بَصِیرٌ بِما یَعْمَلُونَ</w:t>
      </w:r>
      <w:r>
        <w:rPr>
          <w:rtl w:val="true"/>
        </w:rPr>
        <w:t xml:space="preserve">» </w:t>
      </w:r>
      <w:r>
        <w:rPr>
          <w:rtl w:val="true"/>
        </w:rPr>
        <w:t>الایة</w:t>
      </w:r>
      <w:r>
        <w:rPr>
          <w:rtl w:val="true"/>
        </w:rPr>
        <w:t>:</w:t>
      </w:r>
      <w:r>
        <w:rPr/>
        <w:t>71</w:t>
      </w:r>
      <w:r>
        <w:rPr>
          <w:rtl w:val="true"/>
        </w:rPr>
        <w:t>.</w:t>
      </w:r>
      <w:bookmarkEnd w:id="769"/>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الحسبان هو قوة أحد النقیضین فی النفس علی الاخر، و أصله الحساب،فالنقیض القوی یحتسب به دون الاخر،أی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فیما یحتسب و لا یطرح و منه الحسب لأنه مما یحسب و لا یطرح لأجل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الفتنة ها هنا العقوبة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الفتنة الاختبار،و منه افتتن بفلانة إذا هواها،لأنه یظهر ما یطوی من خبره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رفعه ثلاثة أوجه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بدلا من الفاء،کأنه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 و 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 الکثیر</w:t>
      </w:r>
      <w:bookmarkStart w:id="770" w:name="pg14057_126169"/>
    </w:p>
    <w:p>
      <w:pPr>
        <w:pStyle w:val="BookText"/>
        <w:rPr/>
      </w:pPr>
      <w:bookmarkEnd w:id="770"/>
      <w:r>
        <w:rPr>
          <w:rFonts w:ascii="IRNazanin" w:hAnsi="IRNazanin" w:eastAsia="IRNazanin"/>
          <w:color w:val="111111"/>
          <w:sz w:val="28"/>
          <w:sz w:val="28"/>
          <w:szCs w:val="28"/>
          <w:rtl w:val="true"/>
          <w:lang w:bidi="fa-IR"/>
        </w:rPr>
        <w:t>منهم،أی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و صم کثیر منهم،کما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قومک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 یکون جمع الفعل متقدما علی لغة من قال أکلونی البراغیث و ذهبوا قومک</w:t>
      </w:r>
      <w:r>
        <w:rPr>
          <w:rFonts w:eastAsia="IRNazanin" w:cs="IRNazanin"/>
          <w:color w:val="111111"/>
          <w:sz w:val="28"/>
          <w:szCs w:val="28"/>
          <w:rtl w:val="true"/>
          <w:lang w:bidi="fa-IR"/>
        </w:rPr>
        <w:t>.</w:t>
      </w:r>
    </w:p>
    <w:p>
      <w:pPr>
        <w:pStyle w:val="Heading4"/>
        <w:numPr>
          <w:ilvl w:val="3"/>
          <w:numId w:val="1"/>
        </w:numPr>
        <w:rPr/>
      </w:pPr>
      <w:bookmarkStart w:id="771" w:name="__RefHeading___Toc3486691_3381743652"/>
      <w:bookmarkStart w:id="772" w:name="_Toc298"/>
      <w:bookmarkEnd w:id="771"/>
      <w:r>
        <w:rPr>
          <w:rtl w:val="true"/>
        </w:rPr>
        <w:t>فصل</w:t>
      </w:r>
      <w:r>
        <w:rPr>
          <w:rtl w:val="true"/>
        </w:rPr>
        <w:t>:</w:t>
      </w:r>
      <w:r>
        <w:rPr>
          <w:rtl w:val="true"/>
        </w:rPr>
        <w:t xml:space="preserve">قوله </w:t>
      </w:r>
      <w:r>
        <w:rPr>
          <w:rtl w:val="true"/>
        </w:rPr>
        <w:t>«</w:t>
      </w:r>
      <w:r>
        <w:rPr>
          <w:rtl w:val="true"/>
        </w:rPr>
        <w:t>لَقَدْ کَفَرَ الَّذِینَ قالُوا إِنَّ اللّهَ ثالِثُ ثَلاثَةٍ وَ ما مِنْ إِلهٍ إِلاّ إِلهٌ واحِدٌ</w:t>
      </w:r>
      <w:r>
        <w:rPr>
          <w:rtl w:val="true"/>
        </w:rPr>
        <w:t xml:space="preserve">» </w:t>
      </w:r>
      <w:r>
        <w:rPr>
          <w:rtl w:val="true"/>
        </w:rPr>
        <w:t>الایة</w:t>
      </w:r>
      <w:r>
        <w:rPr>
          <w:rtl w:val="true"/>
        </w:rPr>
        <w:t>:</w:t>
      </w:r>
      <w:r>
        <w:rPr/>
        <w:t>73</w:t>
      </w:r>
      <w:r>
        <w:rPr>
          <w:rtl w:val="true"/>
        </w:rPr>
        <w:t>.</w:t>
      </w:r>
      <w:bookmarkEnd w:id="772"/>
    </w:p>
    <w:p>
      <w:pPr>
        <w:pStyle w:val="BookText"/>
        <w:rPr/>
      </w:pPr>
      <w:r>
        <w:rPr>
          <w:rFonts w:ascii="IRNazanin" w:hAnsi="IRNazanin" w:eastAsia="IRNazanin"/>
          <w:color w:val="111111"/>
          <w:sz w:val="28"/>
          <w:sz w:val="28"/>
          <w:szCs w:val="28"/>
          <w:rtl w:val="true"/>
          <w:lang w:bidi="fa-IR"/>
        </w:rPr>
        <w:t xml:space="preserve">القائلون بهذه المقالة هم جمهور النصاری من الملکیة </w:t>
      </w:r>
      <w:r>
        <w:rPr>
          <w:rStyle w:val="FootnoteAnchor"/>
          <w:rtl w:val="true"/>
        </w:rPr>
        <w:footnoteReference w:id="316"/>
      </w:r>
      <w:r>
        <w:rPr>
          <w:rFonts w:ascii="IRNazanin" w:hAnsi="IRNazanin" w:eastAsia="IRNazanin"/>
          <w:color w:val="111111"/>
          <w:sz w:val="28"/>
          <w:sz w:val="28"/>
          <w:szCs w:val="28"/>
          <w:rtl w:val="true"/>
          <w:lang w:bidi="fa-IR"/>
        </w:rPr>
        <w:t>و الیعقوبیة و النسطوریة، 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ابن و روح القدس اله واحد،و لا یقولون ثلاثة آلهة و یمتنعون من العبارة،و ان کان یلزمهم أن یقولوا انهم ثلاثة آلهة،و ما کان هکذا صح أن یحکی بالعبارة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قلنا یلزمهم 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اله و الأب اله و روح القدس اله،و الابن لیس هو الأب</w:t>
      </w:r>
      <w:r>
        <w:rPr>
          <w:rFonts w:eastAsia="IRNazanin" w:cs="IRNazanin"/>
          <w:color w:val="111111"/>
          <w:sz w:val="28"/>
          <w:szCs w:val="28"/>
          <w:rtl w:val="true"/>
          <w:lang w:bidi="fa-IR"/>
        </w:rPr>
        <w:t>.</w:t>
      </w:r>
    </w:p>
    <w:p>
      <w:pPr>
        <w:pStyle w:val="Heading4"/>
        <w:numPr>
          <w:ilvl w:val="3"/>
          <w:numId w:val="1"/>
        </w:numPr>
        <w:rPr/>
      </w:pPr>
      <w:bookmarkStart w:id="773" w:name="__RefHeading___Toc3486693_3381743652"/>
      <w:bookmarkStart w:id="774" w:name="_Toc299"/>
      <w:bookmarkEnd w:id="773"/>
      <w:r>
        <w:rPr>
          <w:rtl w:val="true"/>
        </w:rPr>
        <w:t>فصل</w:t>
      </w:r>
      <w:r>
        <w:rPr>
          <w:rtl w:val="true"/>
        </w:rPr>
        <w:t>:</w:t>
      </w:r>
      <w:r>
        <w:rPr>
          <w:rtl w:val="true"/>
        </w:rPr>
        <w:t xml:space="preserve">قوله </w:t>
      </w:r>
      <w:r>
        <w:rPr>
          <w:rtl w:val="true"/>
        </w:rPr>
        <w:t>«</w:t>
      </w:r>
      <w:r>
        <w:rPr>
          <w:rtl w:val="true"/>
        </w:rPr>
        <w:t>مَا الْمَسِیحُ ابْنُ مَرْیَمَ إِلاّ رَسُولٌ قَدْ خَلَتْ مِنْ قَبْلِهِ الرُّسُلُ وَ أُمُّهُ صِدِّیقَةٌ کانا یَأْکُلانِ الطَّعامَ</w:t>
      </w:r>
      <w:r>
        <w:rPr>
          <w:rtl w:val="true"/>
        </w:rPr>
        <w:t xml:space="preserve">» </w:t>
      </w:r>
      <w:r>
        <w:rPr>
          <w:rtl w:val="true"/>
        </w:rPr>
        <w:t>الایة</w:t>
      </w:r>
      <w:r>
        <w:rPr>
          <w:rtl w:val="true"/>
        </w:rPr>
        <w:t>:</w:t>
      </w:r>
      <w:r>
        <w:rPr/>
        <w:t>75</w:t>
      </w:r>
      <w:r>
        <w:rPr>
          <w:rtl w:val="true"/>
        </w:rPr>
        <w:t>.</w:t>
      </w:r>
      <w:bookmarkEnd w:id="774"/>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تصدق بآیات ربها و منزلة ولدها،و تصدقه فیما أخبرها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احتجاج للنصاری،لان من ولدته النساء و کان یأکل الطعام لا یکون إلها للعباد،لان سبیله سبیلهم فی الحاجة الی الصانع المدبر، لان من فیه علامة الحدث لا یکون قدیما،و من یحتاج الی غیره لا یکون قادرا لا یعجزه شیء</w:t>
      </w:r>
      <w:r>
        <w:rPr>
          <w:rFonts w:eastAsia="IRNazanin" w:cs="IRNazanin"/>
          <w:color w:val="111111"/>
          <w:sz w:val="28"/>
          <w:szCs w:val="28"/>
          <w:rtl w:val="true"/>
          <w:lang w:bidi="fa-IR"/>
        </w:rPr>
        <w:t>.</w:t>
      </w:r>
    </w:p>
    <w:p>
      <w:pPr>
        <w:pStyle w:val="Heading4"/>
        <w:numPr>
          <w:ilvl w:val="3"/>
          <w:numId w:val="1"/>
        </w:numPr>
        <w:rPr/>
      </w:pPr>
      <w:bookmarkStart w:id="775" w:name="__RefHeading___Toc3486695_3381743652"/>
      <w:bookmarkStart w:id="776" w:name="_Toc300"/>
      <w:bookmarkEnd w:id="775"/>
      <w:r>
        <w:rPr>
          <w:rtl w:val="true"/>
        </w:rPr>
        <w:t>فصل</w:t>
      </w:r>
      <w:r>
        <w:rPr>
          <w:rtl w:val="true"/>
        </w:rPr>
        <w:t>:</w:t>
      </w:r>
      <w:r>
        <w:rPr>
          <w:rtl w:val="true"/>
        </w:rPr>
        <w:t xml:space="preserve">قوله </w:t>
      </w:r>
      <w:r>
        <w:rPr>
          <w:rtl w:val="true"/>
        </w:rPr>
        <w:t>«</w:t>
      </w:r>
      <w:r>
        <w:rPr>
          <w:rtl w:val="true"/>
        </w:rPr>
        <w:t>ذلِکَ بِأَنَّ مِنْهُمْ قِسِّیسِینَ وَ رُهْباناً</w:t>
      </w:r>
      <w:r>
        <w:rPr>
          <w:rtl w:val="true"/>
        </w:rPr>
        <w:t xml:space="preserve">» </w:t>
      </w:r>
      <w:r>
        <w:rPr>
          <w:rtl w:val="true"/>
        </w:rPr>
        <w:t>الایة</w:t>
      </w:r>
      <w:r>
        <w:rPr>
          <w:rtl w:val="true"/>
        </w:rPr>
        <w:t>:</w:t>
      </w:r>
      <w:r>
        <w:rPr/>
        <w:t>82</w:t>
      </w:r>
      <w:r>
        <w:rPr>
          <w:rtl w:val="true"/>
        </w:rPr>
        <w:t>.</w:t>
      </w:r>
      <w:bookmarkEnd w:id="77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القسیسیون العباد فی قول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 و القسیس واحد الا أنه قد صار کالعلم علی رئیس من رؤساء النصاری فی العبادة و یجمع قسوسا،و أصله فی اللغة</w:t>
      </w:r>
      <w:bookmarkStart w:id="777" w:name="pg14057_126170"/>
    </w:p>
    <w:p>
      <w:pPr>
        <w:pStyle w:val="BookText"/>
        <w:rPr/>
      </w:pPr>
      <w:bookmarkEnd w:id="777"/>
      <w:r>
        <w:rPr>
          <w:rFonts w:ascii="IRNazanin" w:hAnsi="IRNazanin" w:eastAsia="IRNazanin"/>
          <w:color w:val="111111"/>
          <w:sz w:val="28"/>
          <w:sz w:val="28"/>
          <w:szCs w:val="28"/>
          <w:rtl w:val="true"/>
          <w:lang w:bidi="fa-IR"/>
        </w:rPr>
        <w:t>النمیمة،قس یقس قسا إذا نم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رؤبة بن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یضحکن عن قس الأذی غوافلا لا جعبریات و لا طهاملا</w:t>
      </w:r>
    </w:p>
    <w:p>
      <w:pPr>
        <w:pStyle w:val="BookText"/>
        <w:rPr/>
      </w:pPr>
      <w:r>
        <w:rPr>
          <w:rFonts w:ascii="IRNazanin" w:hAnsi="IRNazanin" w:eastAsia="IRNazanin"/>
          <w:color w:val="111111"/>
          <w:sz w:val="28"/>
          <w:sz w:val="28"/>
          <w:szCs w:val="28"/>
          <w:rtl w:val="true"/>
          <w:lang w:bidi="fa-IR"/>
        </w:rPr>
        <w:t>الطهامل من النساء القباح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 الذی ینم حاله بالاجتهاد فی العبادة</w:t>
      </w:r>
      <w:r>
        <w:rPr>
          <w:rFonts w:eastAsia="IRNazanin" w:cs="IRNazanin"/>
          <w:color w:val="111111"/>
          <w:sz w:val="28"/>
          <w:szCs w:val="28"/>
          <w:rtl w:val="true"/>
          <w:lang w:bidi="fa-IR"/>
        </w:rPr>
        <w:t>.</w:t>
      </w:r>
    </w:p>
    <w:p>
      <w:pPr>
        <w:pStyle w:val="Heading4"/>
        <w:numPr>
          <w:ilvl w:val="3"/>
          <w:numId w:val="1"/>
        </w:numPr>
        <w:rPr/>
      </w:pPr>
      <w:bookmarkStart w:id="778" w:name="__RefHeading___Toc3486697_3381743652"/>
      <w:bookmarkStart w:id="779" w:name="_Toc301"/>
      <w:bookmarkEnd w:id="778"/>
      <w:r>
        <w:rPr>
          <w:rtl w:val="true"/>
        </w:rPr>
        <w:t>فصل</w:t>
      </w:r>
      <w:r>
        <w:rPr>
          <w:rtl w:val="true"/>
        </w:rPr>
        <w:t>:</w:t>
      </w:r>
      <w:r>
        <w:rPr>
          <w:rtl w:val="true"/>
        </w:rPr>
        <w:t xml:space="preserve">قوله </w:t>
      </w:r>
      <w:r>
        <w:rPr>
          <w:rtl w:val="true"/>
        </w:rPr>
        <w:t>«</w:t>
      </w:r>
      <w:r>
        <w:rPr>
          <w:rtl w:val="true"/>
        </w:rPr>
        <w:t>یا أَیُّهَا الَّذِینَ آمَنُوا لا تُحَرِّمُوا طَیِّباتِ ما أَحَلَّ اللّهُ لَکُمْ وَ لا تَعْتَدُوا إِنَّ اللّهَ لا یُحِبُّ الْمُعْتَدِینَ</w:t>
      </w:r>
      <w:r>
        <w:rPr>
          <w:rtl w:val="true"/>
        </w:rPr>
        <w:t xml:space="preserve">» </w:t>
      </w:r>
      <w:r>
        <w:rPr>
          <w:rtl w:val="true"/>
        </w:rPr>
        <w:t>الایة</w:t>
      </w:r>
      <w:r>
        <w:rPr>
          <w:rtl w:val="true"/>
        </w:rPr>
        <w:t>:</w:t>
      </w:r>
      <w:r>
        <w:rPr/>
        <w:t>87</w:t>
      </w:r>
      <w:r>
        <w:rPr>
          <w:rtl w:val="true"/>
        </w:rPr>
        <w:t>.</w:t>
      </w:r>
      <w:bookmarkEnd w:id="779"/>
    </w:p>
    <w:p>
      <w:pPr>
        <w:pStyle w:val="BookText"/>
        <w:rPr/>
      </w:pPr>
      <w:r>
        <w:rPr>
          <w:rFonts w:ascii="IRNazanin" w:hAnsi="IRNazanin" w:eastAsia="IRNazanin"/>
          <w:color w:val="111111"/>
          <w:sz w:val="28"/>
          <w:sz w:val="28"/>
          <w:szCs w:val="28"/>
          <w:rtl w:val="true"/>
          <w:lang w:bidi="fa-IR"/>
        </w:rPr>
        <w:t>هذا خطاب للمؤمنین خاصة،نهاهم اللّه أن یحرموا طیبات ما أحل اللّه لهم، و التحریم هو العقد علی ما لا یجوز فعله للعبد،و التحلیل حل ذلک العقد،و ذلک کتحریم السبت بالعقد علی أهله،فلا یجوز لهم العمل فیه،و تحلیله حل ذلک العقد بأنه یجوز لهم الآن العمل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الطیبات اللذیذات التی تشتهیها النفوس و تمیل الیها القلوب،و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بمعنی حلال،و لا یلیق ذلک بهذا الموضع،لأنه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حلال ما أحل اللّه لکم</w:t>
      </w:r>
      <w:r>
        <w:rPr>
          <w:rFonts w:eastAsia="IRNazanin" w:cs="IRNazanin"/>
          <w:color w:val="111111"/>
          <w:sz w:val="28"/>
          <w:szCs w:val="28"/>
          <w:rtl w:val="true"/>
          <w:lang w:bidi="fa-IR"/>
        </w:rPr>
        <w:t>.</w:t>
      </w:r>
    </w:p>
    <w:p>
      <w:pPr>
        <w:pStyle w:val="Heading4"/>
        <w:numPr>
          <w:ilvl w:val="3"/>
          <w:numId w:val="1"/>
        </w:numPr>
        <w:rPr/>
      </w:pPr>
      <w:bookmarkStart w:id="780" w:name="__RefHeading___Toc3486699_3381743652"/>
      <w:bookmarkStart w:id="781" w:name="_Toc302"/>
      <w:bookmarkEnd w:id="780"/>
      <w:r>
        <w:rPr>
          <w:rtl w:val="true"/>
        </w:rPr>
        <w:t>فصل</w:t>
      </w:r>
      <w:r>
        <w:rPr>
          <w:rtl w:val="true"/>
        </w:rPr>
        <w:t>:</w:t>
      </w:r>
      <w:r>
        <w:rPr>
          <w:rtl w:val="true"/>
        </w:rPr>
        <w:t xml:space="preserve">قوله </w:t>
      </w:r>
      <w:r>
        <w:rPr>
          <w:rtl w:val="true"/>
        </w:rPr>
        <w:t>«</w:t>
      </w:r>
      <w:r>
        <w:rPr>
          <w:rtl w:val="true"/>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w:t>
      </w:r>
      <w:r>
        <w:rPr>
          <w:rtl w:val="true"/>
        </w:rPr>
        <w:t xml:space="preserve">» </w:t>
      </w:r>
      <w:r>
        <w:rPr>
          <w:rtl w:val="true"/>
        </w:rPr>
        <w:t>الایة</w:t>
      </w:r>
      <w:r>
        <w:rPr>
          <w:rtl w:val="true"/>
        </w:rPr>
        <w:t>:</w:t>
      </w:r>
      <w:r>
        <w:rPr/>
        <w:t>89</w:t>
      </w:r>
      <w:r>
        <w:rPr>
          <w:rtl w:val="true"/>
        </w:rPr>
        <w:t>.</w:t>
      </w:r>
      <w:bookmarkEnd w:id="781"/>
    </w:p>
    <w:p>
      <w:pPr>
        <w:pStyle w:val="BookText"/>
        <w:rPr/>
      </w:pP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بألف ابن عامر،و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ألف مع تخفیف القاف حمزة و الکسائی و أبو بکر عن عاصم،الباقون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التشدید فائدة،و هو أنه إذا أکثرت </w:t>
      </w:r>
      <w:r>
        <w:rPr>
          <w:rStyle w:val="FootnoteAnchor"/>
          <w:rtl w:val="true"/>
        </w:rPr>
        <w:footnoteReference w:id="317"/>
      </w:r>
      <w:r>
        <w:rPr>
          <w:rFonts w:ascii="IRNazanin" w:hAnsi="IRNazanin" w:eastAsia="IRNazanin"/>
          <w:color w:val="111111"/>
          <w:sz w:val="28"/>
          <w:sz w:val="28"/>
          <w:szCs w:val="28"/>
          <w:rtl w:val="true"/>
          <w:lang w:bidi="fa-IR"/>
        </w:rPr>
        <w:t>الیمین علی محلوف واحد،فإذا حنث لم یلزمه الا کفارة واحدة،و فی ذلک خلاف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ذکره قوی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قرأ بالتخفیف جاز أن یرید به الکثیر من الفعل و القلیل،الا أن فعل یختص</w:t>
      </w:r>
    </w:p>
    <w:p>
      <w:pPr>
        <w:pStyle w:val="BookText"/>
        <w:rPr/>
      </w:pPr>
      <w:r>
        <w:rPr>
          <w:rFonts w:ascii="IRNazanin" w:hAnsi="IRNazanin" w:eastAsia="IRNazanin"/>
          <w:color w:val="111111"/>
          <w:sz w:val="28"/>
          <w:sz w:val="28"/>
          <w:szCs w:val="28"/>
          <w:rtl w:val="true"/>
          <w:lang w:bidi="fa-IR"/>
        </w:rPr>
        <w:t>بالکثیر،کمال أن الرکبة تختص بالحال التی یکون علیها 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قراءة ابن عامر،فتحتمل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یکون عاقدتم یراد به عقدتم کما أن عافاه اللّه و عاقبت اللص و طارقت النعل بمنزلة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اللغو فی اللغة هو ما لا یعتد به،و لغو الیمین هو الحلف علی وجه الغلط من غیر قصد،مثل قول القائل لا و اللّه و بلی و اللّه علی سبق اللسان،هذا هو المروی عن أبی جعفر و أبی عبد اللّه علیهما السّلام،و هو قول أبی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یمین اللغو عند أکثر المفسرین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ذکیر بلفظ التذکیر تغلیبا للتذکیر فی کلامهم لأنه لا خلاف أنه لو أطعم الإناث أجزأه و یحتاج أن یعطی عشرة عددا ما تکفیهم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حده أصحابنا أن یعطی کل واحد مدین أو مدا،و قدره رطلان و ربع منفردا،أو یجمعهم علی ما هذا قدره لیأکلوه،و لا یجوز أن یعطی خمسة ما یکفی عشرة،و هو قول أبی علی،و فیه خلاف بین الفقهاء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إعطاء القیمة؟فیه خلاف،و الظاهر یقتضی أنه لا یجزئ،و الروایات تدل علی اجزائه،و هو قول أبی علی و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و الأدم دون اللحم،لان أفضله الخبز و اللحم و التمر،و أوسطه الخبز و الزیت و السمن،و أدونه الخبز و الملح،و به قال ابن عمر و الأسود و عبیدة و شریح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 فی المقدار ان کنت تشبع أهلک،أو لا تشبعهم بحسب العسر و الیسر فبقدر ذلک،هذا قول ابن عباس و الضحاک،و عندنا یلزمه أن یطعم کل مسکین مدین،و به قال علی علیه السّلام و عمر و ابراهیم و سعید بن جبیر و الشعبی و مجاهد 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مد،ذهب الیه زید بن ثابت و الشافعی و غیرهم،و روی ذلک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رواه أصحابنا أنه ثوبان لکل واحد مئزر و قمیص و عند الضرورة 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فالرقبة التی تجزئ فی الکفارة کل رقبة کانت سلیمة من العاهة،صغیرة کانت أو کبیرة،مؤمنة کانت أو کافرة،و المؤمن أفضل لان الایة مطلقة مبهمة،و فیه خلاف ذکرناه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 أشیاء مخیر فیها بلا خلاف،و عندنا واجبة علی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منها واحد لا بعینه،و الکفارة قبل الحنث لا تجزئ،و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من لیس بواجد هو من لیس عنده ما یفضل عن قوته و قوت عیاله یومه و لیلته،و هو قول قتادة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الثلاثة أیام متتابعة،و به قال أبی بن کعب و ابن عباس و مجاهد و ابراهیم و قتادة و سفیان و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الیمین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 طاعة و حلها معصیة،فهذه یتعلق بحنثها کفارة بلا خلاف،کقوله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شربت خمرا و لا قتلت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 معصیة و حلها طاعة،کقوله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صلیت و لا صمت،فإذا حنث </w:t>
      </w:r>
      <w:r>
        <w:rPr>
          <w:rStyle w:val="FootnoteAnchor"/>
          <w:rtl w:val="true"/>
        </w:rPr>
        <w:footnoteReference w:id="318"/>
      </w:r>
      <w:r>
        <w:rPr>
          <w:rFonts w:ascii="IRNazanin" w:hAnsi="IRNazanin" w:eastAsia="IRNazanin"/>
          <w:color w:val="111111"/>
          <w:sz w:val="28"/>
          <w:sz w:val="28"/>
          <w:szCs w:val="28"/>
          <w:rtl w:val="true"/>
          <w:lang w:bidi="fa-IR"/>
        </w:rPr>
        <w:t>بالصلاة و الصوم،فلا کفارة علیه عندنا،و خالف جمیع الفقهاء فی ذلک و أوجبوا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عقدها مباحا،کقوله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لبست هذا الثوب،فمتی حنث تعلق به الکفارة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احْفَظُوا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احفظوها أن تحلفوا بها و معناه لا تحلفوا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احفظوها من الحنث،و هو الأقوی،لان الحلف مباح الا فی معصیة</w:t>
      </w:r>
      <w:bookmarkStart w:id="782" w:name="pg14057_126173"/>
    </w:p>
    <w:p>
      <w:pPr>
        <w:pStyle w:val="BookText"/>
        <w:rPr/>
      </w:pPr>
      <w:bookmarkEnd w:id="782"/>
      <w:r>
        <w:rPr>
          <w:rFonts w:ascii="IRNazanin" w:hAnsi="IRNazanin" w:eastAsia="IRNazanin"/>
          <w:color w:val="111111"/>
          <w:sz w:val="28"/>
          <w:sz w:val="28"/>
          <w:szCs w:val="28"/>
          <w:rtl w:val="true"/>
          <w:lang w:bidi="fa-IR"/>
        </w:rPr>
        <w:t>بلا خلاف،و انما الواجب ترک الحنث،و ذلک یدل علی أن الیمین فی المعصیة غیر منعقدة،لأنها لو انعقدت للزم حفظها،و إذا لم تنعقد لم یلزمه کفارة علی ما بیناه</w:t>
      </w:r>
      <w:r>
        <w:rPr>
          <w:rFonts w:eastAsia="IRNazanin" w:cs="IRNazanin"/>
          <w:color w:val="111111"/>
          <w:sz w:val="28"/>
          <w:szCs w:val="28"/>
          <w:rtl w:val="true"/>
          <w:lang w:bidi="fa-IR"/>
        </w:rPr>
        <w:t>.</w:t>
      </w:r>
    </w:p>
    <w:p>
      <w:pPr>
        <w:pStyle w:val="Heading4"/>
        <w:numPr>
          <w:ilvl w:val="3"/>
          <w:numId w:val="1"/>
        </w:numPr>
        <w:rPr/>
      </w:pPr>
      <w:bookmarkStart w:id="783" w:name="__RefHeading___Toc3486701_3381743652"/>
      <w:bookmarkStart w:id="784" w:name="_Toc303"/>
      <w:bookmarkEnd w:id="783"/>
      <w:r>
        <w:rPr>
          <w:rtl w:val="true"/>
        </w:rPr>
        <w:t>فصل</w:t>
      </w:r>
      <w:r>
        <w:rPr>
          <w:rtl w:val="true"/>
        </w:rPr>
        <w:t>:</w:t>
      </w:r>
      <w:r>
        <w:rPr>
          <w:rtl w:val="true"/>
        </w:rPr>
        <w:t xml:space="preserve">قوله </w:t>
      </w:r>
      <w:r>
        <w:rPr>
          <w:rtl w:val="true"/>
        </w:rPr>
        <w:t>«</w:t>
      </w:r>
      <w:r>
        <w:rPr>
          <w:rtl w:val="true"/>
        </w:rPr>
        <w:t>یا أَیُّهَا الَّذِینَ آمَنُوا إِنَّمَا الْخَمْرُ وَ الْمَیْسِرُ وَ الْأَنْصابُ وَ الْأَزْلامُ رِجْسٌ مِنْ عَمَلِ الشَّیْطانِ فَاجْتَنِبُوهُ</w:t>
      </w:r>
      <w:r>
        <w:rPr>
          <w:rtl w:val="true"/>
        </w:rPr>
        <w:t xml:space="preserve">» </w:t>
      </w:r>
      <w:r>
        <w:rPr>
          <w:rtl w:val="true"/>
        </w:rPr>
        <w:t>الایة</w:t>
      </w:r>
      <w:r>
        <w:rPr>
          <w:rtl w:val="true"/>
        </w:rPr>
        <w:t>:</w:t>
      </w:r>
      <w:r>
        <w:rPr/>
        <w:t>90</w:t>
      </w:r>
      <w:r>
        <w:rPr>
          <w:rtl w:val="true"/>
        </w:rPr>
        <w:t>.</w:t>
      </w:r>
      <w:bookmarkEnd w:id="784"/>
    </w:p>
    <w:p>
      <w:pPr>
        <w:pStyle w:val="BookText"/>
        <w:rPr/>
      </w:pPr>
      <w:r>
        <w:rPr>
          <w:rFonts w:ascii="IRNazanin" w:hAnsi="IRNazanin" w:eastAsia="IRNazanin"/>
          <w:color w:val="111111"/>
          <w:sz w:val="28"/>
          <w:sz w:val="28"/>
          <w:szCs w:val="28"/>
          <w:rtl w:val="true"/>
          <w:lang w:bidi="fa-IR"/>
        </w:rPr>
        <w:t>الخمر عصیر العنب التی المشتد،و هو العصیر الذی یسکر کثیره،و قلیل الخمر حرام،و تسمی خمرا لأنها بالسکر تغطی علی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الباب التغطئة من قول أهل اللغة خمرت الإناء إذا غطیته،و منه دخل فی خمار الناس إذا خفی فیما بینهم بسترهم له،و خمار المرأة لأنها تغطی رأسها،فعلی هذا الاشتقاق یجب أن یسمی النبیذ و کل مسکر علی اختلاف أنواعه خمرا،لاشتراکها فی المعنی، و أن یجری علیها أجمع جمیع أحکام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المیسر القمار کله،مأخوذ من تیسیر أمر الجزور بالاجتماع علی القمار فیه و الذی یدخل فیه ییسر،و الذی لا یدخل فیه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 الشطرنج و النرد و غیر ذلک حتی اللعب بالجوز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الانصاب واحدها نصب،و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أنصاب لأنها کانت تنصب للعبادة لها،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 النصب المنصوب لا تنسکنه و لا تعبد الشیطان و اللّه فاعبدا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الازلام القداح و هی سهام کانوا یجیلونها و یجعلون علیها علامات افعل و لا تفعل و نحو ذلک علی ما یخرج من ذلک فی سفر او اقامة،و غیر ذلک من الأمور المبهمة و کانوا یجیلونها للقمار،واحدها زلم و زلم،قال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الجزور یقسمونه علی ثمانیة و عشرین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عددها علی عشرة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بمقدار عدتها</w:t>
      </w:r>
      <w:r>
        <w:rPr>
          <w:rFonts w:eastAsia="IRNazanin" w:cs="IRNazanin"/>
          <w:color w:val="111111"/>
          <w:sz w:val="28"/>
          <w:szCs w:val="28"/>
          <w:rtl w:val="true"/>
          <w:lang w:bidi="fa-IR"/>
        </w:rPr>
        <w:t>.</w:t>
      </w:r>
      <w:bookmarkStart w:id="785" w:name="pg14057_126174"/>
    </w:p>
    <w:p>
      <w:pPr>
        <w:pStyle w:val="BookText"/>
        <w:rPr/>
      </w:pPr>
      <w:bookmarkEnd w:id="785"/>
      <w:r>
        <w:rPr>
          <w:rFonts w:ascii="IRNazanin" w:hAnsi="IRNazanin" w:eastAsia="IRNazanin"/>
          <w:color w:val="111111"/>
          <w:sz w:val="28"/>
          <w:sz w:val="28"/>
          <w:szCs w:val="28"/>
          <w:rtl w:val="true"/>
          <w:lang w:bidi="fa-IR"/>
        </w:rPr>
        <w:t>و قد ذکرت أسماؤها مفصلا و هی عشرة ذوات الحظوظ منها سبعة و أسماؤها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الفذ،و التوءم،و الرقیب،و الحلس،و النفاس و المسبل،و المعلی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الاغفال التی لا حظوظ لها ثلاثة أسماؤها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السفیح،و المنیح،و الوغد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نسبها الی عمل الشیطان،و هی أجسام لما یأمر به فیها من الفساد،فیأمر بالسکر لیزیل العقل،و یأمر بالقمار لاستعمال الأخلاق الدنیة،و یأمر بعبادة الأوثان لما فیها من الکفر باللّه،و یأمر بالأزلام لما فیها من ضعف الرأی</w:t>
      </w:r>
      <w:r>
        <w:rPr>
          <w:rFonts w:eastAsia="IRNazanin" w:cs="IRNazanin"/>
          <w:color w:val="111111"/>
          <w:sz w:val="28"/>
          <w:szCs w:val="28"/>
          <w:rtl w:val="true"/>
          <w:lang w:bidi="fa-IR"/>
        </w:rPr>
        <w:t>.</w:t>
      </w:r>
    </w:p>
    <w:p>
      <w:pPr>
        <w:pStyle w:val="Heading4"/>
        <w:numPr>
          <w:ilvl w:val="3"/>
          <w:numId w:val="1"/>
        </w:numPr>
        <w:rPr/>
      </w:pPr>
      <w:bookmarkStart w:id="786" w:name="__RefHeading___Toc3486703_3381743652"/>
      <w:bookmarkStart w:id="787" w:name="_Toc304"/>
      <w:bookmarkEnd w:id="786"/>
      <w:r>
        <w:rPr>
          <w:rtl w:val="true"/>
        </w:rPr>
        <w:t>فصل</w:t>
      </w:r>
      <w:r>
        <w:rPr>
          <w:rtl w:val="true"/>
        </w:rPr>
        <w:t>:</w:t>
      </w:r>
      <w:r>
        <w:rPr>
          <w:rtl w:val="true"/>
        </w:rPr>
        <w:t xml:space="preserve">قوله </w:t>
      </w:r>
      <w:r>
        <w:rPr>
          <w:rtl w:val="true"/>
        </w:rPr>
        <w:t>«</w:t>
      </w:r>
      <w:r>
        <w:rPr>
          <w:rtl w:val="true"/>
        </w:rPr>
        <w:t>یا أَیُّهَا الَّذِینَ آمَنُوا لَیَبْلُوَنَّکُمُ اللّهُ بِشَیْءٍ مِنَ الصَّیْدِ تَنالُهُ أَیْدِیکُمْ وَ رِماحُکُمْ لِیَعْلَمَ اللّهُ مَنْ یَخافُهُ بِالْغَیْبِ</w:t>
      </w:r>
      <w:r>
        <w:rPr>
          <w:rtl w:val="true"/>
        </w:rPr>
        <w:t xml:space="preserve">» </w:t>
      </w:r>
      <w:r>
        <w:rPr>
          <w:rtl w:val="true"/>
        </w:rPr>
        <w:t>الایة</w:t>
      </w:r>
      <w:r>
        <w:rPr>
          <w:rtl w:val="true"/>
        </w:rPr>
        <w:t>:</w:t>
      </w:r>
      <w:r>
        <w:rPr/>
        <w:t>94</w:t>
      </w:r>
      <w:r>
        <w:rPr>
          <w:rtl w:val="true"/>
        </w:rPr>
        <w:t>.</w:t>
      </w:r>
      <w:bookmarkEnd w:id="787"/>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لیختبرن طاعتکم من معصیتکم بشیء من الصید،و أصله اظهار باطن الحال،و منه البلاء النعمة،لأنه یظهر به حال المنعم علیه فی الشکر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 لأنه یظهر به ما یوجبه کفر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الخلوقة لظهور تقادم العهد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مِنَ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 البر دون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 الإحرام دون الإحلال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للتجنیس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فی قول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فراخ الطیر و صغار الوحش،فی قول ابن عباس و مجاهد،و زاد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تناله الرماح الکبار من الصید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8" w:name="__RefHeading___Toc3486705_3381743652"/>
      <w:bookmarkStart w:id="789" w:name="_Toc305"/>
      <w:bookmarkEnd w:id="788"/>
      <w:r>
        <w:rPr>
          <w:rtl w:val="true"/>
        </w:rPr>
        <w:t>فصل</w:t>
      </w:r>
      <w:r>
        <w:rPr>
          <w:rtl w:val="true"/>
        </w:rPr>
        <w:t>:</w:t>
      </w:r>
      <w:r>
        <w:rPr>
          <w:rtl w:val="true"/>
        </w:rPr>
        <w:t xml:space="preserve">قوله </w:t>
      </w:r>
      <w:r>
        <w:rPr>
          <w:rtl w:val="true"/>
        </w:rPr>
        <w:t>«</w:t>
      </w:r>
      <w:r>
        <w:rPr>
          <w:rtl w:val="true"/>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w:t>
      </w:r>
      <w:r>
        <w:rPr>
          <w:rtl w:val="true"/>
        </w:rPr>
        <w:t xml:space="preserve">» </w:t>
      </w:r>
      <w:r>
        <w:rPr>
          <w:rtl w:val="true"/>
        </w:rPr>
        <w:t>الایة</w:t>
      </w:r>
      <w:r>
        <w:rPr>
          <w:rtl w:val="true"/>
        </w:rPr>
        <w:t>:</w:t>
      </w:r>
      <w:r>
        <w:rPr/>
        <w:t>95</w:t>
      </w:r>
      <w:r>
        <w:rPr>
          <w:rtl w:val="true"/>
        </w:rPr>
        <w:t>.</w:t>
      </w:r>
      <w:bookmarkEnd w:id="78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محرمون بحج أو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الحرم،یقال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فی الحرم،کما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انجدنا و اتهمنا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الشهر الحرام،یقال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إذا دخل فی الشهر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تدل علی تحریم قتل الصید فی حال الإحرام بالحج و العمرة و حین الکون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الإحرام بالحج أو العمرة فقط و الذی قاله أبو علی أعم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القسم الثالث،فلا خلاف أنه غیر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الصید إذا کان محرما لزمه الجزاء،عامدا کان فی القتل أو خطأ أو ناسیا لا حرامه،أو ذاکرا،و به قال مجاهد و الحسن و أکثر الفقهاء،و اختاره البلخی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عطاء و الزهری و اختاره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یلزمه إذا کان متعمدا لقتله ذاکرا لا حرامه،و هو أشبه بالظاهر،و الاول یشهد به روایات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 هی الإبل و البقر و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لزوم الجزاء بالمعاودة علی قولین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عطاء و ابراهیم و سعید بن جبیر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الجزاء،و هو قول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شریح و الحسن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جزاء علیه و ینتقم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مذهب أصحابنا،و اختار الرمانی الاول،و به قال أکثر الفقهاء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ینافی الانتقام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هل هی علی جهة التخییر أم لا؟علی قولین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الشعبی و ابراهیم و السدی و هو الظاهر فی روایاتنا</w:t>
      </w:r>
      <w:r>
        <w:rPr>
          <w:rFonts w:eastAsia="IRNazanin" w:cs="IRNazanin"/>
          <w:color w:val="111111"/>
          <w:sz w:val="28"/>
          <w:szCs w:val="28"/>
          <w:rtl w:val="true"/>
          <w:lang w:bidi="fa-IR"/>
        </w:rPr>
        <w:t>:</w:t>
      </w:r>
      <w:bookmarkStart w:id="790" w:name="pg14057_126176"/>
    </w:p>
    <w:p>
      <w:pPr>
        <w:pStyle w:val="BookText"/>
        <w:rPr/>
      </w:pPr>
      <w:bookmarkEnd w:id="790"/>
      <w:r>
        <w:rPr>
          <w:rFonts w:ascii="IRNazanin" w:hAnsi="IRNazanin" w:eastAsia="IRNazanin"/>
          <w:color w:val="111111"/>
          <w:sz w:val="28"/>
          <w:sz w:val="28"/>
          <w:szCs w:val="28"/>
          <w:rtl w:val="true"/>
          <w:lang w:bidi="fa-IR"/>
        </w:rPr>
        <w:t>انه لیس علی التخییر لکن علی الترتیب،و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یخرج حکمه عن أحد الثلاثة،علی أنه ان لم یجد الجزاء فالاطعام،و ان لم یجد الإطعام فالصیام و فی روایة أخری عن ابن عباس و عطاء و الحسن و ابراهیم علی خلاف عنه،و اختاره الجبائی و هو قول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الایة دلیل علی العمل بالقیاس،لان الرجوع الی ذوی عدل فی تقویم الجزاء کمثل الرجوع الی المقومین فی قیم المتلفات،و لا تعلق لذلک بالقیاس</w:t>
      </w:r>
    </w:p>
    <w:p>
      <w:pPr>
        <w:pStyle w:val="Heading4"/>
        <w:numPr>
          <w:ilvl w:val="3"/>
          <w:numId w:val="1"/>
        </w:numPr>
        <w:rPr/>
      </w:pPr>
      <w:bookmarkStart w:id="791" w:name="__RefHeading___Toc3486707_3381743652"/>
      <w:bookmarkStart w:id="792" w:name="_Toc306"/>
      <w:bookmarkEnd w:id="791"/>
      <w:r>
        <w:rPr>
          <w:rtl w:val="true"/>
        </w:rPr>
        <w:t>فصل</w:t>
      </w:r>
      <w:r>
        <w:rPr>
          <w:rtl w:val="true"/>
        </w:rPr>
        <w:t>:</w:t>
      </w:r>
      <w:r>
        <w:rPr>
          <w:rtl w:val="true"/>
        </w:rPr>
        <w:t xml:space="preserve">قوله </w:t>
      </w:r>
      <w:r>
        <w:rPr>
          <w:rtl w:val="true"/>
        </w:rPr>
        <w:t>«</w:t>
      </w:r>
      <w:r>
        <w:rPr>
          <w:rtl w:val="true"/>
        </w:rPr>
        <w:t>أُحِلَّ لَکُمْ صَیْدُ الْبَحْرِ وَ طَعامُهُ مَتاعاً لَکُمْ وَ لِلسَّیّارَةِ وَ حُرِّمَ عَلَیْکُمْ صَیْدُ الْبَرِّ ما دُمْتُمْ حُرُماً</w:t>
      </w:r>
      <w:r>
        <w:rPr>
          <w:rtl w:val="true"/>
        </w:rPr>
        <w:t xml:space="preserve">» </w:t>
      </w:r>
      <w:r>
        <w:rPr>
          <w:rtl w:val="true"/>
        </w:rPr>
        <w:t>الایة</w:t>
      </w:r>
      <w:r>
        <w:rPr>
          <w:rtl w:val="true"/>
        </w:rPr>
        <w:t>:</w:t>
      </w:r>
      <w:r>
        <w:rPr/>
        <w:t>96</w:t>
      </w:r>
      <w:r>
        <w:rPr>
          <w:rtl w:val="true"/>
        </w:rPr>
        <w:t>.</w:t>
      </w:r>
      <w:bookmarkEnd w:id="7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و عمر و ابن عباس و ابن عمر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قذف به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 عن ابن عباس و سعید بن المسیب و سعید بن جبیر و قتادة و مجاهد و ابراهیم انه المملوح،و اختار الرمانی الاول،و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بمنزلة ما صید منه و ما لم یصد منه،فعلی هذا تصح الفائدة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و یلیق بمذهبنا القول الثانی،فیکون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ما أخذ طریا،و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منه مملوحا،لان ما یقذف به البحر میتا لا یجوز عندنا أکله لغیر المحرم و لا للمحرم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نبت بمائه من الزروع و الثمار،حکاه الزجاج</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عَلَیْکُمْ صَیْدُ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ظاهره تحریم الصید فی حال الإحرام و أکل ما صاده غیره،و به قال علی و ابن عباس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و عثمان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الصید لا یحرم علی المحرم إذا صاده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فرق بین ما صید و هو محرم،و بین ما صید قبل إحرامه،و عندنا لا فرق بینهما و الکل محرم</w:t>
      </w:r>
      <w:r>
        <w:rPr>
          <w:rFonts w:eastAsia="IRNazanin" w:cs="IRNazanin"/>
          <w:color w:val="111111"/>
          <w:sz w:val="28"/>
          <w:szCs w:val="28"/>
          <w:rtl w:val="true"/>
          <w:lang w:bidi="fa-IR"/>
        </w:rPr>
        <w:t>.</w:t>
      </w:r>
      <w:bookmarkStart w:id="793" w:name="pg14057_126177"/>
    </w:p>
    <w:p>
      <w:pPr>
        <w:pStyle w:val="Heading4"/>
        <w:numPr>
          <w:ilvl w:val="3"/>
          <w:numId w:val="1"/>
        </w:numPr>
        <w:rPr/>
      </w:pPr>
      <w:bookmarkStart w:id="794" w:name="__RefHeading___Toc3486709_3381743652"/>
      <w:bookmarkStart w:id="795" w:name="_Toc307"/>
      <w:bookmarkEnd w:id="793"/>
      <w:bookmarkEnd w:id="794"/>
      <w:r>
        <w:rPr>
          <w:rtl w:val="true"/>
        </w:rPr>
        <w:t>فصل</w:t>
      </w:r>
      <w:r>
        <w:rPr>
          <w:rtl w:val="true"/>
        </w:rPr>
        <w:t>:</w:t>
      </w:r>
      <w:r>
        <w:rPr>
          <w:rtl w:val="true"/>
        </w:rPr>
        <w:t xml:space="preserve">قوله </w:t>
      </w:r>
      <w:r>
        <w:rPr>
          <w:rtl w:val="true"/>
        </w:rPr>
        <w:t>«</w:t>
      </w:r>
      <w:r>
        <w:rPr>
          <w:rtl w:val="true"/>
        </w:rPr>
        <w:t>جَعَلَ اللّهُ الْکَعْبَةَ الْبَیْتَ الْحَرامَ قِیاماً لِلنّاسِ وَ الشَّهْرَ الْحَرامَ</w:t>
      </w:r>
      <w:r>
        <w:rPr>
          <w:rtl w:val="true"/>
        </w:rPr>
        <w:t xml:space="preserve">» </w:t>
      </w:r>
      <w:r>
        <w:rPr>
          <w:rtl w:val="true"/>
        </w:rPr>
        <w:t>الایة</w:t>
      </w:r>
      <w:r>
        <w:rPr>
          <w:rtl w:val="true"/>
        </w:rPr>
        <w:t>:</w:t>
      </w:r>
      <w:r>
        <w:rPr/>
        <w:t>97</w:t>
      </w:r>
      <w:r>
        <w:rPr>
          <w:rtl w:val="true"/>
        </w:rPr>
        <w:t>.</w:t>
      </w:r>
      <w:bookmarkEnd w:id="795"/>
    </w:p>
    <w:p>
      <w:pPr>
        <w:pStyle w:val="BookText"/>
        <w:rPr/>
      </w:pP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حج الکعبة أو نصب الکعبة قیاما لمعاش الناس أو مکاسب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أمنا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مما ینبغی أن یقوموا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المناسک زجرا عن القبیح و دعاء الی الحق کان بمنزلة الرئیس یقوم به أمر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 صلاحا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یقومون به فی متعبداتهم</w:t>
      </w:r>
      <w:r>
        <w:rPr>
          <w:rFonts w:eastAsia="IRNazanin" w:cs="IRNazanin"/>
          <w:color w:val="111111"/>
          <w:sz w:val="28"/>
          <w:szCs w:val="28"/>
          <w:rtl w:val="true"/>
          <w:lang w:bidi="fa-IR"/>
        </w:rPr>
        <w:t>.</w:t>
      </w:r>
    </w:p>
    <w:p>
      <w:pPr>
        <w:pStyle w:val="Heading4"/>
        <w:numPr>
          <w:ilvl w:val="3"/>
          <w:numId w:val="1"/>
        </w:numPr>
        <w:rPr/>
      </w:pPr>
      <w:bookmarkStart w:id="796" w:name="__RefHeading___Toc3486711_3381743652"/>
      <w:bookmarkStart w:id="797" w:name="_Toc308"/>
      <w:bookmarkEnd w:id="796"/>
      <w:r>
        <w:rPr>
          <w:rtl w:val="true"/>
        </w:rPr>
        <w:t>فصل</w:t>
      </w:r>
      <w:r>
        <w:rPr>
          <w:rtl w:val="true"/>
        </w:rPr>
        <w:t>:</w:t>
      </w:r>
      <w:r>
        <w:rPr>
          <w:rtl w:val="true"/>
        </w:rPr>
        <w:t xml:space="preserve">قوله </w:t>
      </w:r>
      <w:r>
        <w:rPr>
          <w:rtl w:val="true"/>
        </w:rPr>
        <w:t>«</w:t>
      </w:r>
      <w:r>
        <w:rPr>
          <w:rtl w:val="true"/>
        </w:rPr>
        <w:t>یا أَیُّهَا الَّذِینَ آمَنُوا لا تَسْئَلُوا عَنْ أَشْیاءَ</w:t>
      </w:r>
      <w:r>
        <w:rPr>
          <w:rtl w:val="true"/>
        </w:rPr>
        <w:t xml:space="preserve">» </w:t>
      </w:r>
      <w:r>
        <w:rPr>
          <w:rtl w:val="true"/>
        </w:rPr>
        <w:t>الایة</w:t>
      </w:r>
      <w:r>
        <w:rPr>
          <w:rtl w:val="true"/>
        </w:rPr>
        <w:t>:</w:t>
      </w:r>
      <w:r>
        <w:rPr/>
        <w:t>101</w:t>
      </w:r>
      <w:r>
        <w:rPr>
          <w:rtl w:val="true"/>
        </w:rPr>
        <w:t>.</w:t>
      </w:r>
      <w:bookmarkEnd w:id="79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نزول هذه الایة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أنس و أبو هریرة و الحسن و طاوس و قتادة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سأل رسول اللّه صلّی اللّه علیه و آله رجل من الأنصار یقال له عبد اللّه،و کان یطعن فی نسبه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أبی؟فقال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حذافة،فنزلت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یجوز السؤال عنه هو ما یجوز العمل علیه من أمر دین أو دنیا،و ما لا یجوز العمل علیه من أمر دین أو دنیا،لا یجوز السؤال عنه،و لا یجوز أن یسأل اللّه تعالی شیئا الا بشرط انتفاء وجوه القبح عن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یجوز أن یسأل الإنسان من أبی،لان المصلحة اقتضت ان من ولد علی فراش انسان حکم بأنه ولده،و ان لم یکن مخلوقا من مائه،فالمسألة بخلافه سفه لا یجوز</w:t>
      </w:r>
      <w:r>
        <w:rPr>
          <w:rFonts w:eastAsia="IRNazanin" w:cs="IRNazanin"/>
          <w:color w:val="111111"/>
          <w:sz w:val="28"/>
          <w:szCs w:val="28"/>
          <w:rtl w:val="true"/>
          <w:lang w:bidi="fa-IR"/>
        </w:rPr>
        <w:t>.</w:t>
      </w:r>
    </w:p>
    <w:p>
      <w:pPr>
        <w:pStyle w:val="Heading4"/>
        <w:numPr>
          <w:ilvl w:val="3"/>
          <w:numId w:val="1"/>
        </w:numPr>
        <w:rPr/>
      </w:pPr>
      <w:bookmarkStart w:id="798" w:name="__RefHeading___Toc3486713_3381743652"/>
      <w:bookmarkStart w:id="799" w:name="_Toc309"/>
      <w:bookmarkEnd w:id="798"/>
      <w:r>
        <w:rPr>
          <w:rtl w:val="true"/>
        </w:rPr>
        <w:t>فصل</w:t>
      </w:r>
      <w:r>
        <w:rPr>
          <w:rtl w:val="true"/>
        </w:rPr>
        <w:t>:</w:t>
      </w:r>
      <w:r>
        <w:rPr>
          <w:rtl w:val="true"/>
        </w:rPr>
        <w:t xml:space="preserve">قوله </w:t>
      </w:r>
      <w:r>
        <w:rPr>
          <w:rtl w:val="true"/>
        </w:rPr>
        <w:t>«</w:t>
      </w:r>
      <w:r>
        <w:rPr>
          <w:rtl w:val="true"/>
        </w:rPr>
        <w:t>ما جَعَلَ اللّهُ مِنْ بَحِیرَةٍ وَ لا سائِبَةٍ وَ لا وَصِیلَةٍ وَ لا حامٍ وَ لکِنَّ الَّذِینَ کَفَرُوا یَفْتَرُونَ عَلَی اللّهِ الْکَذِبَ وَ أَکْثَرُهُمْ لا یَعْقِلُونَ</w:t>
      </w:r>
      <w:r>
        <w:rPr>
          <w:rtl w:val="true"/>
        </w:rPr>
        <w:t xml:space="preserve">» </w:t>
      </w:r>
      <w:r>
        <w:rPr>
          <w:rtl w:val="true"/>
        </w:rPr>
        <w:t>الایة</w:t>
      </w:r>
      <w:r>
        <w:rPr>
          <w:rtl w:val="true"/>
        </w:rPr>
        <w:t>:</w:t>
      </w:r>
      <w:r>
        <w:rPr/>
        <w:t>103</w:t>
      </w:r>
      <w:r>
        <w:rPr>
          <w:rtl w:val="true"/>
        </w:rPr>
        <w:t>.</w:t>
      </w:r>
      <w:bookmarkEnd w:id="79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الایة من الادلة الواضحة علی بطلان مذهب المجبرة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اللّه تعالی هو الخالق للکفر و المعاصی و عبادة الأصنام و غیرها من القبائح،لأنه تعالی نفی أن یکون هو الذی جعل البحیرة و السائبة و الوصیلة و الحام،و عندهم أن اللّه تعالی هو الجاعل له و الخالق تکذیبا للّه و جرأة علیه،ثم بین تعالی أن هؤلاء بهذا القول قد کفروا باللّه و افتروا علیه،بأن أضافوا الیه ما لیس بفعل له،و ذلک واضح 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البحیرة هی الناقة التی تشق أذنها،یقال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بحرت الناقة أبحرها بحرا، و الناقة مبحورة و بحیرة إذا شققتها شقا واسعا،و منه البحر لسعته،و کانت </w:t>
      </w:r>
      <w:r>
        <w:rPr>
          <w:rStyle w:val="FootnoteAnchor"/>
          <w:rtl w:val="true"/>
        </w:rPr>
        <w:footnoteReference w:id="321"/>
      </w:r>
      <w:r>
        <w:rPr>
          <w:rFonts w:ascii="IRNazanin" w:hAnsi="IRNazanin" w:eastAsia="IRNazanin"/>
          <w:color w:val="111111"/>
          <w:sz w:val="28"/>
          <w:sz w:val="28"/>
          <w:szCs w:val="28"/>
          <w:rtl w:val="true"/>
          <w:lang w:bidi="fa-IR"/>
        </w:rPr>
        <w:t>الجاهلیة إذا نتجت الناقة خمسة أبطن و کان آخرها ذکرا بحروا أذنها،أی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شقوها و امتنعوا من رکوبها و ذبحها و لم تطرد عن ماء و لم تمنع من رعی،و إذا لقیها المعیی لم یرکبها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السائبة المخلاة و هی المسیبة،و کانوا فی الجاهلیة إذا نذر انسان لقدوم من سفر أو برء من مرض أو ما أشبه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ناقتی سائبة،فکانت کالبحیرة فی التخلیة، و کان إذا أعتق الإنسان عبدا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سائبة،لم یکن بینهما عقد و لا ولاء و لا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الوصیلة الأنثی من الغنم إذا ولدت مع الذکور </w:t>
      </w:r>
      <w:r>
        <w:rPr>
          <w:rStyle w:val="FootnoteAnchor"/>
          <w:rtl w:val="true"/>
        </w:rPr>
        <w:footnoteReference w:id="32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أخاها فلم یذبحوه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الشاة إذا ولدت أنثی فهی لهم،و إذا ولدت ذکرا ذبحوه لآلهتهم فی زعمهم،و إذا ولدت ذکرا و أنثی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أخاها فلم یذبحوه لآلهتهم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الحام الفحل من الإبل الذی قد حمی ظهره من أن یرکب بتتابع أولاد تکون من صلبه،و کانت العرب إذا نتجت من صلب الفحل عشرة أبطن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ظهره،فلا یحمل علیه شیء و لا یمنع من ماء و لا مرعی</w:t>
      </w:r>
      <w:r>
        <w:rPr>
          <w:rFonts w:eastAsia="IRNazanin" w:cs="IRNazanin"/>
          <w:color w:val="111111"/>
          <w:sz w:val="28"/>
          <w:szCs w:val="28"/>
          <w:rtl w:val="true"/>
          <w:lang w:bidi="fa-IR"/>
        </w:rPr>
        <w:t>.</w:t>
      </w:r>
      <w:bookmarkStart w:id="800" w:name="pg14057_126179"/>
    </w:p>
    <w:p>
      <w:pPr>
        <w:pStyle w:val="Heading4"/>
        <w:numPr>
          <w:ilvl w:val="3"/>
          <w:numId w:val="1"/>
        </w:numPr>
        <w:rPr/>
      </w:pPr>
      <w:bookmarkStart w:id="801" w:name="__RefHeading___Toc3486715_3381743652"/>
      <w:bookmarkStart w:id="802" w:name="_Toc310"/>
      <w:bookmarkEnd w:id="800"/>
      <w:bookmarkEnd w:id="801"/>
      <w:r>
        <w:rPr>
          <w:rtl w:val="true"/>
        </w:rPr>
        <w:t>فصل</w:t>
      </w:r>
      <w:r>
        <w:rPr>
          <w:rtl w:val="true"/>
        </w:rPr>
        <w:t>:</w:t>
      </w:r>
      <w:r>
        <w:rPr>
          <w:rtl w:val="true"/>
        </w:rPr>
        <w:t xml:space="preserve">قوله </w:t>
      </w:r>
      <w:r>
        <w:rPr>
          <w:rtl w:val="true"/>
        </w:rPr>
        <w:t>«</w:t>
      </w:r>
      <w:r>
        <w:rPr>
          <w:rtl w:val="true"/>
        </w:rPr>
        <w:t>وَ إِذا قِیلَ لَهُمْ تَعالَوْا إِلی ما أَنْزَلَ اللّهُ وَ إِلَی الرَّسُولِ قالُوا حَسْبُنا ما وَجَدْنا عَلَیْهِ آباءَنا أَ وَ لَوْ کانَ آباؤُهُمْ لا یَعْلَمُونَ شَیْئاً وَ لا یَهْتَدُونَ</w:t>
      </w:r>
      <w:r>
        <w:rPr>
          <w:rtl w:val="true"/>
        </w:rPr>
        <w:t xml:space="preserve">» </w:t>
      </w:r>
      <w:r>
        <w:rPr>
          <w:rtl w:val="true"/>
        </w:rPr>
        <w:t>الایة</w:t>
      </w:r>
      <w:r>
        <w:rPr>
          <w:rtl w:val="true"/>
        </w:rPr>
        <w:t>:</w:t>
      </w:r>
      <w:r>
        <w:rPr/>
        <w:t>104</w:t>
      </w:r>
      <w:r>
        <w:rPr>
          <w:rtl w:val="true"/>
        </w:rPr>
        <w:t>.</w:t>
      </w:r>
      <w:bookmarkEnd w:id="802"/>
    </w:p>
    <w:p>
      <w:pPr>
        <w:pStyle w:val="BookText"/>
        <w:rPr/>
      </w:pPr>
      <w:r>
        <w:rPr>
          <w:rFonts w:ascii="IRNazanin" w:hAnsi="IRNazanin" w:eastAsia="IRNazanin"/>
          <w:color w:val="111111"/>
          <w:sz w:val="28"/>
          <w:sz w:val="28"/>
          <w:szCs w:val="28"/>
          <w:rtl w:val="true"/>
          <w:lang w:bidi="fa-IR"/>
        </w:rPr>
        <w:t>فی الایة دلالة علی فساد التقلید،لان اللّه تعالی أنکر علیهم تقلید الاباء،فدل ذلک علی أنه لا یجوز لاحد أن یعمل علی شیء من أمر الدین الا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دلالة علی وجوب المعرفة و أنها لیست ضروریة،لان اللّه تعالی بین الحجاج علیهم فی هذه الایة لیعرفوا صحة ما دعا الرسول الیه،و لو کانوا یعرفون الحق ضرورة لم یکونوا مقلدین لآبائهم فی اعتقاد خلافه،و کان یجب أن یکون آباؤهم أیضا عارفین ضرورة،و لو کانوا کذلک لما صح الاخبار عنهم بأنهم لا یعلمون شیئا و لا یهتدون</w:t>
      </w:r>
      <w:r>
        <w:rPr>
          <w:rFonts w:eastAsia="IRNazanin" w:cs="IRNazanin"/>
          <w:color w:val="111111"/>
          <w:sz w:val="28"/>
          <w:szCs w:val="28"/>
          <w:rtl w:val="true"/>
          <w:lang w:bidi="fa-IR"/>
        </w:rPr>
        <w:t>.</w:t>
      </w:r>
    </w:p>
    <w:p>
      <w:pPr>
        <w:pStyle w:val="Heading4"/>
        <w:numPr>
          <w:ilvl w:val="3"/>
          <w:numId w:val="1"/>
        </w:numPr>
        <w:rPr/>
      </w:pPr>
      <w:bookmarkStart w:id="803" w:name="__RefHeading___Toc3486717_3381743652"/>
      <w:bookmarkStart w:id="804" w:name="_Toc311"/>
      <w:bookmarkEnd w:id="803"/>
      <w:r>
        <w:rPr>
          <w:rtl w:val="true"/>
        </w:rPr>
        <w:t>فصل</w:t>
      </w:r>
      <w:r>
        <w:rPr>
          <w:rtl w:val="true"/>
        </w:rPr>
        <w:t>:</w:t>
      </w:r>
      <w:r>
        <w:rPr>
          <w:rtl w:val="true"/>
        </w:rPr>
        <w:t xml:space="preserve">قوله </w:t>
      </w:r>
      <w:r>
        <w:rPr>
          <w:rtl w:val="true"/>
        </w:rPr>
        <w:t>«</w:t>
      </w:r>
      <w:r>
        <w:rPr>
          <w:rtl w:val="true"/>
        </w:rPr>
        <w:t>یا أَیُّهَا الَّذِینَ آمَنُوا عَلَیْکُمْ أَنْفُسَکُمْ لا یَضُرُّکُمْ مَنْ ضَلَّ إِذَا اهْتَدَیْتُمْ</w:t>
      </w:r>
      <w:r>
        <w:rPr>
          <w:rtl w:val="true"/>
        </w:rPr>
        <w:t xml:space="preserve">» </w:t>
      </w:r>
      <w:r>
        <w:rPr>
          <w:rtl w:val="true"/>
        </w:rPr>
        <w:t>الایة</w:t>
      </w:r>
      <w:r>
        <w:rPr>
          <w:rtl w:val="true"/>
        </w:rPr>
        <w:t>:</w:t>
      </w:r>
      <w:r>
        <w:rPr/>
        <w:t>105</w:t>
      </w:r>
      <w:r>
        <w:rPr>
          <w:rtl w:val="true"/>
        </w:rPr>
        <w:t>.</w:t>
      </w:r>
      <w:bookmarkEnd w:id="804"/>
    </w:p>
    <w:p>
      <w:pPr>
        <w:pStyle w:val="BookText"/>
        <w:rPr/>
      </w:pPr>
      <w:r>
        <w:rPr>
          <w:rFonts w:ascii="IRNazanin" w:hAnsi="IRNazanin" w:eastAsia="IRNazanin"/>
          <w:color w:val="111111"/>
          <w:sz w:val="28"/>
          <w:sz w:val="28"/>
          <w:szCs w:val="28"/>
          <w:rtl w:val="true"/>
          <w:lang w:bidi="fa-IR"/>
        </w:rPr>
        <w:t>لیس فی الایة ما یدل علی سقوط انکار المنکر،و انما یجوز الاقتصار علی الاهتداء باتباع أمر اللّه تعالی فی حال التقیة،هذا قول ابن مسعود،علی أن الإنسان انما یکون مهتدیا إذا اتبع أمر اللّه فی نفسه و فی غیره بالإنکار علیه،و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الناس منکرا فلم یغیروه عمهم اللّه بالعقاب</w:t>
      </w:r>
      <w:r>
        <w:rPr>
          <w:rFonts w:eastAsia="IRNazanin" w:cs="IRNazanin"/>
          <w:color w:val="111111"/>
          <w:sz w:val="28"/>
          <w:szCs w:val="28"/>
          <w:rtl w:val="true"/>
          <w:lang w:bidi="fa-IR"/>
        </w:rPr>
        <w:t>.</w:t>
      </w:r>
    </w:p>
    <w:p>
      <w:pPr>
        <w:pStyle w:val="Heading4"/>
        <w:numPr>
          <w:ilvl w:val="3"/>
          <w:numId w:val="1"/>
        </w:numPr>
        <w:rPr/>
      </w:pPr>
      <w:bookmarkStart w:id="805" w:name="__RefHeading___Toc3486719_3381743652"/>
      <w:bookmarkStart w:id="806" w:name="_Toc312"/>
      <w:bookmarkEnd w:id="805"/>
      <w:r>
        <w:rPr>
          <w:rtl w:val="true"/>
        </w:rPr>
        <w:t>فصل</w:t>
      </w:r>
      <w:r>
        <w:rPr>
          <w:rtl w:val="true"/>
        </w:rPr>
        <w:t>:</w:t>
      </w:r>
      <w:r>
        <w:rPr>
          <w:rtl w:val="true"/>
        </w:rPr>
        <w:t xml:space="preserve">قوله </w:t>
      </w:r>
      <w:r>
        <w:rPr>
          <w:rtl w:val="true"/>
        </w:rPr>
        <w:t>«</w:t>
      </w:r>
      <w:r>
        <w:rPr>
          <w:rtl w:val="true"/>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w:t>
      </w:r>
      <w:r>
        <w:rPr>
          <w:rtl w:val="true"/>
        </w:rPr>
        <w:t xml:space="preserve">» </w:t>
      </w:r>
      <w:r>
        <w:rPr>
          <w:rtl w:val="true"/>
        </w:rPr>
        <w:t xml:space="preserve">الایة </w:t>
      </w:r>
      <w:r>
        <w:rPr/>
        <w:t>106</w:t>
      </w:r>
      <w:r>
        <w:rPr>
          <w:rtl w:val="true"/>
        </w:rPr>
        <w:t>.</w:t>
      </w:r>
      <w:bookmarkEnd w:id="8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الواقدی و أبو جعفر علیه السّلام أن سبب نزول هذه الایة ما قال أسامة بن زید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تمیم الداری و أخوه عدی نصرانیین و کان متجرهما الی مکة فلما هاجر رسول اللّه الی المدینة قدم ابن أبی ماریة مولی عمرو بن العاص المدینة</w:t>
      </w:r>
    </w:p>
    <w:p>
      <w:pPr>
        <w:pStyle w:val="BookText"/>
        <w:rPr/>
      </w:pPr>
      <w:r>
        <w:rPr>
          <w:rFonts w:ascii="IRNazanin" w:hAnsi="IRNazanin" w:eastAsia="IRNazanin"/>
          <w:color w:val="111111"/>
          <w:sz w:val="28"/>
          <w:sz w:val="28"/>
          <w:szCs w:val="28"/>
          <w:rtl w:val="true"/>
          <w:lang w:bidi="fa-IR"/>
        </w:rPr>
        <w:t>و هو یرید الشام تاجرا،فخرج هو و تمیم الداری و أخوه عدی حتی إذا کانوا ببعض الطریق مرض ابن أبی ماریة،فکتب وصیة بیده و دسها فی متاعه و أوصی الیهما،و دفع المال الیهما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أبلغا هذا أهلی،فلما مات فتحا المتاع و أخذا ما أعجبهما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رجعا بالمال الی الورثة،فلما فتش القوم المال فقدوا بعض ما کان خرج به صاحبهم،و نظروا الی الوصیة فوجدوا المال فیها تاما،فکلموا تمیما و صاحبه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به و ما دفعه إلینا أبلغناه کما هو،فرفع أمرهم الی النبی علیه السّلام،فنزلت هذه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شهادة آخرین من غیرکم،و حذف المضاف و أقام المضاف الیه مقامه،و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أبو موسی الاشعری و سعید بن المسیب و سعید بن جبیر و شریح و ابراهیم و ابن سیرین و مجاهد و ابن زید،و اختاره أبو علی الجبائی،و هو قول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غیر أهل ملتکم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عکرمة و عبیدة بخلاف عنه و ابن شهاب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غیر عشیرتکم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عشیرة الموصی أعلم بأحواله من غیرهم،و هو اختیار الزجاج،قال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یجوز قبول شهادة الکفار مع کفرهم و فسقهم و کذبهم علی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للتفصیل لا للتخییر،لان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آخران من غیرکم ان لم تجدوا منکم،و هو قول أبی عبیدة و شریح و یحیی بن معمر و ابن عباس و ابراهیم و السدی،و هو قول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التخییر فی من ائتمنه الموصی من مؤمن أو کافر</w:t>
      </w:r>
      <w:r>
        <w:rPr>
          <w:rFonts w:eastAsia="IRNazanin" w:cs="IRNazanin"/>
          <w:color w:val="111111"/>
          <w:sz w:val="28"/>
          <w:szCs w:val="28"/>
          <w:rtl w:val="true"/>
          <w:lang w:bidi="fa-IR"/>
        </w:rPr>
        <w:t>.</w:t>
      </w:r>
      <w:bookmarkStart w:id="807" w:name="pg14057_126181"/>
    </w:p>
    <w:p>
      <w:pPr>
        <w:pStyle w:val="BookText"/>
        <w:rPr/>
      </w:pPr>
      <w:bookmarkEnd w:id="807"/>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فَأَصابَتْکُمْ مُصِیبَةُ الْمَوْتِ 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محذوف،و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أسندتم </w:t>
      </w:r>
      <w:r>
        <w:rPr>
          <w:rStyle w:val="FootnoteAnchor"/>
          <w:rtl w:val="true"/>
        </w:rPr>
        <w:footnoteReference w:id="323"/>
      </w:r>
      <w:r>
        <w:rPr>
          <w:rFonts w:ascii="IRNazanin" w:hAnsi="IRNazanin" w:eastAsia="IRNazanin"/>
          <w:color w:val="111111"/>
          <w:sz w:val="28"/>
          <w:sz w:val="28"/>
          <w:szCs w:val="28"/>
          <w:rtl w:val="true"/>
          <w:lang w:bidi="fa-IR"/>
        </w:rPr>
        <w:t>الوصیة الیهما،فارتاب الورثة بهما تحبسونهما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المذکورة فی هذه الایة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شریح و سعید بن جبیر و ابراهیم و قتادة،و هو قول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صلاة العصر و لا خلاف أن الشاهد لا یلزمه الیمین،الا أن یکونا شاهدین علی وصیة مسندة الیهما فیلزمهما الیمین لأنهما مدعیان</w:t>
      </w:r>
      <w:r>
        <w:rPr>
          <w:rFonts w:eastAsia="IRNazanin" w:cs="IRNazanin"/>
          <w:color w:val="111111"/>
          <w:sz w:val="28"/>
          <w:szCs w:val="28"/>
          <w:rtl w:val="true"/>
          <w:lang w:bidi="fa-IR"/>
        </w:rPr>
        <w:t>.</w:t>
      </w:r>
    </w:p>
    <w:p>
      <w:pPr>
        <w:pStyle w:val="Heading4"/>
        <w:numPr>
          <w:ilvl w:val="3"/>
          <w:numId w:val="1"/>
        </w:numPr>
        <w:rPr/>
      </w:pPr>
      <w:bookmarkStart w:id="808" w:name="__RefHeading___Toc3486721_3381743652"/>
      <w:bookmarkStart w:id="809" w:name="_Toc313"/>
      <w:bookmarkEnd w:id="808"/>
      <w:r>
        <w:rPr>
          <w:rtl w:val="true"/>
        </w:rPr>
        <w:t>فصل</w:t>
      </w:r>
      <w:r>
        <w:rPr>
          <w:rtl w:val="true"/>
        </w:rPr>
        <w:t>:</w:t>
      </w:r>
      <w:r>
        <w:rPr>
          <w:rtl w:val="true"/>
        </w:rPr>
        <w:t xml:space="preserve">قوله </w:t>
      </w:r>
      <w:r>
        <w:rPr>
          <w:rtl w:val="true"/>
        </w:rPr>
        <w:t>«</w:t>
      </w:r>
      <w:r>
        <w:rPr>
          <w:rtl w:val="true"/>
        </w:rPr>
        <w:t>فَإِنْ عُثِرَ عَلی أَنَّهُمَا اسْتَحَقّا إِثْماً فَآخَرانِ یَقُومانِ مَقامَهُما مِنَ الَّذِینَ اسْتَحَقَّ عَلَیْهِمُ الْأَوْلَیانِ فَیُقْسِمانِ بِاللّهِ لَشَهادَتُنا أَحَقُّ مِنْ شَهادَتِهِما وَ مَا اعْتَدَیْنا</w:t>
      </w:r>
      <w:r>
        <w:rPr>
          <w:rtl w:val="true"/>
        </w:rPr>
        <w:t xml:space="preserve">» </w:t>
      </w:r>
      <w:r>
        <w:rPr>
          <w:rtl w:val="true"/>
        </w:rPr>
        <w:t xml:space="preserve">الایة </w:t>
      </w:r>
      <w:r>
        <w:rPr/>
        <w:t>107</w:t>
      </w:r>
      <w:r>
        <w:rPr>
          <w:rtl w:val="true"/>
        </w:rPr>
        <w:t>.</w:t>
      </w:r>
      <w:bookmarkEnd w:id="809"/>
    </w:p>
    <w:p>
      <w:pPr>
        <w:pStyle w:val="BookText"/>
        <w:rPr/>
      </w:pPr>
      <w:r>
        <w:rPr>
          <w:rFonts w:ascii="Amiri" w:hAnsi="Amiri" w:eastAsia="Amiri" w:cs="Amiri"/>
          <w:color w:val="111111"/>
          <w:sz w:val="28"/>
          <w:sz w:val="28"/>
          <w:szCs w:val="28"/>
          <w:rtl w:val="true"/>
          <w:lang w:bidi="ar-SA"/>
        </w:rPr>
        <w:t>قد ذکرنا سبب نزول الایة عمن رویناه عنه،فذکروا أنها لما نزلت أمر رسول اللّه صلّی اللّه علیه و آله أن یستحلفوهما و اللّه ما قبضنا له غیر هذا و لا کتمناه،ثم ظهر علی إناء من فضة منقوش مذهب معهما،فقالوا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متاعه،فقالا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اشتریناه منه،فارتفعوا الی رسول اللّه صلّی اللّه علیه و آله،فنزلت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عَلی أَنَّهُمَا اسْتَحَقّا إِثْماً فَآخَرانِ یَقُومانِ مَقامَهُما مِنَ الَّذِینَ اسْتَحَقَّ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فأمر رسول اللّه صلّی اللّه علیه و آله رجلین من أهل البیت أن یحلفا علی ما کتما و غیبا فحلف عبد اللّه بن عمر و المطلب بن أبی وداعة فاستحقا،ثم ان تمیما أسلم و تابع رسول اللّه صلی اللّه علیه و آله،فکان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بلغ رسول اللّه أنا أخذت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علیه،تقول عثرت علی جنایته و أعثرت غیری علی جنایته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أطلعنا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bookmarkStart w:id="810" w:name="pg14057_126182"/>
    </w:p>
    <w:p>
      <w:pPr>
        <w:pStyle w:val="BookText"/>
        <w:rPr/>
      </w:pPr>
      <w:bookmarkEnd w:id="810"/>
      <w:r>
        <w:rPr>
          <w:rFonts w:ascii="IRNazanin" w:hAnsi="IRNazanin" w:eastAsia="IRNazanin"/>
          <w:color w:val="111111"/>
          <w:sz w:val="28"/>
          <w:sz w:val="28"/>
          <w:szCs w:val="28"/>
          <w:rtl w:val="true"/>
          <w:lang w:bidi="fa-IR"/>
        </w:rPr>
        <w:t>الایة أضعف آیة فی القرآن اعرابا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یقف أولیاء المیت علی کذب الشاهدین أو خیانتهما حتی حل لهم أن یحلفوا؟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یسمعا اقرارهما بالخیانة من حیث لا یعلمان،أو شهد عندهم شهود عدول بأنهم سمعوهما یقران بأنهما کذبا او خانا،أو تقوم البینة عندهم علی أنه أوصی بغیر ذلک،أو علی أن هذین لم یحضرا الوصیة و انما تخرصا </w:t>
      </w:r>
      <w:r>
        <w:rPr>
          <w:rStyle w:val="FootnoteAnchor"/>
          <w:rtl w:val="true"/>
        </w:rPr>
        <w:footnoteReference w:id="324"/>
      </w:r>
      <w:r>
        <w:rPr>
          <w:rFonts w:ascii="IRNazanin" w:hAnsi="IRNazanin" w:eastAsia="IRNazanin"/>
          <w:color w:val="111111"/>
          <w:sz w:val="28"/>
          <w:sz w:val="28"/>
          <w:szCs w:val="28"/>
          <w:rtl w:val="true"/>
          <w:lang w:bidi="fa-IR"/>
        </w:rPr>
        <w:t>بغیر ذلک من الأسباب</w:t>
      </w:r>
      <w:r>
        <w:rPr>
          <w:rFonts w:eastAsia="IRNazanin" w:cs="IRNazanin"/>
          <w:color w:val="111111"/>
          <w:sz w:val="28"/>
          <w:szCs w:val="28"/>
          <w:rtl w:val="true"/>
          <w:lang w:bidi="fa-IR"/>
        </w:rPr>
        <w:t>.</w:t>
      </w:r>
    </w:p>
    <w:p>
      <w:pPr>
        <w:pStyle w:val="Heading4"/>
        <w:numPr>
          <w:ilvl w:val="3"/>
          <w:numId w:val="1"/>
        </w:numPr>
        <w:rPr/>
      </w:pPr>
      <w:bookmarkStart w:id="811" w:name="__RefHeading___Toc3486723_3381743652"/>
      <w:bookmarkStart w:id="812" w:name="_Toc314"/>
      <w:bookmarkEnd w:id="811"/>
      <w:r>
        <w:rPr>
          <w:rtl w:val="true"/>
        </w:rPr>
        <w:t>فصل</w:t>
      </w:r>
      <w:r>
        <w:rPr>
          <w:rtl w:val="true"/>
        </w:rPr>
        <w:t>:</w:t>
      </w:r>
      <w:r>
        <w:rPr>
          <w:rtl w:val="true"/>
        </w:rPr>
        <w:t xml:space="preserve">قوله </w:t>
      </w:r>
      <w:r>
        <w:rPr>
          <w:rtl w:val="true"/>
        </w:rPr>
        <w:t>«</w:t>
      </w:r>
      <w:r>
        <w:rPr>
          <w:rtl w:val="true"/>
        </w:rPr>
        <w:t>ذلِکَ أَدْنی أَنْ یَأْتُوا بِالشَّهادَةِ عَلی وَجْهِها أَوْ یَخافُوا أَنْ تُرَدَّ أَیْمانٌ بَعْدَ أَیْمانِهِمْ</w:t>
      </w:r>
      <w:r>
        <w:rPr>
          <w:rtl w:val="true"/>
        </w:rPr>
        <w:t xml:space="preserve">» </w:t>
      </w:r>
      <w:r>
        <w:rPr>
          <w:rtl w:val="true"/>
        </w:rPr>
        <w:t>الایة</w:t>
      </w:r>
      <w:r>
        <w:rPr>
          <w:rtl w:val="true"/>
        </w:rPr>
        <w:t>:</w:t>
      </w:r>
      <w:r>
        <w:rPr/>
        <w:t>108</w:t>
      </w:r>
      <w:r>
        <w:rPr>
          <w:rtl w:val="true"/>
        </w:rPr>
        <w:t>.</w:t>
      </w:r>
      <w:bookmarkEnd w:id="81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الاحلاف و الأقسام،أو ذلک الحکم أقرب الی أن یأتوا بالشهادة علی وجهها،أی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و صدقها،لان الیمین یردع عن أمور کثیرة لا تردع عنها مع عدم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ان الیمین هل یجب علی کل شاهدین أم لا؟فقال ابن عباس انما هی علی الکافر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کل شاهدین وصیین إذا ارتیب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یَخافُوا أَنْ تُرَدَّ أَیْمانٌ بَعْدَ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 یخافوا أن ترد أیمان علی أولیاء المیت،فیحلفوا علی خیانتهم،فیفتضحوا أو یغرموا و ینکشف بذلک للناس بطلان شهادتهم و یسترد منهم ما أخذوه بغیر حق حینئذ</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3486725_3381743652"/>
      <w:bookmarkStart w:id="814" w:name="_Toc315"/>
      <w:bookmarkEnd w:id="813"/>
      <w:r>
        <w:rPr>
          <w:rtl w:val="true"/>
        </w:rPr>
        <w:t>فصل</w:t>
      </w:r>
      <w:r>
        <w:rPr>
          <w:rtl w:val="true"/>
        </w:rPr>
        <w:t>:</w:t>
      </w:r>
      <w:r>
        <w:rPr>
          <w:rtl w:val="true"/>
        </w:rPr>
        <w:t xml:space="preserve">قوله </w:t>
      </w:r>
      <w:r>
        <w:rPr>
          <w:rtl w:val="true"/>
        </w:rPr>
        <w:t>«</w:t>
      </w:r>
      <w:r>
        <w:rPr>
          <w:rtl w:val="true"/>
        </w:rPr>
        <w:t>یَوْمَ یَجْمَعُ اللّهُ الرُّسُلَ فَیَقُولُ ما ذا أُجِبْتُمْ قالُوا لا عِلْمَ لَنا إِنَّکَ أَنْتَ عَلاّمُ الْغُیُوبِ</w:t>
      </w:r>
      <w:r>
        <w:rPr>
          <w:rtl w:val="true"/>
        </w:rPr>
        <w:t xml:space="preserve">» </w:t>
      </w:r>
      <w:r>
        <w:rPr>
          <w:rtl w:val="true"/>
        </w:rPr>
        <w:t>الایة</w:t>
      </w:r>
      <w:r>
        <w:rPr>
          <w:rtl w:val="true"/>
        </w:rPr>
        <w:t>:</w:t>
      </w:r>
      <w:r>
        <w:rPr/>
        <w:t>109</w:t>
      </w:r>
      <w:r>
        <w:rPr>
          <w:rtl w:val="true"/>
        </w:rPr>
        <w:t>.</w:t>
      </w:r>
      <w:bookmarkEnd w:id="8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السدی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قالوا</w:t>
      </w:r>
      <w:bookmarkStart w:id="815" w:name="pg14057_126183"/>
    </w:p>
    <w:p>
      <w:pPr>
        <w:pStyle w:val="BookText"/>
        <w:rPr/>
      </w:pPr>
      <w:bookmarkEnd w:id="815"/>
      <w:r>
        <w:rPr>
          <w:rFonts w:ascii="IRNazanin" w:hAnsi="IRNazanin" w:eastAsia="IRNazanin"/>
          <w:color w:val="111111"/>
          <w:sz w:val="28"/>
          <w:sz w:val="28"/>
          <w:szCs w:val="28"/>
          <w:rtl w:val="true"/>
          <w:lang w:bidi="fa-IR"/>
        </w:rPr>
        <w:t>ذلک لذهولهم من هول ذلک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یجوز ذهولهم مع أنهم آمنون لا یخافون؟کما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الفزع الأکبر دخول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کقولک للمریض لا خوف علیک،و لا بأس علیک،مما یدل علی النجاة من تلک الحال و خالف أبو علی فی هذا و لم یجز الا ما نحکیه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 أن معناه لا علم لنا الا ما علمتنا،فحذف لدلالة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 و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لا علم لنا بباطن ما أجاب به أممنا،لان ذلک هو الذی یقع علیه الجزاء</w:t>
      </w:r>
      <w:r>
        <w:rPr>
          <w:rFonts w:eastAsia="IRNazanin" w:cs="IRNazanin"/>
          <w:color w:val="111111"/>
          <w:sz w:val="28"/>
          <w:szCs w:val="28"/>
          <w:rtl w:val="true"/>
          <w:lang w:bidi="fa-IR"/>
        </w:rPr>
        <w:t>.</w:t>
      </w:r>
    </w:p>
    <w:p>
      <w:pPr>
        <w:pStyle w:val="Heading4"/>
        <w:numPr>
          <w:ilvl w:val="3"/>
          <w:numId w:val="1"/>
        </w:numPr>
        <w:rPr/>
      </w:pPr>
      <w:bookmarkStart w:id="816" w:name="__RefHeading___Toc3486727_3381743652"/>
      <w:bookmarkStart w:id="817" w:name="_Toc316"/>
      <w:bookmarkEnd w:id="816"/>
      <w:r>
        <w:rPr>
          <w:rtl w:val="true"/>
        </w:rPr>
        <w:t>فصل</w:t>
      </w:r>
      <w:r>
        <w:rPr>
          <w:rtl w:val="true"/>
        </w:rPr>
        <w:t>:</w:t>
      </w:r>
      <w:r>
        <w:rPr>
          <w:rtl w:val="true"/>
        </w:rPr>
        <w:t xml:space="preserve">قوله </w:t>
      </w:r>
      <w:r>
        <w:rPr>
          <w:rtl w:val="true"/>
        </w:rPr>
        <w:t>«</w:t>
      </w:r>
      <w:r>
        <w:rPr>
          <w:rtl w:val="true"/>
        </w:rPr>
        <w:t>وَ إِذْ عَلَّمْتُکَ الْکِتابَ وَ الْحِکْمَةَ وَ التَّوْراةَ وَ الْإِنْجِیلَ وَ إِذْ تَخْلُقُ مِنَ الطِّینِ کَهَیْئَةِ الطَّیْرِ بِإِذْنِی</w:t>
      </w:r>
      <w:r>
        <w:rPr>
          <w:rtl w:val="true"/>
        </w:rPr>
        <w:t xml:space="preserve">» </w:t>
      </w:r>
      <w:r>
        <w:rPr>
          <w:rtl w:val="true"/>
        </w:rPr>
        <w:t>الایة</w:t>
      </w:r>
      <w:r>
        <w:rPr>
          <w:rtl w:val="true"/>
        </w:rPr>
        <w:t>:</w:t>
      </w:r>
      <w:r>
        <w:rPr/>
        <w:t>110</w:t>
      </w:r>
      <w:r>
        <w:rPr>
          <w:rtl w:val="true"/>
        </w:rPr>
        <w:t>.</w:t>
      </w:r>
      <w:bookmarkEnd w:id="81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الکتاب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فیکون علی طریق الجنس،ثم فصله بذکر التوراة 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الخلق هو الفعل المقدر من مقدار یعرفه الفاعل،فعلی هذا جمیع أفعاله تعالی یوصف بأنها مخلوقة،لأنه لیس فیها شیء علی وجه السهو و الغفلة و لا علی سبیل المجازفة،و معنی ذلک أنه خلق من الطین کهیئة الطیر،و سماه خلقا لأنه کان یقدره</w:t>
      </w:r>
      <w:r>
        <w:rPr>
          <w:rFonts w:eastAsia="IRNazanin" w:cs="IRNazanin"/>
          <w:color w:val="111111"/>
          <w:sz w:val="28"/>
          <w:szCs w:val="28"/>
          <w:rtl w:val="true"/>
          <w:lang w:bidi="fa-IR"/>
        </w:rPr>
        <w:t>.</w:t>
      </w:r>
    </w:p>
    <w:p>
      <w:pPr>
        <w:pStyle w:val="Heading4"/>
        <w:numPr>
          <w:ilvl w:val="3"/>
          <w:numId w:val="1"/>
        </w:numPr>
        <w:rPr/>
      </w:pPr>
      <w:bookmarkStart w:id="818" w:name="__RefHeading___Toc3486729_3381743652"/>
      <w:bookmarkStart w:id="819" w:name="_Toc317"/>
      <w:bookmarkEnd w:id="818"/>
      <w:r>
        <w:rPr>
          <w:rtl w:val="true"/>
        </w:rPr>
        <w:t>فصل</w:t>
      </w:r>
      <w:r>
        <w:rPr>
          <w:rtl w:val="true"/>
        </w:rPr>
        <w:t>:</w:t>
      </w:r>
      <w:r>
        <w:rPr>
          <w:rtl w:val="true"/>
        </w:rPr>
        <w:t xml:space="preserve">قوله </w:t>
      </w:r>
      <w:r>
        <w:rPr>
          <w:rtl w:val="true"/>
        </w:rPr>
        <w:t>«</w:t>
      </w:r>
      <w:r>
        <w:rPr>
          <w:rtl w:val="true"/>
        </w:rPr>
        <w:t>هَلْ یَسْتَطِیعُ رَبُّکَ أَنْ یُنَزِّلَ عَلَیْنا مائِدَةً</w:t>
      </w:r>
      <w:r>
        <w:rPr>
          <w:rtl w:val="true"/>
        </w:rPr>
        <w:t xml:space="preserve">» </w:t>
      </w:r>
      <w:r>
        <w:rPr>
          <w:rtl w:val="true"/>
        </w:rPr>
        <w:t>الایة</w:t>
      </w:r>
      <w:r>
        <w:rPr>
          <w:rtl w:val="true"/>
        </w:rPr>
        <w:t>:</w:t>
      </w:r>
      <w:r>
        <w:rPr/>
        <w:t>112</w:t>
      </w:r>
      <w:r>
        <w:rPr>
          <w:rtl w:val="true"/>
        </w:rPr>
        <w:t>.</w:t>
      </w:r>
      <w:bookmarkEnd w:id="8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الاستطاعة و القدرة أن الاستطاعة انطباع الجوارح للفعل،و القدرة</w:t>
      </w:r>
      <w:bookmarkStart w:id="820" w:name="pg14057_126184"/>
    </w:p>
    <w:p>
      <w:pPr>
        <w:pStyle w:val="BookText"/>
        <w:rPr/>
      </w:pPr>
      <w:bookmarkEnd w:id="820"/>
      <w:r>
        <w:rPr>
          <w:rFonts w:ascii="IRNazanin" w:hAnsi="IRNazanin" w:eastAsia="IRNazanin"/>
          <w:color w:val="111111"/>
          <w:sz w:val="28"/>
          <w:sz w:val="28"/>
          <w:szCs w:val="28"/>
          <w:rtl w:val="true"/>
          <w:lang w:bidi="fa-IR"/>
        </w:rPr>
        <w:t>هی ما أوجبت کون القادر قادرا،و لذلک یوصف تعالی بأنه قادر و لا یوصف بأنه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المائدة الخوان،لأنها تمید بما علیها،أی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w:t>
      </w:r>
      <w:r>
        <w:rPr>
          <w:rFonts w:eastAsia="IRNazanin" w:cs="IRNazanin"/>
          <w:color w:val="111111"/>
          <w:sz w:val="28"/>
          <w:szCs w:val="28"/>
          <w:rtl w:val="true"/>
          <w:lang w:bidi="fa-IR"/>
        </w:rPr>
        <w:t>.</w:t>
      </w:r>
    </w:p>
    <w:p>
      <w:pPr>
        <w:pStyle w:val="Heading4"/>
        <w:numPr>
          <w:ilvl w:val="3"/>
          <w:numId w:val="1"/>
        </w:numPr>
        <w:rPr/>
      </w:pPr>
      <w:bookmarkStart w:id="821" w:name="__RefHeading___Toc3486731_3381743652"/>
      <w:bookmarkStart w:id="822" w:name="_Toc318"/>
      <w:bookmarkEnd w:id="821"/>
      <w:r>
        <w:rPr>
          <w:rtl w:val="true"/>
        </w:rPr>
        <w:t>فصل</w:t>
      </w:r>
      <w:r>
        <w:rPr>
          <w:rtl w:val="true"/>
        </w:rPr>
        <w:t>:</w:t>
      </w:r>
      <w:r>
        <w:rPr>
          <w:rtl w:val="true"/>
        </w:rPr>
        <w:t xml:space="preserve">قوله </w:t>
      </w:r>
      <w:r>
        <w:rPr>
          <w:rtl w:val="true"/>
        </w:rPr>
        <w:t>«</w:t>
      </w:r>
      <w:r>
        <w:rPr>
          <w:rtl w:val="true"/>
        </w:rPr>
        <w:t>وَ إِذْ قالَ اللّهُ یا عِیسَی ابْنَ مَرْیَمَ أَ أَنْتَ قُلْتَ لِلنّاسِ اتَّخِذُونِی وَ أُمِّی إِلهَیْنِ</w:t>
      </w:r>
      <w:r>
        <w:rPr>
          <w:rtl w:val="true"/>
        </w:rPr>
        <w:t xml:space="preserve">» </w:t>
      </w:r>
      <w:r>
        <w:rPr>
          <w:rtl w:val="true"/>
        </w:rPr>
        <w:t>الایة</w:t>
      </w:r>
      <w:r>
        <w:rPr>
          <w:rtl w:val="true"/>
        </w:rPr>
        <w:t>:</w:t>
      </w:r>
      <w:r>
        <w:rPr/>
        <w:t>116</w:t>
      </w:r>
      <w:r>
        <w:rPr>
          <w:rtl w:val="true"/>
        </w:rPr>
        <w:t>.</w:t>
      </w:r>
      <w:bookmarkEnd w:id="8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فحقیقة إذ أن یکون لما مضی و هذا 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معطوفا علی ما قبله،کأنه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إذ یقول یا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لما رفع اللّه عیسی قال له ذلک،فیکون القول ماضیا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ذکره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البلخی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استعملت بمعنی إذا فیصح حینئذ أن یکون القول من اللّه یوم القیامة،و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فَزِعُوا فَلا فَوْتَ</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کأنه قال إذ تفزعون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الناس فی الزمان إذا لم یرسلوا تحت مائذ ربعا</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إذ فی معنی واحد،قال بعض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ندمان یزید الکأس طیبا سقیت إذا تغورت النجوم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المعنی إذ،لأنه انما یخبر عما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یقول فمستعمل کثیرا و ان کان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و المراد ینادی،و قد استعمل المستقبل بمعنی الماضی،قال زیاد الأعجم</w:t>
      </w:r>
    </w:p>
    <w:p>
      <w:pPr>
        <w:pStyle w:val="BookText"/>
        <w:rPr/>
      </w:pPr>
      <w:r>
        <w:rPr>
          <w:rFonts w:ascii="IRNazanin" w:hAnsi="IRNazanin" w:eastAsia="IRNazanin"/>
          <w:color w:val="111111"/>
          <w:sz w:val="28"/>
          <w:sz w:val="28"/>
          <w:szCs w:val="28"/>
          <w:rtl w:val="true"/>
          <w:lang w:bidi="fa-IR"/>
        </w:rPr>
        <w:t>فی المغیرة بن المهلب یرثیه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مررت بقبره فانحر به خوض الرکاب و کل طرف سابح</w:t>
      </w:r>
    </w:p>
    <w:p>
      <w:pPr>
        <w:pStyle w:val="BookText"/>
        <w:rPr/>
      </w:pPr>
      <w:r>
        <w:rPr>
          <w:rFonts w:ascii="IRNazanin" w:hAnsi="IRNazanin" w:eastAsia="IRNazanin"/>
          <w:color w:val="111111"/>
          <w:sz w:val="28"/>
          <w:sz w:val="28"/>
          <w:szCs w:val="28"/>
          <w:rtl w:val="true"/>
          <w:lang w:bidi="fa-IR"/>
        </w:rPr>
        <w:t xml:space="preserve">و انضج جوانب قبره بدمائها فلقد یکون أخادم و ذبائح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لما عظموهما تعظیم الالهیة أطلق ذلک علیهما،کما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و انما أراد تقریعهم علی 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جعلوه إلها و جعلوا مریم والدة له،میزوها من جمیع البشر تمییزا شابهت الالهیة،و أطلق ذلک لأنه مستخرج من قصدهم و ان لم یکن صریح ألفاظهم علی طریقة الإلزام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سموه إلها و عظموها فکانا مجتمعین سموهما الهین علی طریقة العرب،کقولهم القمران للشمس و القمر،و العمران لابی بکر و عمر،قال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جزانی الزهدمان جزاء سوء و کنت المرء یجزی بالکرامة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یرید زهدما و قیسا ابنی حزن القیسین،و هذا کثیر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فِی نَفْسِی وَ لا أَعْلَمُ ما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غیبی و لا أعلم غیبک،لان ما فی نفس عیسی و ما فی قلبه هو ما یغیبه عن الخلق و انما یعلمه اللّه، و سمی ما یختص اللّه بعلمه بأنه فی نفسه علی طریق ازدواج الکلام،کما قال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سَیِّئَةٌ مِثْلُها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823" w:name="pg14057_126187"/>
    </w:p>
    <w:p>
      <w:pPr>
        <w:pStyle w:val="Heading3"/>
        <w:numPr>
          <w:ilvl w:val="2"/>
          <w:numId w:val="1"/>
        </w:numPr>
        <w:rPr/>
      </w:pPr>
      <w:bookmarkStart w:id="824" w:name="__RefHeading___Toc3486733_3381743652"/>
      <w:bookmarkStart w:id="825" w:name="_Toc319"/>
      <w:bookmarkEnd w:id="823"/>
      <w:bookmarkEnd w:id="824"/>
      <w:r>
        <w:rPr>
          <w:rtl w:val="true"/>
        </w:rPr>
        <w:t>سورة الانعام</w:t>
      </w:r>
      <w:bookmarkEnd w:id="825"/>
    </w:p>
    <w:p>
      <w:pPr>
        <w:pStyle w:val="Heading4"/>
        <w:numPr>
          <w:ilvl w:val="3"/>
          <w:numId w:val="1"/>
        </w:numPr>
        <w:rPr/>
      </w:pPr>
      <w:bookmarkStart w:id="826" w:name="__RefHeading___Toc3486735_3381743652"/>
      <w:bookmarkStart w:id="827" w:name="_Toc320"/>
      <w:bookmarkEnd w:id="826"/>
      <w:r>
        <w:rPr>
          <w:rtl w:val="true"/>
        </w:rPr>
        <w:t>فصل</w:t>
      </w:r>
      <w:r>
        <w:rPr>
          <w:rtl w:val="true"/>
        </w:rPr>
        <w:t>:</w:t>
      </w:r>
      <w:r>
        <w:rPr>
          <w:rtl w:val="true"/>
        </w:rPr>
        <w:t xml:space="preserve">قوله </w:t>
      </w:r>
      <w:r>
        <w:rPr>
          <w:rtl w:val="true"/>
        </w:rPr>
        <w:t>«</w:t>
      </w:r>
      <w:r>
        <w:rPr>
          <w:rtl w:val="true"/>
        </w:rPr>
        <w:t>هُوَ الَّذِی خَلَقَکُمْ مِنْ طِینٍ ثُمَّ قَضی أَجَلاً</w:t>
      </w:r>
      <w:r>
        <w:rPr>
          <w:rtl w:val="true"/>
        </w:rPr>
        <w:t xml:space="preserve">» </w:t>
      </w:r>
      <w:r>
        <w:rPr>
          <w:rtl w:val="true"/>
        </w:rPr>
        <w:t>الایة</w:t>
      </w:r>
      <w:r>
        <w:rPr>
          <w:rtl w:val="true"/>
        </w:rPr>
        <w:t>:</w:t>
      </w:r>
      <w:r>
        <w:rPr/>
        <w:t>2</w:t>
      </w:r>
      <w:r>
        <w:rPr>
          <w:rtl w:val="true"/>
        </w:rPr>
        <w:t>.</w:t>
      </w:r>
      <w:bookmarkEnd w:id="827"/>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أنشأکم و اخترعکم من طین،و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آباءکم الذی هو آدم و أنتم من ذریته،و هو بمنزلة الأصل لنا من طین فلما کان أصلنا من طین،جاز أن یقول خلقکم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بذلک</w:t>
      </w:r>
      <w:r>
        <w:rPr>
          <w:rFonts w:eastAsia="IRNazanin" w:cs="IRNazanin"/>
          <w:color w:val="111111"/>
          <w:sz w:val="28"/>
          <w:szCs w:val="28"/>
          <w:rtl w:val="true"/>
          <w:lang w:bidi="fa-IR"/>
        </w:rPr>
        <w:t>.</w:t>
      </w:r>
    </w:p>
    <w:p>
      <w:pPr>
        <w:pStyle w:val="Heading4"/>
        <w:numPr>
          <w:ilvl w:val="3"/>
          <w:numId w:val="1"/>
        </w:numPr>
        <w:rPr/>
      </w:pPr>
      <w:bookmarkStart w:id="828" w:name="__RefHeading___Toc3486737_3381743652"/>
      <w:bookmarkStart w:id="829" w:name="_Toc321"/>
      <w:bookmarkEnd w:id="828"/>
      <w:r>
        <w:rPr>
          <w:rtl w:val="true"/>
        </w:rPr>
        <w:t>فصل</w:t>
      </w:r>
      <w:r>
        <w:rPr>
          <w:rtl w:val="true"/>
        </w:rPr>
        <w:t>:</w:t>
      </w:r>
      <w:r>
        <w:rPr>
          <w:rtl w:val="true"/>
        </w:rPr>
        <w:t xml:space="preserve">قوله </w:t>
      </w:r>
      <w:r>
        <w:rPr>
          <w:rtl w:val="true"/>
        </w:rPr>
        <w:t>«</w:t>
      </w:r>
      <w:r>
        <w:rPr>
          <w:rtl w:val="true"/>
        </w:rPr>
        <w:t>وَ هُوَ اللّهُ فِی السَّماواتِ وَ فِی الْأَرْضِ یَعْلَمُ سِرَّکُمْ وَ جَهْرَکُمْ وَ یَعْلَمُ ما تَکْسِبُونَ</w:t>
      </w:r>
      <w:r>
        <w:rPr>
          <w:rtl w:val="true"/>
        </w:rPr>
        <w:t xml:space="preserve">» </w:t>
      </w:r>
      <w:r>
        <w:rPr>
          <w:rtl w:val="true"/>
        </w:rPr>
        <w:t>الایة</w:t>
      </w:r>
      <w:r>
        <w:rPr>
          <w:rtl w:val="true"/>
        </w:rPr>
        <w:t>:</w:t>
      </w:r>
      <w:r>
        <w:rPr/>
        <w:t>3</w:t>
      </w:r>
      <w:r>
        <w:rPr>
          <w:rtl w:val="true"/>
        </w:rPr>
        <w:t>.</w:t>
      </w:r>
      <w:bookmarkEnd w:id="82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 و البلخی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المعبود فی السماوات و الأرض و المتفرد بالتدبیر فی السماوات و فی الأرض،لان حلوله فیهما،أو فی شیء منهما لا یجوز علیه و لا یجوز أن یقول هو زید فی البیت و الدار و أنت ترید أنه یدبرها،الا أن یکون فی الکلام ما یدل علی أن المراد به التدبیر،کقول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الخلیفة فی الشرق و الغرب،لان المعنی فی ذلک أنه المدبر فیهما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یکون خبرا بعد خبر،کأنه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اللّه و هو فی السماوات</w:t>
      </w:r>
      <w:bookmarkStart w:id="830" w:name="pg14057_126188"/>
    </w:p>
    <w:p>
      <w:pPr>
        <w:pStyle w:val="BookText"/>
        <w:rPr/>
      </w:pPr>
      <w:bookmarkEnd w:id="830"/>
      <w:r>
        <w:rPr>
          <w:rFonts w:ascii="Amiri" w:hAnsi="Amiri" w:eastAsia="Amiri" w:cs="Amiri"/>
          <w:color w:val="111111"/>
          <w:sz w:val="28"/>
          <w:sz w:val="28"/>
          <w:szCs w:val="28"/>
          <w:rtl w:val="true"/>
          <w:lang w:bidi="ar-SA"/>
        </w:rPr>
        <w:t xml:space="preserve">و فی الأرض،و مثل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3486739_3381743652"/>
      <w:bookmarkStart w:id="832" w:name="_Toc322"/>
      <w:bookmarkEnd w:id="831"/>
      <w:r>
        <w:rPr>
          <w:rtl w:val="true"/>
        </w:rPr>
        <w:t>فصل</w:t>
      </w:r>
      <w:r>
        <w:rPr>
          <w:rtl w:val="true"/>
        </w:rPr>
        <w:t>:</w:t>
      </w:r>
      <w:r>
        <w:rPr>
          <w:rtl w:val="true"/>
        </w:rPr>
        <w:t xml:space="preserve">قوله </w:t>
      </w:r>
      <w:r>
        <w:rPr>
          <w:rtl w:val="true"/>
        </w:rPr>
        <w:t>«</w:t>
      </w:r>
      <w:r>
        <w:rPr>
          <w:rtl w:val="true"/>
        </w:rPr>
        <w:t>أَ لَمْ یَرَوْا کَمْ أَهْلَکْنا مِنْ قَبْلِهِمْ مِنْ قَرْنٍ</w:t>
      </w:r>
      <w:r>
        <w:rPr>
          <w:rtl w:val="true"/>
        </w:rPr>
        <w:t xml:space="preserve">» </w:t>
      </w:r>
      <w:r>
        <w:rPr>
          <w:rtl w:val="true"/>
        </w:rPr>
        <w:t>الایة</w:t>
      </w:r>
      <w:r>
        <w:rPr>
          <w:rtl w:val="true"/>
        </w:rPr>
        <w:t>:</w:t>
      </w:r>
      <w:r>
        <w:rPr/>
        <w:t>6</w:t>
      </w:r>
      <w:r>
        <w:rPr>
          <w:rtl w:val="true"/>
        </w:rPr>
        <w:t>.</w:t>
      </w:r>
      <w:bookmarkEnd w:id="832"/>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عشرون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الزجاج و الفراء أنه ثمانون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أن القرن هو أهل کل مدة کان فیها نبی،أو کان فیها طبقة من أهل العلم،قلت السنون أو کثرت،فیسمی ذلک قرنا،بدلالة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اشتقاق القرن من الاقتران و کل طبقة مقترنین فی وقت قرن و الذین یأتون بعدهم ذووا اقتران</w:t>
      </w:r>
      <w:r>
        <w:rPr>
          <w:rFonts w:eastAsia="IRNazanin" w:cs="IRNazanin"/>
          <w:color w:val="111111"/>
          <w:sz w:val="28"/>
          <w:szCs w:val="28"/>
          <w:rtl w:val="true"/>
          <w:lang w:bidi="fa-IR"/>
        </w:rPr>
        <w:t>.</w:t>
      </w:r>
    </w:p>
    <w:p>
      <w:pPr>
        <w:pStyle w:val="Heading4"/>
        <w:numPr>
          <w:ilvl w:val="3"/>
          <w:numId w:val="1"/>
        </w:numPr>
        <w:rPr/>
      </w:pPr>
      <w:bookmarkStart w:id="833" w:name="__RefHeading___Toc3486741_3381743652"/>
      <w:bookmarkStart w:id="834" w:name="_Toc323"/>
      <w:bookmarkEnd w:id="833"/>
      <w:r>
        <w:rPr>
          <w:rtl w:val="true"/>
        </w:rPr>
        <w:t>فصل</w:t>
      </w:r>
      <w:r>
        <w:rPr>
          <w:rtl w:val="true"/>
        </w:rPr>
        <w:t>:</w:t>
      </w:r>
      <w:r>
        <w:rPr>
          <w:rtl w:val="true"/>
        </w:rPr>
        <w:t xml:space="preserve">قوله </w:t>
      </w:r>
      <w:r>
        <w:rPr>
          <w:rtl w:val="true"/>
        </w:rPr>
        <w:t>«</w:t>
      </w:r>
      <w:r>
        <w:rPr>
          <w:rtl w:val="true"/>
        </w:rPr>
        <w:t>إِنِّی أَخافُ إِنْ عَصَیْتُ رَبِّی عَذابَ یَوْمٍ عَظِیمٍ</w:t>
      </w:r>
      <w:r>
        <w:rPr>
          <w:rtl w:val="true"/>
        </w:rPr>
        <w:t xml:space="preserve">» </w:t>
      </w:r>
      <w:r>
        <w:rPr>
          <w:rtl w:val="true"/>
        </w:rPr>
        <w:t>الایة</w:t>
      </w:r>
      <w:r>
        <w:rPr>
          <w:rtl w:val="true"/>
        </w:rPr>
        <w:t>:</w:t>
      </w:r>
      <w:r>
        <w:rPr/>
        <w:t>15</w:t>
      </w:r>
      <w:r>
        <w:rPr>
          <w:rtl w:val="true"/>
        </w:rPr>
        <w:t>.</w:t>
      </w:r>
      <w:bookmarkEnd w:id="834"/>
    </w:p>
    <w:p>
      <w:pPr>
        <w:pStyle w:val="BookText"/>
        <w:rPr/>
      </w:pPr>
      <w:r>
        <w:rPr>
          <w:rFonts w:ascii="IRNazanin" w:hAnsi="IRNazanin" w:eastAsia="IRNazanin"/>
          <w:color w:val="111111"/>
          <w:sz w:val="28"/>
          <w:sz w:val="28"/>
          <w:szCs w:val="28"/>
          <w:rtl w:val="true"/>
          <w:lang w:bidi="fa-IR"/>
        </w:rPr>
        <w:t>فی هذه الایة دلالة علی من زعم أن من علم اللّه أنه لا یعصی،فلا یجوز أن یتوعده بالعذاب،و علی من زعم أنه لا یجوز أن یقال فیما قد علم أنه لا یکون أنه ان کان لوجب فیه کیت و کیت،لأنه کان المعلوم للّه تعالی أن النبی علیه السّلام لا یعصی معصیة یستحق بها العقاب یوم القیامة و مع هذا فقد توعده به</w:t>
      </w:r>
      <w:r>
        <w:rPr>
          <w:rFonts w:eastAsia="IRNazanin" w:cs="IRNazanin"/>
          <w:color w:val="111111"/>
          <w:sz w:val="28"/>
          <w:szCs w:val="28"/>
          <w:rtl w:val="true"/>
          <w:lang w:bidi="fa-IR"/>
        </w:rPr>
        <w:t>.</w:t>
      </w:r>
    </w:p>
    <w:p>
      <w:pPr>
        <w:pStyle w:val="Heading4"/>
        <w:numPr>
          <w:ilvl w:val="3"/>
          <w:numId w:val="1"/>
        </w:numPr>
        <w:rPr/>
      </w:pPr>
      <w:bookmarkStart w:id="835" w:name="__RefHeading___Toc3486743_3381743652"/>
      <w:bookmarkStart w:id="836" w:name="_Toc324"/>
      <w:bookmarkEnd w:id="835"/>
      <w:r>
        <w:rPr>
          <w:rtl w:val="true"/>
        </w:rPr>
        <w:t>فصل</w:t>
      </w:r>
      <w:r>
        <w:rPr>
          <w:rtl w:val="true"/>
        </w:rPr>
        <w:t>:</w:t>
      </w:r>
      <w:r>
        <w:rPr>
          <w:rtl w:val="true"/>
        </w:rPr>
        <w:t xml:space="preserve">قوله </w:t>
      </w:r>
      <w:r>
        <w:rPr>
          <w:rtl w:val="true"/>
        </w:rPr>
        <w:t>«</w:t>
      </w:r>
      <w:r>
        <w:rPr>
          <w:rtl w:val="true"/>
        </w:rPr>
        <w:t>وَ هُوَ الْقاهِرُ فَوْقَ عِبادِهِ</w:t>
      </w:r>
      <w:r>
        <w:rPr>
          <w:rtl w:val="true"/>
        </w:rPr>
        <w:t xml:space="preserve">» </w:t>
      </w:r>
      <w:r>
        <w:rPr>
          <w:rtl w:val="true"/>
        </w:rPr>
        <w:t>الایة</w:t>
      </w:r>
      <w:r>
        <w:rPr>
          <w:rtl w:val="true"/>
        </w:rPr>
        <w:t>:</w:t>
      </w:r>
      <w:r>
        <w:rPr/>
        <w:t>18</w:t>
      </w:r>
      <w:r>
        <w:rPr>
          <w:rtl w:val="true"/>
        </w:rPr>
        <w:t>.</w:t>
      </w:r>
      <w:bookmarkEnd w:id="836"/>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و المراد أنه أقوی منهم و أنه مقتدر علیهم،لان الارتفاع فی المکان لا یجوز علیه تعالی،لأنه من صفات الأجسام فاذن المراد بذلک أنه مستعل علیهم مقتدر علیهم،و کل شیء قهر شیئا فهو مستعل علیه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العباد تحت تسخیره و تذلیله و أمره و نهیه وصف بأنه فوقهم</w:t>
      </w:r>
      <w:r>
        <w:rPr>
          <w:rFonts w:eastAsia="IRNazanin" w:cs="IRNazanin"/>
          <w:color w:val="111111"/>
          <w:sz w:val="28"/>
          <w:szCs w:val="28"/>
          <w:rtl w:val="true"/>
          <w:lang w:bidi="fa-IR"/>
        </w:rPr>
        <w:t>.</w:t>
      </w:r>
      <w:bookmarkStart w:id="837" w:name="pg14057_126189"/>
    </w:p>
    <w:p>
      <w:pPr>
        <w:pStyle w:val="Heading4"/>
        <w:numPr>
          <w:ilvl w:val="3"/>
          <w:numId w:val="1"/>
        </w:numPr>
        <w:rPr/>
      </w:pPr>
      <w:bookmarkStart w:id="838" w:name="__RefHeading___Toc3486745_3381743652"/>
      <w:bookmarkStart w:id="839" w:name="_Toc325"/>
      <w:bookmarkEnd w:id="837"/>
      <w:bookmarkEnd w:id="838"/>
      <w:r>
        <w:rPr>
          <w:rtl w:val="true"/>
        </w:rPr>
        <w:t>فصل</w:t>
      </w:r>
      <w:r>
        <w:rPr>
          <w:rtl w:val="true"/>
        </w:rPr>
        <w:t>:</w:t>
      </w:r>
      <w:r>
        <w:rPr>
          <w:rtl w:val="true"/>
        </w:rPr>
        <w:t xml:space="preserve">قوله </w:t>
      </w:r>
      <w:r>
        <w:rPr>
          <w:rtl w:val="true"/>
        </w:rPr>
        <w:t>«</w:t>
      </w:r>
      <w:r>
        <w:rPr>
          <w:rtl w:val="true"/>
        </w:rPr>
        <w:t>وَ أُوحِیَ إِلَیَّ هذَا الْقُرْآنُ لِأُنْذِرَکُمْ بِهِ وَ مَنْ بَلَغَ</w:t>
      </w:r>
      <w:r>
        <w:rPr>
          <w:rtl w:val="true"/>
        </w:rPr>
        <w:t xml:space="preserve">» </w:t>
      </w:r>
      <w:r>
        <w:rPr>
          <w:rtl w:val="true"/>
        </w:rPr>
        <w:t>الایة</w:t>
      </w:r>
      <w:r>
        <w:rPr>
          <w:rtl w:val="true"/>
        </w:rPr>
        <w:t>:</w:t>
      </w:r>
      <w:r>
        <w:rPr/>
        <w:t>19</w:t>
      </w:r>
      <w:r>
        <w:rPr>
          <w:rtl w:val="true"/>
        </w:rPr>
        <w:t>.</w:t>
      </w:r>
      <w:bookmarkEnd w:id="83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تام،أی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القرآن أن الذی أنذرتکم به فقد أنذرته کما أنذرتکم</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486747_3381743652"/>
      <w:bookmarkStart w:id="841" w:name="_Toc326"/>
      <w:bookmarkEnd w:id="840"/>
      <w:r>
        <w:rPr>
          <w:rtl w:val="true"/>
        </w:rPr>
        <w:t>فصل</w:t>
      </w:r>
      <w:r>
        <w:rPr>
          <w:rtl w:val="true"/>
        </w:rPr>
        <w:t>:</w:t>
      </w:r>
      <w:r>
        <w:rPr>
          <w:rtl w:val="true"/>
        </w:rPr>
        <w:t xml:space="preserve">قوله </w:t>
      </w:r>
      <w:r>
        <w:rPr>
          <w:rtl w:val="true"/>
        </w:rPr>
        <w:t>«</w:t>
      </w:r>
      <w:r>
        <w:rPr>
          <w:rtl w:val="true"/>
        </w:rPr>
        <w:t>اَلَّذِینَ آتَیْناهُمُ الْکِتابَ یَعْرِفُونَهُ کَما یَعْرِفُونَ أَبْناءَهُمُ الَّذِینَ خَسِرُوا أَنْفُسَهُمْ فَهُمْ لا یُؤْمِنُونَ</w:t>
      </w:r>
      <w:r>
        <w:rPr>
          <w:rtl w:val="true"/>
        </w:rPr>
        <w:t xml:space="preserve">» </w:t>
      </w:r>
      <w:r>
        <w:rPr>
          <w:rtl w:val="true"/>
        </w:rPr>
        <w:t>الایة</w:t>
      </w:r>
      <w:r>
        <w:rPr>
          <w:rtl w:val="true"/>
        </w:rPr>
        <w:t>:</w:t>
      </w:r>
      <w:r>
        <w:rPr/>
        <w:t>20</w:t>
      </w:r>
      <w:r>
        <w:rPr>
          <w:rtl w:val="true"/>
        </w:rPr>
        <w:t>.</w:t>
      </w:r>
      <w:bookmarkEnd w:id="841"/>
    </w:p>
    <w:p>
      <w:pPr>
        <w:pStyle w:val="BookText"/>
        <w:rPr/>
      </w:pPr>
      <w:r>
        <w:rPr>
          <w:rFonts w:ascii="IRNazanin" w:hAnsi="IRNazanin" w:eastAsia="IRNazanin"/>
          <w:color w:val="111111"/>
          <w:sz w:val="28"/>
          <w:sz w:val="28"/>
          <w:szCs w:val="28"/>
          <w:rtl w:val="true"/>
          <w:lang w:bidi="fa-IR"/>
        </w:rPr>
        <w:t>هذه الایة لا بد من أن تکون مخصوصة بجماعة من أهل الکتاب،و هم الذین عرفوا التوراة و الإنجیل،فعرفوا صحة نبوة محمد صلّی اللّه علیه و آله بما کانوا عرفوه من صفاته المذکورة و دلائله الموجودة فی هذین الکتابین،کما عرفوا أبناءهم، و شبه معرفتهم بمحمد صلّی اللّه علیه و آله بمعرفتهم أبناءهم فی أنها صحیحة لا مریة فیها،و لم یرد أنهم عرفوا نبوته اضطرارا کما عرفوا أبناءهم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أحدا لا یعرف أن من ولد علی فراشه ابنه علی الحقیقة،لأنه یجوز أن یکون من غیره،و ان حکم بأنه ولده لکونه مولودا علی فراشه،فصار معرفتهم بالنبی آکد من معرفتهم لأبنائهم لهذا المعنی</w:t>
      </w:r>
      <w:r>
        <w:rPr>
          <w:rFonts w:eastAsia="IRNazanin" w:cs="IRNazanin"/>
          <w:color w:val="111111"/>
          <w:sz w:val="28"/>
          <w:szCs w:val="28"/>
          <w:rtl w:val="true"/>
          <w:lang w:bidi="fa-IR"/>
        </w:rPr>
        <w:t>.</w:t>
      </w:r>
    </w:p>
    <w:p>
      <w:pPr>
        <w:pStyle w:val="Heading4"/>
        <w:numPr>
          <w:ilvl w:val="3"/>
          <w:numId w:val="1"/>
        </w:numPr>
        <w:rPr/>
      </w:pPr>
      <w:bookmarkStart w:id="842" w:name="__RefHeading___Toc3486749_3381743652"/>
      <w:bookmarkStart w:id="843" w:name="_Toc327"/>
      <w:bookmarkEnd w:id="842"/>
      <w:r>
        <w:rPr>
          <w:rtl w:val="true"/>
        </w:rPr>
        <w:t>فصل</w:t>
      </w:r>
      <w:r>
        <w:rPr>
          <w:rtl w:val="true"/>
        </w:rPr>
        <w:t>:</w:t>
      </w:r>
      <w:r>
        <w:rPr>
          <w:rtl w:val="true"/>
        </w:rPr>
        <w:t xml:space="preserve">قوله </w:t>
      </w:r>
      <w:r>
        <w:rPr>
          <w:rtl w:val="true"/>
        </w:rPr>
        <w:t>«</w:t>
      </w:r>
      <w:r>
        <w:rPr>
          <w:rtl w:val="true"/>
        </w:rPr>
        <w:t>ثُمَّ لَمْ تَکُنْ فِتْنَتُهُمْ إِلاّ أَنْ قالُوا وَ اللّهِ رَبِّنا ما کُنّا مُشْرِکِینَ</w:t>
      </w:r>
      <w:r>
        <w:rPr>
          <w:rtl w:val="true"/>
        </w:rPr>
        <w:t xml:space="preserve">. </w:t>
      </w:r>
      <w:r>
        <w:rPr>
          <w:rtl w:val="true"/>
        </w:rPr>
        <w:t>اُنْظُرْ کَیْفَ کَذَبُوا عَلی أَنْفُسِهِمْ وَ ضَلَّ عَنْهُمْ ما کانُوا یَفْتَرُونَ</w:t>
      </w:r>
      <w:r>
        <w:rPr>
          <w:rtl w:val="true"/>
        </w:rPr>
        <w:t xml:space="preserve">» </w:t>
      </w:r>
      <w:r>
        <w:rPr>
          <w:rtl w:val="true"/>
        </w:rPr>
        <w:t>الآیتان</w:t>
      </w:r>
      <w:r>
        <w:rPr>
          <w:rtl w:val="true"/>
        </w:rPr>
        <w:t>:</w:t>
      </w:r>
      <w:r>
        <w:rPr/>
        <w:t>23</w:t>
      </w:r>
      <w:r>
        <w:rPr>
          <w:rtl w:val="true"/>
        </w:rPr>
        <w:t>-</w:t>
      </w:r>
      <w:r>
        <w:rPr/>
        <w:t>24</w:t>
      </w:r>
      <w:r>
        <w:rPr>
          <w:rtl w:val="true"/>
        </w:rPr>
        <w:t>.</w:t>
      </w:r>
      <w:bookmarkEnd w:id="8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قالوا و حلفوا أنهم ما کانوا مشرکین و قد کانوا مشرکین؟و هل هذا إلا کذب؟و الکذب قبیح،و لا یجوز من أهل الاخرة أن یفعلوا قبیحا،لأنهم ملجؤون الی ترک القبیح،لأنهم لو لم یکونوا ملجئین و کانوا مختارین وجب أن یکونوا مزجورین عن فعل القبیح،و الا أدی الی اغرائهم بالقبیح و ذلک لا یجوز،و لو زجروا بالوعید عن القبائح لکانوا مکلفین،و لوجب أن یتناولهم الوعد و الوعید،و ذلک خلاف الإجماع،و قد وصفهم اللّه تعالی أیضا بأنهم کذبوا علی أنفسهم،فلا یمکن جحد أن یکونوا کاذبین؟فکیف یمکن دفع ذلک؟و ما الوجه فیه؟</w:t>
      </w:r>
      <w:r>
        <w:rPr>
          <w:rFonts w:eastAsia="IRNazanin" w:cs="IRNazanin"/>
          <w:color w:val="111111"/>
          <w:sz w:val="28"/>
          <w:szCs w:val="28"/>
          <w:rtl w:val="true"/>
          <w:lang w:bidi="fa-IR"/>
        </w:rPr>
        <w:t>.</w:t>
      </w:r>
      <w:bookmarkStart w:id="844" w:name="pg14057_126190"/>
    </w:p>
    <w:p>
      <w:pPr>
        <w:pStyle w:val="BookText"/>
        <w:rPr/>
      </w:pPr>
      <w:bookmarkEnd w:id="844"/>
      <w:r>
        <w:rPr>
          <w:rFonts w:ascii="IRNazanin" w:hAnsi="IRNazanin" w:eastAsia="IRNazanin"/>
          <w:color w:val="111111"/>
          <w:sz w:val="28"/>
          <w:sz w:val="28"/>
          <w:szCs w:val="28"/>
          <w:rtl w:val="true"/>
          <w:lang w:bidi="fa-IR"/>
        </w:rPr>
        <w:t>و الجواب عن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القوم ما کذبوا علی الحقیقة،لأنهم کانوا یعتقدون أنهم علی الحق و لا یرون أنهم مشرکون کالنصاری و من أشبههم،فقالوا فی الموقف و قبل أن یقع بهم العذاب،فیعلموا بوقوعه أنهم کانوا علی باطل و اللّه ربنا ما کنا مشرکین و هم صادقون عند أنفسهم،و کذبهم اللّه فی ذلک،لان الکذب هو الاخبار بالشیء لا علی ما هو به،علم المخبر بذلک أو لم یعلم،فلما کان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فی الحقیقة،جاز أن یقال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 کَذَبُوا عَلی أَنْفُسِهِمْ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البلخی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علیهم و أغفلوه،لکن هذا القول یکون عند الحشر و قبل الجزاء بدلالة أول الایة</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3486751_3381743652"/>
      <w:bookmarkStart w:id="846" w:name="_Toc328"/>
      <w:bookmarkEnd w:id="845"/>
      <w:r>
        <w:rPr>
          <w:rtl w:val="true"/>
        </w:rPr>
        <w:t>فصل</w:t>
      </w:r>
      <w:r>
        <w:rPr>
          <w:rtl w:val="true"/>
        </w:rPr>
        <w:t>:</w:t>
      </w:r>
      <w:r>
        <w:rPr>
          <w:rtl w:val="true"/>
        </w:rPr>
        <w:t xml:space="preserve">قوله </w:t>
      </w:r>
      <w:r>
        <w:rPr>
          <w:rtl w:val="true"/>
        </w:rPr>
        <w:t>«</w:t>
      </w:r>
      <w:r>
        <w:rPr>
          <w:rtl w:val="true"/>
        </w:rPr>
        <w:t>وَ جَعَلْنا عَلی قُلُوبِهِمْ أَکِنَّةً أَنْ یَفْقَهُوهُ وَ فِی آذانِهِمْ وَقْراً</w:t>
      </w:r>
      <w:r>
        <w:rPr>
          <w:rtl w:val="true"/>
        </w:rPr>
        <w:t xml:space="preserve">» </w:t>
      </w:r>
      <w:r>
        <w:rPr>
          <w:rtl w:val="true"/>
        </w:rPr>
        <w:t>الایة</w:t>
      </w:r>
      <w:r>
        <w:rPr>
          <w:rtl w:val="true"/>
        </w:rPr>
        <w:t>:</w:t>
      </w:r>
      <w:r>
        <w:rPr/>
        <w:t>25</w:t>
      </w:r>
      <w:r>
        <w:rPr>
          <w:rtl w:val="true"/>
        </w:rPr>
        <w:t>.</w:t>
      </w:r>
      <w:bookmarkEnd w:id="846"/>
    </w:p>
    <w:p>
      <w:pPr>
        <w:pStyle w:val="BookText"/>
        <w:rPr/>
      </w:pPr>
      <w:r>
        <w:rPr>
          <w:rFonts w:ascii="IRNazanin" w:hAnsi="IRNazanin" w:eastAsia="IRNazanin"/>
          <w:color w:val="111111"/>
          <w:sz w:val="28"/>
          <w:sz w:val="28"/>
          <w:szCs w:val="28"/>
          <w:rtl w:val="true"/>
          <w:lang w:bidi="fa-IR"/>
        </w:rPr>
        <w:t>جاز أن یقال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 قلوبهم أکنة و فی آذانهم وقرا،کما یقول القائل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 سیفک إذا ترک استعماله حتی یصدی،و جعلت أظافیرک سلاحا إذا لم یقلمها،و یقال للرجل إذا أیسر من عبده أو ولده بعد الاجتهاد فی تأدیبه فخلاه و أقصاه قد جعلته بحیث لا یفلح أبدا و ترکته أعمی و أصم و جعلته ثورا و حمارا،و ان کان لم یفعل به شیئا من ذلک و لم یرده،بل هو مهموم به محب لخلافه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یکون المراد بذلک ما یقوله المجبرة من أن اللّه حال بینهم و بین الایمان،لأنه لو کانا کذلک لکان قد کلفهم ما لا یطیقونه،و ذلک لا یلیق بحکمته،و لکانوا غیر ملومین فی ترک الایمان،حیث لم یمکنوا منه و کانوا ممنوعین منه و کانت تکون لهم الحجة علی اللّه تعالی،دون أن تکون الحجة له،و ذلک باطل بل للّه الحجة البالغة</w:t>
      </w:r>
      <w:r>
        <w:rPr>
          <w:rFonts w:eastAsia="IRNazanin" w:cs="IRNazanin"/>
          <w:color w:val="111111"/>
          <w:sz w:val="28"/>
          <w:szCs w:val="28"/>
          <w:rtl w:val="true"/>
          <w:lang w:bidi="fa-IR"/>
        </w:rPr>
        <w:t>.</w:t>
      </w:r>
      <w:bookmarkStart w:id="847" w:name="pg14057_126191"/>
    </w:p>
    <w:p>
      <w:pPr>
        <w:pStyle w:val="Heading4"/>
        <w:numPr>
          <w:ilvl w:val="3"/>
          <w:numId w:val="1"/>
        </w:numPr>
        <w:rPr/>
      </w:pPr>
      <w:bookmarkStart w:id="848" w:name="__RefHeading___Toc3486753_3381743652"/>
      <w:bookmarkStart w:id="849" w:name="_Toc329"/>
      <w:bookmarkEnd w:id="847"/>
      <w:bookmarkEnd w:id="848"/>
      <w:r>
        <w:rPr>
          <w:rtl w:val="true"/>
        </w:rPr>
        <w:t>فصل</w:t>
      </w:r>
      <w:r>
        <w:rPr>
          <w:rtl w:val="true"/>
        </w:rPr>
        <w:t>:</w:t>
      </w:r>
      <w:r>
        <w:rPr>
          <w:rtl w:val="true"/>
        </w:rPr>
        <w:t xml:space="preserve">قوله </w:t>
      </w:r>
      <w:r>
        <w:rPr>
          <w:rtl w:val="true"/>
        </w:rPr>
        <w:t>«</w:t>
      </w:r>
      <w:r>
        <w:rPr>
          <w:rtl w:val="true"/>
        </w:rPr>
        <w:t>وَ لَوْ تَری إِذْ وُقِفُوا عَلَی النّارِ فَقالُوا یا لَیْتَنا نُرَدُّ وَ لا نُکَذِّبَ بِآیاتِ رَبِّنا</w:t>
      </w:r>
      <w:r>
        <w:rPr>
          <w:rtl w:val="true"/>
        </w:rPr>
        <w:t xml:space="preserve">» </w:t>
      </w:r>
      <w:r>
        <w:rPr>
          <w:rtl w:val="true"/>
        </w:rPr>
        <w:t>الایة</w:t>
      </w:r>
      <w:r>
        <w:rPr>
          <w:rtl w:val="true"/>
        </w:rPr>
        <w:t>:</w:t>
      </w:r>
      <w:r>
        <w:rPr/>
        <w:t>27</w:t>
      </w:r>
      <w:r>
        <w:rPr>
          <w:rtl w:val="true"/>
        </w:rPr>
        <w:t>.</w:t>
      </w:r>
      <w:bookmarkEnd w:id="849"/>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یتمنوا الرد الی الدنیا و قد علموا عند ذلک أنهم لا یردون؟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نعلم أن أهل الاخرة یعرفون جمیع أحکام الاخرة،و انما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یعرفون اللّه بصفاته معرفة لا یتخالجهم فیها الشک لما یشاهدونه من الآیات و العلامات الملجئة لهم الی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التوجع و التأوه و التمنی للخلاص و الدعاء بالفرج یجوز أن یقع منهم،و أن یدعوهم أنفسهم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الجبائی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یقع منهم التمنی للرد و لئن یکونوا من المؤمنین و لا مانع منه</w:t>
      </w:r>
      <w:r>
        <w:rPr>
          <w:rFonts w:eastAsia="IRNazanin" w:cs="IRNazanin"/>
          <w:color w:val="111111"/>
          <w:sz w:val="28"/>
          <w:szCs w:val="28"/>
          <w:rtl w:val="true"/>
          <w:lang w:bidi="fa-IR"/>
        </w:rPr>
        <w:t>.</w:t>
      </w:r>
    </w:p>
    <w:p>
      <w:pPr>
        <w:pStyle w:val="Heading4"/>
        <w:numPr>
          <w:ilvl w:val="3"/>
          <w:numId w:val="1"/>
        </w:numPr>
        <w:rPr/>
      </w:pPr>
      <w:bookmarkStart w:id="850" w:name="__RefHeading___Toc3486755_3381743652"/>
      <w:bookmarkStart w:id="851" w:name="_Toc330"/>
      <w:bookmarkEnd w:id="850"/>
      <w:r>
        <w:rPr>
          <w:rtl w:val="true"/>
        </w:rPr>
        <w:t>فصل</w:t>
      </w:r>
      <w:r>
        <w:rPr>
          <w:rtl w:val="true"/>
        </w:rPr>
        <w:t>:</w:t>
      </w:r>
      <w:r>
        <w:rPr>
          <w:rtl w:val="true"/>
        </w:rPr>
        <w:t xml:space="preserve">قوله </w:t>
      </w:r>
      <w:r>
        <w:rPr>
          <w:rtl w:val="true"/>
        </w:rPr>
        <w:t>«</w:t>
      </w:r>
      <w:r>
        <w:rPr>
          <w:rtl w:val="true"/>
        </w:rPr>
        <w:t>وَ لَوْ تَری إِذْ وُقِفُوا عَلی رَبِّهِمْ</w:t>
      </w:r>
      <w:r>
        <w:rPr>
          <w:rtl w:val="true"/>
        </w:rPr>
        <w:t xml:space="preserve">» </w:t>
      </w:r>
      <w:r>
        <w:rPr>
          <w:rtl w:val="true"/>
        </w:rPr>
        <w:t>الایة</w:t>
      </w:r>
      <w:r>
        <w:rPr>
          <w:rtl w:val="true"/>
        </w:rPr>
        <w:t>:</w:t>
      </w:r>
      <w:r>
        <w:rPr/>
        <w:t>30</w:t>
      </w:r>
      <w:r>
        <w:rPr>
          <w:rtl w:val="true"/>
        </w:rPr>
        <w:t>.</w:t>
      </w:r>
      <w:bookmarkEnd w:id="851"/>
    </w:p>
    <w:p>
      <w:pPr>
        <w:pStyle w:val="BookText"/>
        <w:rPr/>
      </w:pPr>
      <w:r>
        <w:rPr>
          <w:rFonts w:ascii="IRNazanin" w:hAnsi="IRNazanin" w:eastAsia="IRNazanin"/>
          <w:color w:val="111111"/>
          <w:sz w:val="28"/>
          <w:sz w:val="28"/>
          <w:szCs w:val="28"/>
          <w:rtl w:val="true"/>
          <w:lang w:bidi="fa-IR"/>
        </w:rPr>
        <w:t xml:space="preserve">قد ظن قوم من المشبه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وُقِفُوا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یشاهدونه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فاسد،لان المشاهدة لا یجوز الا علی الأجسام،أو علی ما هو حال فی الأجسام،و قد ثبت حدوث ذلک أجمع،فلا یجوز أن یکون تعالی بصفة ما هو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المراد بذلک وقوفهم علی عذاب ربهم و ثوابه و عملهم بصدق ما أخبرهم به فی دار الدنیا،دون أن یکون المراد به رؤیته تعالی و مشاهدته،فبطل ما ظنوه و أیضا فلا خلاف أن الکفار لا یرون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الایة مختصة بالکافرین،فکیف یجوز أن یکون المراد بها الرؤیة،فلا بد للجمع من التأویل الذی بیناه</w:t>
      </w:r>
      <w:r>
        <w:rPr>
          <w:rFonts w:eastAsia="IRNazanin" w:cs="IRNazanin"/>
          <w:color w:val="111111"/>
          <w:sz w:val="28"/>
          <w:szCs w:val="28"/>
          <w:rtl w:val="true"/>
          <w:lang w:bidi="fa-IR"/>
        </w:rPr>
        <w:t>.</w:t>
      </w:r>
    </w:p>
    <w:p>
      <w:pPr>
        <w:pStyle w:val="Heading4"/>
        <w:numPr>
          <w:ilvl w:val="3"/>
          <w:numId w:val="1"/>
        </w:numPr>
        <w:rPr/>
      </w:pPr>
      <w:bookmarkStart w:id="852" w:name="__RefHeading___Toc3486757_3381743652"/>
      <w:bookmarkStart w:id="853" w:name="_Toc331"/>
      <w:bookmarkEnd w:id="852"/>
      <w:r>
        <w:rPr>
          <w:rtl w:val="true"/>
        </w:rPr>
        <w:t>فصل</w:t>
      </w:r>
      <w:r>
        <w:rPr>
          <w:rtl w:val="true"/>
        </w:rPr>
        <w:t>:</w:t>
      </w:r>
      <w:r>
        <w:rPr>
          <w:rtl w:val="true"/>
        </w:rPr>
        <w:t xml:space="preserve">قوله </w:t>
      </w:r>
      <w:r>
        <w:rPr>
          <w:rtl w:val="true"/>
        </w:rPr>
        <w:t>«</w:t>
      </w:r>
      <w:r>
        <w:rPr>
          <w:rtl w:val="true"/>
        </w:rPr>
        <w:t>قَدْ نَعْلَمُ إِنَّهُ لَیَحْزُنُکَ الَّذِی یَقُولُونَ فَإِنَّهُمْ لا یُکَذِّبُونَکَ وَ لکِنَّ الظّالِمِینَ بِآیاتِ اللّهِ یَجْحَدُونَ</w:t>
      </w:r>
      <w:r>
        <w:rPr>
          <w:rtl w:val="true"/>
        </w:rPr>
        <w:t xml:space="preserve">» </w:t>
      </w:r>
      <w:r>
        <w:rPr>
          <w:rtl w:val="true"/>
        </w:rPr>
        <w:t>الایة</w:t>
      </w:r>
      <w:r>
        <w:rPr>
          <w:rtl w:val="true"/>
        </w:rPr>
        <w:t>:</w:t>
      </w:r>
      <w:r>
        <w:rPr/>
        <w:t>33</w:t>
      </w:r>
      <w:r>
        <w:rPr>
          <w:rtl w:val="true"/>
        </w:rPr>
        <w:t>.</w:t>
      </w:r>
      <w:bookmarkEnd w:id="853"/>
    </w:p>
    <w:p>
      <w:pPr>
        <w:pStyle w:val="BookText"/>
        <w:rPr/>
      </w:pPr>
      <w:r>
        <w:rPr>
          <w:rFonts w:ascii="IRNazanin" w:hAnsi="IRNazanin" w:eastAsia="IRNazanin"/>
          <w:color w:val="111111"/>
          <w:sz w:val="28"/>
          <w:sz w:val="28"/>
          <w:szCs w:val="28"/>
          <w:rtl w:val="true"/>
          <w:lang w:bidi="fa-IR"/>
        </w:rPr>
        <w:t>یحتمل الکلام و القراءة بالتشدید وجوها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یکذبونک بحجة یأتون بها،أو برهان یدل علی کذبک،لان</w:t>
      </w:r>
      <w:bookmarkStart w:id="854" w:name="pg14057_126192"/>
    </w:p>
    <w:p>
      <w:pPr>
        <w:pStyle w:val="BookText"/>
        <w:rPr/>
      </w:pPr>
      <w:bookmarkEnd w:id="854"/>
      <w:r>
        <w:rPr>
          <w:rFonts w:ascii="IRNazanin" w:hAnsi="IRNazanin" w:eastAsia="IRNazanin"/>
          <w:color w:val="111111"/>
          <w:sz w:val="28"/>
          <w:sz w:val="28"/>
          <w:szCs w:val="28"/>
          <w:rtl w:val="true"/>
          <w:lang w:bidi="fa-IR"/>
        </w:rPr>
        <w:t>النبی علیه السّلام إذا کان صادقا،فمحال أن یقوم علی کذبه حجة،و لم یرد أنهم لا یکذبونه سفها و جهلا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فإنهم لا یکذبونک بل یکذبونی،لان من کذب النبی علیه السّلام فقد کذب اللّه،لان اللّه هو المصدق له،کما یقول القائل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لیس یکذبک و انما یکذبنی دونک،یرید أن تکذیبه إیاک راجع الی تکذیبی،لانی أنا المخبر لک و أنت حاک عنی</w:t>
      </w:r>
      <w:r>
        <w:rPr>
          <w:rFonts w:eastAsia="IRNazanin" w:cs="IRNazanin"/>
          <w:color w:val="111111"/>
          <w:sz w:val="28"/>
          <w:szCs w:val="28"/>
          <w:rtl w:val="true"/>
          <w:lang w:bidi="fa-IR"/>
        </w:rPr>
        <w:t>.</w:t>
      </w:r>
    </w:p>
    <w:p>
      <w:pPr>
        <w:pStyle w:val="Heading4"/>
        <w:numPr>
          <w:ilvl w:val="3"/>
          <w:numId w:val="1"/>
        </w:numPr>
        <w:rPr/>
      </w:pPr>
      <w:bookmarkStart w:id="855" w:name="__RefHeading___Toc3486759_3381743652"/>
      <w:bookmarkStart w:id="856" w:name="_Toc332"/>
      <w:bookmarkEnd w:id="855"/>
      <w:r>
        <w:rPr>
          <w:rtl w:val="true"/>
        </w:rPr>
        <w:t>فصل</w:t>
      </w:r>
      <w:r>
        <w:rPr>
          <w:rtl w:val="true"/>
        </w:rPr>
        <w:t>:</w:t>
      </w:r>
      <w:r>
        <w:rPr>
          <w:rtl w:val="true"/>
        </w:rPr>
        <w:t xml:space="preserve">قوله </w:t>
      </w:r>
      <w:r>
        <w:rPr>
          <w:rtl w:val="true"/>
        </w:rPr>
        <w:t>«</w:t>
      </w:r>
      <w:r>
        <w:rPr>
          <w:rtl w:val="true"/>
        </w:rPr>
        <w:t>وَ ما مِنْ دَابَّةٍ فِی الْأَرْضِ وَ لا طائِرٍ یَطِیرُ بِجَناحَیْهِ</w:t>
      </w:r>
      <w:r>
        <w:rPr>
          <w:rtl w:val="true"/>
        </w:rPr>
        <w:t xml:space="preserve">» </w:t>
      </w:r>
      <w:r>
        <w:rPr>
          <w:rtl w:val="true"/>
        </w:rPr>
        <w:t>الایة</w:t>
      </w:r>
      <w:r>
        <w:rPr>
          <w:rtl w:val="true"/>
        </w:rPr>
        <w:t>:</w:t>
      </w:r>
      <w:r>
        <w:rPr/>
        <w:t>38</w:t>
      </w:r>
      <w:r>
        <w:rPr>
          <w:rtl w:val="true"/>
        </w:rPr>
        <w:t>.</w:t>
      </w:r>
      <w:bookmarkEnd w:id="856"/>
    </w:p>
    <w:p>
      <w:pPr>
        <w:pStyle w:val="BookText"/>
        <w:rPr/>
      </w:pP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یَطِیرُ بِجَناحَیْهِ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کما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بعینی و سمعت بأذنی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عینی و سمعت أذنی، کل ذلک 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ذلک أنه أراد ما یطیر بجناحین دون ما یطیر بغیر جناحین 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الفرس یطیر طیرا،و سارت السفینة یطیر طیرا،فلو لم یقل بجناحیه لم یعلم أنه قصد الی جنس ما یطیر بجناحیه دون ما یطیر بغیر جناحین</w:t>
      </w:r>
      <w:r>
        <w:rPr>
          <w:rFonts w:eastAsia="IRNazanin" w:cs="IRNazanin"/>
          <w:color w:val="111111"/>
          <w:sz w:val="28"/>
          <w:szCs w:val="28"/>
          <w:rtl w:val="true"/>
          <w:lang w:bidi="fa-IR"/>
        </w:rPr>
        <w:t>.</w:t>
      </w:r>
    </w:p>
    <w:p>
      <w:pPr>
        <w:pStyle w:val="Heading4"/>
        <w:numPr>
          <w:ilvl w:val="3"/>
          <w:numId w:val="1"/>
        </w:numPr>
        <w:rPr/>
      </w:pPr>
      <w:bookmarkStart w:id="857" w:name="__RefHeading___Toc3486761_3381743652"/>
      <w:bookmarkStart w:id="858" w:name="_Toc333"/>
      <w:bookmarkEnd w:id="857"/>
      <w:r>
        <w:rPr>
          <w:rtl w:val="true"/>
        </w:rPr>
        <w:t>فصل</w:t>
      </w:r>
      <w:r>
        <w:rPr>
          <w:rtl w:val="true"/>
        </w:rPr>
        <w:t>:</w:t>
      </w:r>
      <w:r>
        <w:rPr>
          <w:rtl w:val="true"/>
        </w:rPr>
        <w:t xml:space="preserve">قوله </w:t>
      </w:r>
      <w:r>
        <w:rPr>
          <w:rtl w:val="true"/>
        </w:rPr>
        <w:t>«</w:t>
      </w:r>
      <w:r>
        <w:rPr>
          <w:rtl w:val="true"/>
        </w:rPr>
        <w:t>وَ الَّذِینَ کَذَّبُوا بِآیاتِنا صُمٌّ وَ بُکْمٌ فِی الظُّلُماتِ مَنْ یَشَأِ اللّهُ یُضْلِلْهُ وَ مَنْ یَشَأْ یَجْعَلْهُ عَلی صِراطٍ مُسْتَقِیمٍ</w:t>
      </w:r>
      <w:r>
        <w:rPr>
          <w:rtl w:val="true"/>
        </w:rPr>
        <w:t xml:space="preserve">» </w:t>
      </w:r>
      <w:r>
        <w:rPr>
          <w:rtl w:val="true"/>
        </w:rPr>
        <w:t>الایة</w:t>
      </w:r>
      <w:r>
        <w:rPr>
          <w:rtl w:val="true"/>
        </w:rPr>
        <w:t>:</w:t>
      </w:r>
      <w:r>
        <w:rPr/>
        <w:t>39</w:t>
      </w:r>
      <w:r>
        <w:rPr>
          <w:rtl w:val="true"/>
        </w:rPr>
        <w:t>.</w:t>
      </w:r>
      <w:bookmarkEnd w:id="8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یشأ اللّه یضلله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یحتمل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یشأ اللّه یضلله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یشأ یخذله،بأن یمنعه لطائفه و فوائده،و ذلک إذا واتر علیه الادلة و أوضح له البراهین،فأعرض عنها و لم ینعم النظر فیها،فصار کالأصم الأعمی، فحینئذ یشأ أن یضله بأن یخذله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یشأ اللّه إضلاله عن طریق الجنة و نیل ثوابها یضلله علی وجه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یَشَأْ یَجْعَلْهُ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یشأ أن یرحمه و یهدیه الی الجنة و نیل الثواب یجعله علی الصراط الذی یسلکه المؤمنون الی الجنة،</w:t>
      </w:r>
      <w:bookmarkStart w:id="859" w:name="pg14057_126193"/>
    </w:p>
    <w:p>
      <w:pPr>
        <w:pStyle w:val="BookText"/>
        <w:rPr/>
      </w:pPr>
      <w:bookmarkEnd w:id="859"/>
      <w:r>
        <w:rPr>
          <w:rFonts w:ascii="IRNazanin" w:hAnsi="IRNazanin" w:eastAsia="IRNazanin"/>
          <w:color w:val="111111"/>
          <w:sz w:val="28"/>
          <w:sz w:val="28"/>
          <w:szCs w:val="28"/>
          <w:rtl w:val="true"/>
          <w:lang w:bidi="fa-IR"/>
        </w:rPr>
        <w:t>و یعدل بالکافرین عنه الی النار،و لا یلحق الإضلال الا الکفار و الفساق المستحقین للعقاب،و لذلک لا یفعل الثواب و الخلود فی الجنة الا بالمؤمنین،لان الثواب لا یستحقه سواهم</w:t>
      </w:r>
      <w:r>
        <w:rPr>
          <w:rFonts w:eastAsia="IRNazanin" w:cs="IRNazanin"/>
          <w:color w:val="111111"/>
          <w:sz w:val="28"/>
          <w:szCs w:val="28"/>
          <w:rtl w:val="true"/>
          <w:lang w:bidi="fa-IR"/>
        </w:rPr>
        <w:t>.</w:t>
      </w:r>
    </w:p>
    <w:p>
      <w:pPr>
        <w:pStyle w:val="Heading4"/>
        <w:numPr>
          <w:ilvl w:val="3"/>
          <w:numId w:val="1"/>
        </w:numPr>
        <w:rPr/>
      </w:pPr>
      <w:bookmarkStart w:id="860" w:name="__RefHeading___Toc3486763_3381743652"/>
      <w:bookmarkStart w:id="861" w:name="_Toc334"/>
      <w:bookmarkEnd w:id="860"/>
      <w:r>
        <w:rPr>
          <w:rtl w:val="true"/>
        </w:rPr>
        <w:t>فصل</w:t>
      </w:r>
      <w:r>
        <w:rPr>
          <w:rtl w:val="true"/>
        </w:rPr>
        <w:t>:</w:t>
      </w:r>
      <w:r>
        <w:rPr>
          <w:rtl w:val="true"/>
        </w:rPr>
        <w:t xml:space="preserve">قوله </w:t>
      </w:r>
      <w:r>
        <w:rPr>
          <w:rtl w:val="true"/>
        </w:rPr>
        <w:t>«</w:t>
      </w:r>
      <w:r>
        <w:rPr>
          <w:rtl w:val="true"/>
        </w:rPr>
        <w:t>فَلَمّا نَسُوا ما ذُکِّرُوا بِهِ فَتَحْنا عَلَیْهِمْ أَبْوابَ کُلِّ شَیْءٍ حَتّی إِذا فَرِحُوا بِما أُوتُوا أَخَذْناهُمْ بَغْتَةً فَإِذا هُمْ مُبْلِسُونَ</w:t>
      </w:r>
      <w:r>
        <w:rPr>
          <w:rtl w:val="true"/>
        </w:rPr>
        <w:t xml:space="preserve">» </w:t>
      </w:r>
      <w:r>
        <w:rPr>
          <w:rtl w:val="true"/>
        </w:rPr>
        <w:t>الایة</w:t>
      </w:r>
      <w:r>
        <w:rPr>
          <w:rtl w:val="true"/>
        </w:rPr>
        <w:t>:</w:t>
      </w:r>
      <w:r>
        <w:rPr/>
        <w:t>44</w:t>
      </w:r>
      <w:r>
        <w:rPr>
          <w:rtl w:val="true"/>
        </w:rPr>
        <w:t>.</w:t>
      </w:r>
      <w:bookmarkEnd w:id="861"/>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المبلس الشدید الحسرة،و البائس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أذلة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مبلسون آئسون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المبلس المنقطع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یوم الخمیس الأخماس و فی الوجوه صفرة و أبلاس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الإبلاس السکوت مع اکتیاب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التکثیر دون العموم،مثل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أُوتِیَتْ مِنْ کُلِّ شَیْءٍ</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و کقول القائل أکلنا عنده کل شیء و رأینا معه کل خیر،و کما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قول أهل العراق و أهل الحجاز،و یراد به قول أکثرهم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أَرَیْناهُ آیاتِنا کُلَّها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و کل ذلک یراد به الخصوص،و موضوعه التکثیر و التفخیم</w:t>
      </w:r>
      <w:r>
        <w:rPr>
          <w:rFonts w:eastAsia="IRNazanin" w:cs="IRNazanin"/>
          <w:color w:val="111111"/>
          <w:sz w:val="28"/>
          <w:szCs w:val="28"/>
          <w:rtl w:val="true"/>
          <w:lang w:bidi="fa-IR"/>
        </w:rPr>
        <w:t>.</w:t>
      </w:r>
    </w:p>
    <w:p>
      <w:pPr>
        <w:pStyle w:val="Heading4"/>
        <w:numPr>
          <w:ilvl w:val="3"/>
          <w:numId w:val="1"/>
        </w:numPr>
        <w:rPr/>
      </w:pPr>
      <w:bookmarkStart w:id="862" w:name="__RefHeading___Toc3486765_3381743652"/>
      <w:bookmarkStart w:id="863" w:name="_Toc335"/>
      <w:bookmarkEnd w:id="862"/>
      <w:r>
        <w:rPr>
          <w:rtl w:val="true"/>
        </w:rPr>
        <w:t>فصل</w:t>
      </w:r>
      <w:r>
        <w:rPr>
          <w:rtl w:val="true"/>
        </w:rPr>
        <w:t>:</w:t>
      </w:r>
      <w:r>
        <w:rPr>
          <w:rtl w:val="true"/>
        </w:rPr>
        <w:t xml:space="preserve">قوله </w:t>
      </w:r>
      <w:r>
        <w:rPr>
          <w:rtl w:val="true"/>
        </w:rPr>
        <w:t>«</w:t>
      </w:r>
      <w:r>
        <w:rPr>
          <w:rtl w:val="true"/>
        </w:rPr>
        <w:t>وَ لا تَطْرُدِ الَّذِینَ یَدْعُونَ رَبَّهُمْ بِالْغَداةِ وَ الْعَشِیِّ یُرِیدُونَ وَجْهَهُ ما عَلَیْکَ مِنْ حِسابِهِمْ مِنْ شَیْءٍ وَ ما مِنْ حِسابِکَ عَلَیْهِمْ مِنْ شَیْءٍ فَتَطْرُدَهُمْ فَتَکُونَ مِنَ الظّالِمِینَ</w:t>
      </w:r>
      <w:r>
        <w:rPr>
          <w:rtl w:val="true"/>
        </w:rPr>
        <w:t xml:space="preserve">» </w:t>
      </w:r>
      <w:r>
        <w:rPr>
          <w:rtl w:val="true"/>
        </w:rPr>
        <w:t>الایة</w:t>
      </w:r>
      <w:r>
        <w:rPr>
          <w:rtl w:val="true"/>
        </w:rPr>
        <w:t>:</w:t>
      </w:r>
      <w:r>
        <w:rPr/>
        <w:t>52</w:t>
      </w:r>
      <w:r>
        <w:rPr>
          <w:rtl w:val="true"/>
        </w:rPr>
        <w:t>.</w:t>
      </w:r>
      <w:bookmarkEnd w:id="863"/>
    </w:p>
    <w:p>
      <w:pPr>
        <w:pStyle w:val="BookText"/>
        <w:rPr/>
      </w:pPr>
      <w:r>
        <w:rPr>
          <w:rFonts w:ascii="IRNazanin" w:hAnsi="IRNazanin" w:eastAsia="IRNazanin"/>
          <w:color w:val="111111"/>
          <w:sz w:val="28"/>
          <w:sz w:val="28"/>
          <w:szCs w:val="28"/>
          <w:rtl w:val="true"/>
          <w:lang w:bidi="fa-IR"/>
        </w:rPr>
        <w:t>سبب نزول هذه الایة ما رواه ابن مسعود و غیره أن ملاء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عیینة بن حصین الفزاری دخلوا علی النبی علیه السّلام و عنده بلال</w:t>
      </w:r>
      <w:bookmarkStart w:id="864" w:name="pg14057_126194"/>
    </w:p>
    <w:p>
      <w:pPr>
        <w:pStyle w:val="BookText"/>
        <w:rPr/>
      </w:pPr>
      <w:bookmarkEnd w:id="864"/>
      <w:r>
        <w:rPr>
          <w:rFonts w:ascii="IRNazanin" w:hAnsi="IRNazanin" w:eastAsia="IRNazanin"/>
          <w:color w:val="111111"/>
          <w:sz w:val="28"/>
          <w:sz w:val="28"/>
          <w:szCs w:val="28"/>
          <w:rtl w:val="true"/>
          <w:lang w:bidi="fa-IR"/>
        </w:rPr>
        <w:t>و سلمان و صهیب و عمار و غیرهم،فقال عیینة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نحیت هؤلاء عنک لا تاک أشراف قومک و أسلموا،فکان ذلک خدیعة منهم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عالما ببواطنهم،فأمر اللّه تعالی نبیه أن لا یطرد الذین یدعون ربهم بالغداة و العشی قال الجبائی و هو أظهر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من أعمالهم و لا علیهم من أعمالک بل کل واحد یؤاخذ بعمله و یجازی علی فعله لا علی فعل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فَتَطْرُدَهُمْ فَتَکُونَ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تعالی أنه لو طردهم تقربا الی الکبراء منهم کان بذلک ظالما،و النبی علیه السّلام و ان لم یقدم علی القبیح،جاز أن ینهی عنه لأنه قادر علیه،و لمکان </w:t>
      </w:r>
      <w:r>
        <w:rPr>
          <w:rStyle w:val="FootnoteAnchor"/>
          <w:rtl w:val="true"/>
        </w:rPr>
        <w:footnoteReference w:id="341"/>
      </w:r>
      <w:r>
        <w:rPr>
          <w:rFonts w:ascii="Amiri" w:hAnsi="Amiri" w:eastAsia="Amiri" w:cs="Amiri"/>
          <w:color w:val="111111"/>
          <w:sz w:val="28"/>
          <w:sz w:val="28"/>
          <w:szCs w:val="28"/>
          <w:rtl w:val="true"/>
          <w:lang w:bidi="ar-SA"/>
        </w:rPr>
        <w:t xml:space="preserve">النهی و الزجر یمتنع منه،کما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و ان کان الشرک مأمونا منه</w:t>
      </w:r>
      <w:r>
        <w:rPr>
          <w:rFonts w:eastAsia="IRNazanin" w:cs="IRNazanin"/>
          <w:color w:val="111111"/>
          <w:sz w:val="28"/>
          <w:szCs w:val="28"/>
          <w:rtl w:val="true"/>
          <w:lang w:bidi="fa-IR"/>
        </w:rPr>
        <w:t>.</w:t>
      </w:r>
    </w:p>
    <w:p>
      <w:pPr>
        <w:pStyle w:val="Heading4"/>
        <w:numPr>
          <w:ilvl w:val="3"/>
          <w:numId w:val="1"/>
        </w:numPr>
        <w:rPr/>
      </w:pPr>
      <w:bookmarkStart w:id="865" w:name="__RefHeading___Toc3486767_3381743652"/>
      <w:bookmarkStart w:id="866" w:name="_Toc336"/>
      <w:bookmarkEnd w:id="865"/>
      <w:r>
        <w:rPr>
          <w:rtl w:val="true"/>
        </w:rPr>
        <w:t>فصل</w:t>
      </w:r>
      <w:r>
        <w:rPr>
          <w:rtl w:val="true"/>
        </w:rPr>
        <w:t>:</w:t>
      </w:r>
      <w:r>
        <w:rPr>
          <w:rtl w:val="true"/>
        </w:rPr>
        <w:t xml:space="preserve">قوله </w:t>
      </w:r>
      <w:r>
        <w:rPr>
          <w:rtl w:val="true"/>
        </w:rPr>
        <w:t>«</w:t>
      </w:r>
      <w:r>
        <w:rPr>
          <w:rtl w:val="true"/>
        </w:rPr>
        <w:t>سَلامٌ عَلَیْکُمْ کَتَبَ رَبُّکُمْ عَلی نَفْسِهِ الرَّحْمَةَ</w:t>
      </w:r>
      <w:r>
        <w:rPr>
          <w:rtl w:val="true"/>
        </w:rPr>
        <w:t xml:space="preserve">» </w:t>
      </w:r>
      <w:r>
        <w:rPr>
          <w:rtl w:val="true"/>
        </w:rPr>
        <w:t>الایة</w:t>
      </w:r>
      <w:r>
        <w:rPr>
          <w:rtl w:val="true"/>
        </w:rPr>
        <w:t>:</w:t>
      </w:r>
      <w:r>
        <w:rPr/>
        <w:t>54</w:t>
      </w:r>
      <w:r>
        <w:rPr>
          <w:rtl w:val="true"/>
        </w:rPr>
        <w:t>.</w:t>
      </w:r>
      <w:bookmarkEnd w:id="866"/>
    </w:p>
    <w:p>
      <w:pPr>
        <w:pStyle w:val="BookText"/>
        <w:rPr/>
      </w:pPr>
      <w:r>
        <w:rPr>
          <w:rFonts w:ascii="IRNazanin" w:hAnsi="IRNazanin" w:eastAsia="IRNazanin"/>
          <w:color w:val="111111"/>
          <w:sz w:val="28"/>
          <w:sz w:val="28"/>
          <w:szCs w:val="28"/>
          <w:rtl w:val="true"/>
          <w:lang w:bidi="fa-IR"/>
        </w:rPr>
        <w:t>قال 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فی اللغة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سلاما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جمع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أسم من أسماء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السلام الذی هو مصدر سلمت دعاء للإنسان بأن یسلم فی دینه و نفسه،و معناه التخلص</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أصلح هل فعل الصلاح شرط فی قبول التوبة أم لا؟فان لم یکن شرطا فلم علق الغفران بمجموعهما؟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أن التوبة متی حصلت علی شرائطها التی قدمنا ذکرها فی غیر موضع،فانه یقبل التوبة و یسقط العقاب،و ان لم یعمل بعدها عملا صالحا،غیر</w:t>
      </w:r>
      <w:bookmarkStart w:id="867" w:name="pg14057_126195"/>
    </w:p>
    <w:p>
      <w:pPr>
        <w:pStyle w:val="BookText"/>
        <w:rPr/>
      </w:pPr>
      <w:bookmarkEnd w:id="867"/>
      <w:r>
        <w:rPr>
          <w:rFonts w:ascii="IRNazanin" w:hAnsi="IRNazanin" w:eastAsia="IRNazanin"/>
          <w:color w:val="111111"/>
          <w:sz w:val="28"/>
          <w:sz w:val="28"/>
          <w:szCs w:val="28"/>
          <w:rtl w:val="true"/>
          <w:lang w:bidi="fa-IR"/>
        </w:rPr>
        <w:t>أنه إذا تاب و بقی بعد التوبة،فان لم یعمل العمل الصالح عاد الی الإصرار،لأنه لا یخلو فی کل حال من واجب و ندب،من تجدید معرفة اللّه و معرفة نبیه،و غیر ذلک من المعارف و کثیر من أفعال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ان قدرنا اخترامه عقیب التوبة من غیر فعل صلاح،فان الرحمة بإسقاط العقاب تلحقه بلا خلاف</w:t>
      </w:r>
      <w:r>
        <w:rPr>
          <w:rFonts w:eastAsia="IRNazanin" w:cs="IRNazanin"/>
          <w:color w:val="111111"/>
          <w:sz w:val="28"/>
          <w:szCs w:val="28"/>
          <w:rtl w:val="true"/>
          <w:lang w:bidi="fa-IR"/>
        </w:rPr>
        <w:t>.</w:t>
      </w:r>
    </w:p>
    <w:p>
      <w:pPr>
        <w:pStyle w:val="Heading4"/>
        <w:numPr>
          <w:ilvl w:val="3"/>
          <w:numId w:val="1"/>
        </w:numPr>
        <w:rPr/>
      </w:pPr>
      <w:bookmarkStart w:id="868" w:name="__RefHeading___Toc3486769_3381743652"/>
      <w:bookmarkStart w:id="869" w:name="_Toc337"/>
      <w:bookmarkEnd w:id="868"/>
      <w:r>
        <w:rPr>
          <w:rtl w:val="true"/>
        </w:rPr>
        <w:t>فصل</w:t>
      </w:r>
      <w:r>
        <w:rPr>
          <w:rtl w:val="true"/>
        </w:rPr>
        <w:t>:</w:t>
      </w:r>
      <w:r>
        <w:rPr>
          <w:rtl w:val="true"/>
        </w:rPr>
        <w:t xml:space="preserve">قوله </w:t>
      </w:r>
      <w:r>
        <w:rPr>
          <w:rtl w:val="true"/>
        </w:rPr>
        <w:t>«</w:t>
      </w:r>
      <w:r>
        <w:rPr>
          <w:rtl w:val="true"/>
        </w:rPr>
        <w:t>وَ کَذلِکَ نُفَصِّلُ الْآیاتِ وَ لِتَسْتَبِینَ سَبِیلُ الْمُجْرِمِینَ</w:t>
      </w:r>
      <w:r>
        <w:rPr>
          <w:rtl w:val="true"/>
        </w:rPr>
        <w:t xml:space="preserve">» </w:t>
      </w:r>
      <w:r>
        <w:rPr>
          <w:rtl w:val="true"/>
        </w:rPr>
        <w:t>الایة</w:t>
      </w:r>
      <w:r>
        <w:rPr>
          <w:rtl w:val="true"/>
        </w:rPr>
        <w:t>:</w:t>
      </w:r>
      <w:r>
        <w:rPr/>
        <w:t>55</w:t>
      </w:r>
      <w:r>
        <w:rPr>
          <w:rtl w:val="true"/>
        </w:rPr>
        <w:t>.</w:t>
      </w:r>
      <w:bookmarkEnd w:id="869"/>
    </w:p>
    <w:p>
      <w:pPr>
        <w:pStyle w:val="BookText"/>
        <w:rPr/>
      </w:pPr>
      <w:r>
        <w:rPr>
          <w:rFonts w:ascii="IRNazanin" w:hAnsi="IRNazanin" w:eastAsia="IRNazanin"/>
          <w:color w:val="111111"/>
          <w:sz w:val="28"/>
          <w:sz w:val="28"/>
          <w:szCs w:val="28"/>
          <w:rtl w:val="true"/>
          <w:lang w:bidi="fa-IR"/>
        </w:rPr>
        <w:t>لم یحتج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لتستبین سبیل المؤمنین،لان سبیل المجرمین إذا بانت فقد بان معها سبیل المؤمنین،لأنه خلافها،و یجوز أن یکون المراد و لتستبین سبیل المجرمین و لتستبین سبیل المؤمنین،و حذف احدی الجملتین لدلالة الکلام علیه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 لم یقل تقیکم البرد،لان الساتر یستر من الحر و البرد لکن جری ذکر الحر،لأنهم کانوا فی مکانهم أکثر معاناة لهم </w:t>
      </w:r>
      <w:r>
        <w:rPr>
          <w:rStyle w:val="FootnoteAnchor"/>
          <w:rtl w:val="true"/>
        </w:rPr>
        <w:footnoteReference w:id="344"/>
      </w:r>
      <w:r>
        <w:rPr>
          <w:rFonts w:ascii="IRNazanin" w:hAnsi="IRNazanin" w:eastAsia="IRNazanin"/>
          <w:color w:val="111111"/>
          <w:sz w:val="28"/>
          <w:sz w:val="28"/>
          <w:szCs w:val="28"/>
          <w:rtl w:val="true"/>
          <w:lang w:bidi="fa-IR"/>
        </w:rPr>
        <w:t>من البرد</w:t>
      </w:r>
      <w:r>
        <w:rPr>
          <w:rFonts w:eastAsia="IRNazanin" w:cs="IRNazanin"/>
          <w:color w:val="111111"/>
          <w:sz w:val="28"/>
          <w:szCs w:val="28"/>
          <w:rtl w:val="true"/>
          <w:lang w:bidi="fa-IR"/>
        </w:rPr>
        <w:t>.</w:t>
      </w:r>
    </w:p>
    <w:p>
      <w:pPr>
        <w:pStyle w:val="Heading4"/>
        <w:numPr>
          <w:ilvl w:val="3"/>
          <w:numId w:val="1"/>
        </w:numPr>
        <w:rPr/>
      </w:pPr>
      <w:bookmarkStart w:id="870" w:name="__RefHeading___Toc3486771_3381743652"/>
      <w:bookmarkStart w:id="871" w:name="_Toc338"/>
      <w:bookmarkEnd w:id="870"/>
      <w:r>
        <w:rPr>
          <w:rtl w:val="true"/>
        </w:rPr>
        <w:t>فصل</w:t>
      </w:r>
      <w:r>
        <w:rPr>
          <w:rtl w:val="true"/>
        </w:rPr>
        <w:t>:</w:t>
      </w:r>
      <w:r>
        <w:rPr>
          <w:rtl w:val="true"/>
        </w:rPr>
        <w:t xml:space="preserve">قوله </w:t>
      </w:r>
      <w:r>
        <w:rPr>
          <w:rtl w:val="true"/>
        </w:rPr>
        <w:t>«</w:t>
      </w:r>
      <w:r>
        <w:rPr>
          <w:rtl w:val="true"/>
        </w:rPr>
        <w:t>وَ عِنْدَهُ مَفاتِحُ الْغَیْبِ لا یَعْلَمُها إِلاّ هُوَ وَ یَعْلَمُ ما فِی الْبَرِّ وَ الْبَحْرِ وَ ما تَسْقُطُ مِنْ وَرَقَةٍ إِلاّ یَعْلَمُها</w:t>
      </w:r>
      <w:r>
        <w:rPr>
          <w:rtl w:val="true"/>
        </w:rPr>
        <w:t xml:space="preserve">» </w:t>
      </w:r>
      <w:r>
        <w:rPr>
          <w:rtl w:val="true"/>
        </w:rPr>
        <w:t>الایة</w:t>
      </w:r>
      <w:r>
        <w:rPr>
          <w:rtl w:val="true"/>
        </w:rPr>
        <w:t>:</w:t>
      </w:r>
      <w:r>
        <w:rPr/>
        <w:t>59</w:t>
      </w:r>
      <w:r>
        <w:rPr>
          <w:rtl w:val="true"/>
        </w:rPr>
        <w:t>.</w:t>
      </w:r>
      <w:bookmarkEnd w:id="871"/>
    </w:p>
    <w:p>
      <w:pPr>
        <w:pStyle w:val="BookText"/>
        <w:rPr/>
      </w:pPr>
      <w:r>
        <w:rPr>
          <w:rFonts w:ascii="IRNazanin" w:hAnsi="IRNazanin" w:eastAsia="IRNazanin"/>
          <w:color w:val="111111"/>
          <w:sz w:val="28"/>
          <w:sz w:val="28"/>
          <w:szCs w:val="28"/>
          <w:rtl w:val="true"/>
          <w:lang w:bidi="fa-IR"/>
        </w:rPr>
        <w:t xml:space="preserve">قد دخل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أصناف الأجسام،لأنها أجمع لا تخلو من احدی هاتین الصفتین و یجوز أن یکون المراد بذکر الورقة و الحبة و الرطب و الیابس التوکید فی الزجر عن المعاصی و الحث علی البر و التخویف لخلقه،بأنه إذا کانت هذه الأشیاء التی لا ثواب فیها و لا عقاب علیها محصاة عنده محفوظة مکتوبة،فأعمالکم التی فیها الثواب و العقاب أولی،و هو قول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القفار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کل قریة فیها ماء</w:t>
      </w:r>
      <w:r>
        <w:rPr>
          <w:rFonts w:eastAsia="IRNazanin" w:cs="IRNazanin"/>
          <w:color w:val="111111"/>
          <w:sz w:val="28"/>
          <w:szCs w:val="28"/>
          <w:rtl w:val="true"/>
          <w:lang w:bidi="fa-IR"/>
        </w:rPr>
        <w:t>.</w:t>
      </w:r>
    </w:p>
    <w:p>
      <w:pPr>
        <w:pStyle w:val="Heading4"/>
        <w:numPr>
          <w:ilvl w:val="3"/>
          <w:numId w:val="1"/>
        </w:numPr>
        <w:rPr/>
      </w:pPr>
      <w:bookmarkStart w:id="872" w:name="__RefHeading___Toc3486773_3381743652"/>
      <w:bookmarkStart w:id="873" w:name="_Toc339"/>
      <w:bookmarkEnd w:id="872"/>
      <w:r>
        <w:rPr>
          <w:rtl w:val="true"/>
        </w:rPr>
        <w:t>فصل</w:t>
      </w:r>
      <w:r>
        <w:rPr>
          <w:rtl w:val="true"/>
        </w:rPr>
        <w:t>:</w:t>
      </w:r>
      <w:r>
        <w:rPr>
          <w:rtl w:val="true"/>
        </w:rPr>
        <w:t xml:space="preserve">قوله </w:t>
      </w:r>
      <w:r>
        <w:rPr>
          <w:rtl w:val="true"/>
        </w:rPr>
        <w:t>«</w:t>
      </w:r>
      <w:r>
        <w:rPr>
          <w:rtl w:val="true"/>
        </w:rPr>
        <w:t>وَ هُوَ الَّذِی یَتَوَفّاکُمْ بِاللَّیْلِ وَ یَعْلَمُ ما جَرَحْتُمْ بِالنَّهارِ</w:t>
      </w:r>
      <w:r>
        <w:rPr>
          <w:rtl w:val="true"/>
        </w:rPr>
        <w:t xml:space="preserve">» </w:t>
      </w:r>
      <w:r>
        <w:rPr>
          <w:rtl w:val="true"/>
        </w:rPr>
        <w:t>الایة</w:t>
      </w:r>
      <w:r>
        <w:rPr>
          <w:rtl w:val="true"/>
        </w:rPr>
        <w:t>:</w:t>
      </w:r>
      <w:r>
        <w:rPr/>
        <w:t>60</w:t>
      </w:r>
      <w:r>
        <w:rPr>
          <w:rtl w:val="true"/>
        </w:rPr>
        <w:t>.</w:t>
      </w:r>
      <w:bookmarkEnd w:id="8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ینیمکم</w:t>
      </w:r>
      <w:bookmarkStart w:id="874" w:name="pg14057_126196"/>
    </w:p>
    <w:p>
      <w:pPr>
        <w:pStyle w:val="BookText"/>
        <w:rPr/>
      </w:pPr>
      <w:bookmarkEnd w:id="874"/>
      <w:r>
        <w:rPr>
          <w:rFonts w:ascii="Amiri" w:hAnsi="Amiri" w:eastAsia="Amiri" w:cs="Amiri"/>
          <w:color w:val="111111"/>
          <w:sz w:val="28"/>
          <w:sz w:val="28"/>
          <w:szCs w:val="28"/>
          <w:rtl w:val="true"/>
          <w:lang w:bidi="ar-SA"/>
        </w:rPr>
        <w:t xml:space="preserve">باللیل فیقبضکم الیه،کما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و قال البلخی و اختاره الحسین بن علی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یعنی یحصنکم عند منامکم و استقرارکم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بنی دارم لیسوا من أحد لیسوا من قیس و لیسوا من أسد</w:t>
      </w:r>
    </w:p>
    <w:p>
      <w:pPr>
        <w:pStyle w:val="BookText"/>
        <w:rPr/>
      </w:pPr>
      <w:r>
        <w:rPr>
          <w:rFonts w:ascii="IRNazanin" w:hAnsi="IRNazanin" w:eastAsia="IRNazanin"/>
          <w:color w:val="111111"/>
          <w:sz w:val="28"/>
          <w:sz w:val="28"/>
          <w:szCs w:val="28"/>
          <w:rtl w:val="true"/>
          <w:lang w:bidi="fa-IR"/>
        </w:rPr>
        <w:t xml:space="preserve">و لا توفاهم قریش فی العدد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کسبتم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جارحة أهله،أی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الکواسب التی تکسب علی أهلها،و هو قول مجاهد</w:t>
      </w:r>
      <w:r>
        <w:rPr>
          <w:rFonts w:eastAsia="IRNazanin" w:cs="IRNazanin"/>
          <w:color w:val="111111"/>
          <w:sz w:val="28"/>
          <w:szCs w:val="28"/>
          <w:rtl w:val="true"/>
          <w:lang w:bidi="fa-IR"/>
        </w:rPr>
        <w:t>.</w:t>
      </w:r>
    </w:p>
    <w:p>
      <w:pPr>
        <w:pStyle w:val="Heading4"/>
        <w:numPr>
          <w:ilvl w:val="3"/>
          <w:numId w:val="1"/>
        </w:numPr>
        <w:rPr/>
      </w:pPr>
      <w:bookmarkStart w:id="875" w:name="__RefHeading___Toc3486775_3381743652"/>
      <w:bookmarkStart w:id="876" w:name="_Toc340"/>
      <w:bookmarkEnd w:id="875"/>
      <w:r>
        <w:rPr>
          <w:rtl w:val="true"/>
        </w:rPr>
        <w:t>فصل</w:t>
      </w:r>
      <w:r>
        <w:rPr>
          <w:rtl w:val="true"/>
        </w:rPr>
        <w:t>:</w:t>
      </w:r>
      <w:r>
        <w:rPr>
          <w:rtl w:val="true"/>
        </w:rPr>
        <w:t xml:space="preserve">قوله </w:t>
      </w:r>
      <w:r>
        <w:rPr>
          <w:rtl w:val="true"/>
        </w:rPr>
        <w:t>«</w:t>
      </w:r>
      <w:r>
        <w:rPr>
          <w:rtl w:val="true"/>
        </w:rPr>
        <w:t>وَ هُوَ أَسْرَعُ الْحاسِبِینَ</w:t>
      </w:r>
      <w:r>
        <w:rPr>
          <w:rtl w:val="true"/>
        </w:rPr>
        <w:t xml:space="preserve">» </w:t>
      </w:r>
      <w:r>
        <w:rPr>
          <w:rtl w:val="true"/>
        </w:rPr>
        <w:t>الایة</w:t>
      </w:r>
      <w:r>
        <w:rPr>
          <w:rtl w:val="true"/>
        </w:rPr>
        <w:t>:</w:t>
      </w:r>
      <w:r>
        <w:rPr/>
        <w:t>62</w:t>
      </w:r>
      <w:r>
        <w:rPr>
          <w:rtl w:val="true"/>
        </w:rPr>
        <w:t>.</w:t>
      </w:r>
      <w:bookmarkEnd w:id="876"/>
    </w:p>
    <w:p>
      <w:pPr>
        <w:pStyle w:val="BookText"/>
        <w:rPr/>
      </w:pPr>
      <w:r>
        <w:rPr>
          <w:rFonts w:ascii="IRNazanin" w:hAnsi="IRNazanin" w:eastAsia="IRNazanin"/>
          <w:color w:val="111111"/>
          <w:sz w:val="28"/>
          <w:sz w:val="28"/>
          <w:szCs w:val="28"/>
          <w:rtl w:val="true"/>
          <w:lang w:bidi="fa-IR"/>
        </w:rPr>
        <w:t xml:space="preserve">روی أنه تعالی یحاسب عباده علی مقدار حلب شاة،و ذلک یدل علی أنه لا یحتاج الی تکلف مشقة و آلة علی ما یقوله المشبهة،لأنه لو کان کذلک لاحتاج الی تطاول </w:t>
      </w:r>
      <w:r>
        <w:rPr>
          <w:rStyle w:val="FootnoteAnchor"/>
          <w:rtl w:val="true"/>
        </w:rPr>
        <w:footnoteReference w:id="348"/>
      </w:r>
      <w:r>
        <w:rPr>
          <w:rFonts w:ascii="IRNazanin" w:hAnsi="IRNazanin" w:eastAsia="IRNazanin"/>
          <w:color w:val="111111"/>
          <w:sz w:val="28"/>
          <w:sz w:val="28"/>
          <w:szCs w:val="28"/>
          <w:rtl w:val="true"/>
          <w:lang w:bidi="fa-IR"/>
        </w:rPr>
        <w:t>زمان محاسبته أو أنه یشغله محاسبته عن محاسبة غیره،و روی عن أمیر المؤمنین علیه السّلام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 اللّه الخلق و هم لا یرونه؟قال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و هم 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الایة أنه تعالی أحصی الحاسبین لما أحصی الملائکة و توفوا من الأنفس لا یخفی علیه ذلک خافیة،و لا یحتاج فی عده الی فکر و نظر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7" w:name="__RefHeading___Toc3486777_3381743652"/>
      <w:bookmarkStart w:id="878" w:name="_Toc341"/>
      <w:bookmarkEnd w:id="877"/>
      <w:r>
        <w:rPr>
          <w:rtl w:val="true"/>
        </w:rPr>
        <w:t>فصل</w:t>
      </w:r>
      <w:r>
        <w:rPr>
          <w:rtl w:val="true"/>
        </w:rPr>
        <w:t>:</w:t>
      </w:r>
      <w:r>
        <w:rPr>
          <w:rtl w:val="true"/>
        </w:rPr>
        <w:t xml:space="preserve">قوله </w:t>
      </w:r>
      <w:r>
        <w:rPr>
          <w:rtl w:val="true"/>
        </w:rPr>
        <w:t>«</w:t>
      </w:r>
      <w:r>
        <w:rPr>
          <w:rtl w:val="true"/>
        </w:rPr>
        <w:t>قُلْ هُوَ الْقادِرُ عَلی أَنْ یَبْعَثَ عَلَیْکُمْ عَذاباً مِنْ فَوْقِکُمْ أَوْ مِنْ تَحْتِ أَرْجُلِکُمْ</w:t>
      </w:r>
      <w:r>
        <w:rPr>
          <w:rtl w:val="true"/>
        </w:rPr>
        <w:t xml:space="preserve">» </w:t>
      </w:r>
      <w:r>
        <w:rPr>
          <w:rtl w:val="true"/>
        </w:rPr>
        <w:t>الایة</w:t>
      </w:r>
      <w:r>
        <w:rPr>
          <w:rtl w:val="true"/>
        </w:rPr>
        <w:t>:</w:t>
      </w:r>
      <w:r>
        <w:rPr/>
        <w:t>65</w:t>
      </w:r>
      <w:r>
        <w:rPr>
          <w:rtl w:val="true"/>
        </w:rPr>
        <w:t>.</w:t>
      </w:r>
      <w:bookmarkStart w:id="879" w:name="pg14057_126197"/>
      <w:bookmarkEnd w:id="878"/>
    </w:p>
    <w:p>
      <w:pPr>
        <w:pStyle w:val="BookText"/>
        <w:rPr/>
      </w:pPr>
      <w:bookmarkEnd w:id="879"/>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الجائر، و من تحت أرجلکم السفلة و من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بأس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الجوار،و یکون معنی البعث علی هذا الوجه التمکین و رفع الحیلولة دون أن یفعل ذلک أو یأمر به،یتعالی اللّه عن ذلک</w:t>
      </w:r>
      <w:r>
        <w:rPr>
          <w:rFonts w:eastAsia="IRNazanin" w:cs="IRNazanin"/>
          <w:color w:val="111111"/>
          <w:sz w:val="28"/>
          <w:szCs w:val="28"/>
          <w:rtl w:val="true"/>
          <w:lang w:bidi="fa-IR"/>
        </w:rPr>
        <w:t>.</w:t>
      </w:r>
    </w:p>
    <w:p>
      <w:pPr>
        <w:pStyle w:val="Heading4"/>
        <w:numPr>
          <w:ilvl w:val="3"/>
          <w:numId w:val="1"/>
        </w:numPr>
        <w:rPr/>
      </w:pPr>
      <w:bookmarkStart w:id="880" w:name="__RefHeading___Toc3486779_3381743652"/>
      <w:bookmarkStart w:id="881" w:name="_Toc342"/>
      <w:bookmarkEnd w:id="880"/>
      <w:r>
        <w:rPr>
          <w:rtl w:val="true"/>
        </w:rPr>
        <w:t>فصل</w:t>
      </w:r>
      <w:r>
        <w:rPr>
          <w:rtl w:val="true"/>
        </w:rPr>
        <w:t>:</w:t>
      </w:r>
      <w:r>
        <w:rPr>
          <w:rtl w:val="true"/>
        </w:rPr>
        <w:t xml:space="preserve">قوله </w:t>
      </w:r>
      <w:r>
        <w:rPr>
          <w:rtl w:val="true"/>
        </w:rPr>
        <w:t>«</w:t>
      </w:r>
      <w:r>
        <w:rPr>
          <w:rtl w:val="true"/>
        </w:rPr>
        <w:t>وَ إِذا رَأَیْتَ الَّذِینَ یَخُوضُونَ فِی آیاتِنا فَأَعْرِضْ عَنْهُمْ حَتّی یَخُوضُوا فِی حَدِیثٍ غَیْرِهِ وَ إِمّا یُنْسِیَنَّکَ الشَّیْطانُ فَلا تَقْعُدْ بَعْدَ الذِّکْری مَعَ الْقَوْمِ الظّالِمِینَ</w:t>
      </w:r>
      <w:r>
        <w:rPr>
          <w:rtl w:val="true"/>
        </w:rPr>
        <w:t xml:space="preserve">» </w:t>
      </w:r>
      <w:r>
        <w:rPr>
          <w:rtl w:val="true"/>
        </w:rPr>
        <w:t>الایة</w:t>
      </w:r>
      <w:r>
        <w:rPr>
          <w:rtl w:val="true"/>
        </w:rPr>
        <w:t>:</w:t>
      </w:r>
      <w:r>
        <w:rPr/>
        <w:t>68</w:t>
      </w:r>
      <w:r>
        <w:rPr>
          <w:rtl w:val="true"/>
        </w:rPr>
        <w:t>.</w:t>
      </w:r>
      <w:bookmarkEnd w:id="881"/>
    </w:p>
    <w:p>
      <w:pPr>
        <w:pStyle w:val="BookText"/>
        <w:rPr/>
      </w:pPr>
      <w:r>
        <w:rPr>
          <w:rFonts w:ascii="IRNazanin" w:hAnsi="IRNazanin" w:eastAsia="IRNazanin"/>
          <w:color w:val="111111"/>
          <w:sz w:val="28"/>
          <w:sz w:val="28"/>
          <w:szCs w:val="28"/>
          <w:rtl w:val="true"/>
          <w:lang w:bidi="fa-IR"/>
        </w:rPr>
        <w:t>الخوض التخلیط فی المفاوضة علی سبیل العبث و اللعب،و ترک التفهم و التبیین،و مثله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القوم یخوضون،أی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علی سداد فهم، یذهبون و یجیئون من غیر تحقیق و لا قصد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أمره حینئذ أن یعرض عنهم حتی یخوضوا فی حدیث غیره،لان من حاج من هذه حاله و أراد التبیین له،فقد وضع الشیء فی غیر موضعه و حط من قدر الدعاء و البیان و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أنساک الشیطان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الذکری و الذکر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یخوضون فی ذکر اللّه و آیاته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رخص للمؤمنین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الَّذِینَ یَتَّقُونَ مِنْ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یجالسوهم إذا کانوا مظهرین للتکبر علیهم غیر خائفین منهم،و لکن ذکری یذکرونهم،أی ینبهونهم ان ذلک یسؤهم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نسخ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و بهذا قال سعید بن جبیر و السدی و جعفر بن مبشر،و اختاره البلخی،و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أول الإسلام کان ذلک یختص النبی علیه السّلام و رخص للمؤمنین فیه،ثم لما عز الإسلام و کثر المؤمنون نهوا عن مجالستهم و نسخت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الجبائی بهذه الایة علی أنه لا یجوز علی الائمة المعصومین علی مذهبنا التقیة،قال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إذا کانوا الحجة کانوا مثل النبی،فکما لا یجوز علیه التقیة فکذلک الامام علی مذهبکم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بصحیح،لأنا لا نجوز علی الامام التقیة فیما لا یعرف الا من جهته کالنبی،و انما تجوز التقیة علیه فیما یکون علیه دلالة قاطعة موصلة الی العلم،لان المکلف علته مزاحة فی تکلیفه،و کذلک یجوز فی النبی علیه السّلام ان لا یبین فی الحال لامته ما یقوم منه بیان منه،أو من اللّه،أو علیه دلالة عقلیة،و لذلک قال النبی علیه السّلام لعمر حین سأله عن الکلالة،فقال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آیة الصیف،و أحال آخر فی تعرف الوضوء علی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لا یعرف الا من جهته فهو و الامام فیه سواء لا یجوز فیهما التقیة فی شیء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الجبائی أیضا بالایة علی أن الأنبیاء یجوز علیهم السهو و النسیان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یقوله الرافضة بزعمهم أنه لا یجوز علیهم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 أیضا،لأنا انما لا نجوز علیهم السهو و النسیان فیما یؤدونه عن اللّه،فأما غیر ذلک فانه یجوز أن ینسوه أو یسهوا عنه مما لم یؤد ذلک الی الإخلال بکمال العقل،و کیف لا یجوز علیهم ذلک؟و هم ینامون و یمرضون و یغشی علیهم،و النوم سهو و ینسون کثیرا من متصرفاتهم أیضا و ما جری لهم فیما مضی من الزمان،فالذی ظنه فاسد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وجوب انکار المنکر،لأنه تعالی أمره بالاعراض عنهم علی وجه الإنکار علیهم و الازدراء لفعلهم،و کل أحد یجب علیه ذلک اقتداءا بالنبی علیه السّلام</w:t>
      </w:r>
      <w:r>
        <w:rPr>
          <w:rFonts w:eastAsia="IRNazanin" w:cs="IRNazanin"/>
          <w:color w:val="111111"/>
          <w:sz w:val="28"/>
          <w:szCs w:val="28"/>
          <w:rtl w:val="true"/>
          <w:lang w:bidi="fa-IR"/>
        </w:rPr>
        <w:t>.</w:t>
      </w:r>
      <w:bookmarkStart w:id="882" w:name="pg14057_126199"/>
    </w:p>
    <w:p>
      <w:pPr>
        <w:pStyle w:val="BookText"/>
        <w:rPr/>
      </w:pPr>
      <w:bookmarkEnd w:id="882"/>
      <w:r>
        <w:rPr>
          <w:rFonts w:ascii="Amiri" w:hAnsi="Amiri" w:eastAsia="Amiri" w:cs="Amiri"/>
          <w:color w:val="111111"/>
          <w:sz w:val="28"/>
          <w:sz w:val="28"/>
          <w:szCs w:val="28"/>
          <w:rtl w:val="true"/>
          <w:lang w:bidi="ar-SA"/>
        </w:rPr>
        <w:t>بِهِ أَنْ تُبْسَلَ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الکفار الذین وصفهم انهم اتخذوا دین اللّه لعبا و لهوا،لأنه لا معنی لمحاجة من کانت هذه سبیله،لأنه لاعب عابث لا یصغی لما یقال له،فالمتکلم له و المحتج علیه غیر منتفع و لا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تبسل نفس بما کسبت،أی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تدفع الی الهلکة علی وجه الغفلة و یسلم لعملها غیر قادرة علی التخلص،قال الشاعر فی الغریب المصنف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ابسالی بنی بغیر جرم بغوناه و لا بدم مراق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إبسالی إیاه بغوناه اجترمناه و البعو الجنایة،و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تبسل ترهن و یسلم لعمله،قال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تجازی</w:t>
      </w:r>
      <w:r>
        <w:rPr>
          <w:rFonts w:eastAsia="IRNazanin" w:cs="IRNazanin"/>
          <w:color w:val="111111"/>
          <w:sz w:val="28"/>
          <w:szCs w:val="28"/>
          <w:rtl w:val="true"/>
          <w:lang w:bidi="fa-IR"/>
        </w:rPr>
        <w:t>.</w:t>
      </w:r>
    </w:p>
    <w:p>
      <w:pPr>
        <w:pStyle w:val="Heading4"/>
        <w:numPr>
          <w:ilvl w:val="3"/>
          <w:numId w:val="1"/>
        </w:numPr>
        <w:rPr/>
      </w:pPr>
      <w:bookmarkStart w:id="883" w:name="__RefHeading___Toc3486781_3381743652"/>
      <w:bookmarkStart w:id="884" w:name="_Toc343"/>
      <w:bookmarkEnd w:id="883"/>
      <w:r>
        <w:rPr>
          <w:rtl w:val="true"/>
        </w:rPr>
        <w:t>فصل</w:t>
      </w:r>
      <w:r>
        <w:rPr>
          <w:rtl w:val="true"/>
        </w:rPr>
        <w:t>:</w:t>
      </w:r>
      <w:r>
        <w:rPr>
          <w:rtl w:val="true"/>
        </w:rPr>
        <w:t xml:space="preserve">قوله </w:t>
      </w:r>
      <w:r>
        <w:rPr>
          <w:rtl w:val="true"/>
        </w:rPr>
        <w:t>«</w:t>
      </w:r>
      <w:r>
        <w:rPr>
          <w:rtl w:val="true"/>
        </w:rPr>
        <w:t>یَوْمَ یُنْفَخُ فِی الصُّورِ</w:t>
      </w:r>
      <w:r>
        <w:rPr>
          <w:rtl w:val="true"/>
        </w:rPr>
        <w:t xml:space="preserve">» </w:t>
      </w:r>
      <w:r>
        <w:rPr>
          <w:rtl w:val="true"/>
        </w:rPr>
        <w:t>الایة</w:t>
      </w:r>
      <w:r>
        <w:rPr>
          <w:rtl w:val="true"/>
        </w:rPr>
        <w:t>:</w:t>
      </w:r>
      <w:r>
        <w:rPr/>
        <w:t>73</w:t>
      </w:r>
      <w:r>
        <w:rPr>
          <w:rtl w:val="true"/>
        </w:rPr>
        <w:t>.</w:t>
      </w:r>
      <w:bookmarkEnd w:id="884"/>
    </w:p>
    <w:p>
      <w:pPr>
        <w:pStyle w:val="BookText"/>
        <w:rPr/>
      </w:pPr>
      <w:r>
        <w:rPr>
          <w:rFonts w:ascii="IRNazanin" w:hAnsi="IRNazanin" w:eastAsia="IRNazanin"/>
          <w:color w:val="111111"/>
          <w:sz w:val="28"/>
          <w:sz w:val="28"/>
          <w:szCs w:val="28"/>
          <w:rtl w:val="true"/>
          <w:lang w:bidi="fa-IR"/>
        </w:rPr>
        <w:t>معنی الصور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علیه أکثر المفسرین من أنه اسم لقرن ینفخ فیه الملک،فیکون منه الصوت الذی یصعق له أهل السماوات و أهل الأرض،ثم ینفخ فیه نفخة أخری للنشور،و هو الذی اختاره البلخی و الجبائی و الزجاج و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جمع صورة،مثل قولهم سورة و سور،اختاره أبو عبیدة</w:t>
      </w:r>
      <w:r>
        <w:rPr>
          <w:rFonts w:eastAsia="IRNazanin" w:cs="IRNazanin"/>
          <w:color w:val="111111"/>
          <w:sz w:val="28"/>
          <w:szCs w:val="28"/>
          <w:rtl w:val="true"/>
          <w:lang w:bidi="fa-IR"/>
        </w:rPr>
        <w:t>.</w:t>
      </w:r>
    </w:p>
    <w:p>
      <w:pPr>
        <w:pStyle w:val="Heading4"/>
        <w:numPr>
          <w:ilvl w:val="3"/>
          <w:numId w:val="1"/>
        </w:numPr>
        <w:rPr/>
      </w:pPr>
      <w:bookmarkStart w:id="885" w:name="__RefHeading___Toc3486783_3381743652"/>
      <w:bookmarkStart w:id="886" w:name="_Toc344"/>
      <w:bookmarkEnd w:id="885"/>
      <w:r>
        <w:rPr>
          <w:rtl w:val="true"/>
        </w:rPr>
        <w:t>فصل</w:t>
      </w:r>
      <w:r>
        <w:rPr>
          <w:rtl w:val="true"/>
        </w:rPr>
        <w:t>:</w:t>
      </w:r>
      <w:r>
        <w:rPr>
          <w:rtl w:val="true"/>
        </w:rPr>
        <w:t xml:space="preserve">قوله </w:t>
      </w:r>
      <w:r>
        <w:rPr>
          <w:rtl w:val="true"/>
        </w:rPr>
        <w:t>«</w:t>
      </w:r>
      <w:r>
        <w:rPr>
          <w:rtl w:val="true"/>
        </w:rPr>
        <w:t>وَ إِذْ قالَ إِبْراهِیمُ لِأَبِیهِ آزَرَ أَ تَتَّخِذُ أَصْناماً آلِهَةً</w:t>
      </w:r>
      <w:r>
        <w:rPr>
          <w:rtl w:val="true"/>
        </w:rPr>
        <w:t xml:space="preserve">» </w:t>
      </w:r>
      <w:r>
        <w:rPr>
          <w:rtl w:val="true"/>
        </w:rPr>
        <w:t>الایة</w:t>
      </w:r>
      <w:r>
        <w:rPr>
          <w:rtl w:val="true"/>
        </w:rPr>
        <w:t>:</w:t>
      </w:r>
      <w:r>
        <w:rPr/>
        <w:t>74</w:t>
      </w:r>
      <w:r>
        <w:rPr>
          <w:rtl w:val="true"/>
        </w:rPr>
        <w:t>.</w:t>
      </w:r>
      <w:bookmarkEnd w:id="886"/>
    </w:p>
    <w:p>
      <w:pPr>
        <w:pStyle w:val="BookText"/>
        <w:rPr/>
      </w:pPr>
      <w:r>
        <w:rPr>
          <w:rFonts w:ascii="IRNazanin" w:hAnsi="IRNazanin" w:eastAsia="IRNazanin"/>
          <w:color w:val="111111"/>
          <w:sz w:val="28"/>
          <w:sz w:val="28"/>
          <w:szCs w:val="28"/>
          <w:rtl w:val="true"/>
          <w:lang w:bidi="fa-IR"/>
        </w:rPr>
        <w:t>قرأ أکثر القراء آزر بنصب الراء،و قرأ أبو برید المدنی و الحسن البصری و یعقوب بالضم،فمن قرأ بالنصب جعل آزر فی موضع خفض بدلا من أبیه،و من قرأ بالضم جعله منادی مفردا،و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أهل النسب أن اسم أبی ابراهیم تارخ،و الذی</w:t>
      </w:r>
      <w:bookmarkStart w:id="887" w:name="pg14057_126200"/>
    </w:p>
    <w:p>
      <w:pPr>
        <w:pStyle w:val="BookText"/>
        <w:rPr/>
      </w:pPr>
      <w:bookmarkEnd w:id="887"/>
      <w:r>
        <w:rPr>
          <w:rFonts w:ascii="IRNazanin" w:hAnsi="IRNazanin" w:eastAsia="IRNazanin"/>
          <w:color w:val="111111"/>
          <w:sz w:val="28"/>
          <w:sz w:val="28"/>
          <w:szCs w:val="28"/>
          <w:rtl w:val="true"/>
          <w:lang w:bidi="fa-IR"/>
        </w:rPr>
        <w:t>فی القرآن یدل علی أن اسمه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عندهم ذم فی لغتهم،کأنه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قال ابراهیم لأبیه یا مخطئ أ تتخذ أصناما،فعلی هذا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الرفع،و یجوز أن یکون وصفا له،کأنه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ابراهیم لأبیه المخطئ قال الزجاج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آزر اسم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قاله الزجاج یقوی ما قاله أصحابنا ان آزر کان جده لامه،أو کان عمه لان أباه کان مؤمنا من حیث ثبت عندهم أن آباء النبی علیه السّلام الی آدم علیه السّلام کلهم کانوا موحدین لم یکن فیهم کافر،و حجتهم فی ذلک اجماع الفرقة المحقة،و قد ثبت أن إجماعها حجة لدخول المعصوم فیها،و لا خلاف بینهم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نقلنی اللّه من أصلاب الطاهرین الی أرحام الطاهرات لم یدنسنی بدنس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خبر لا خلاف فی صحته،فبین النبی علیه السّلام أن اللّه نقله من أصلاب الطاهرین،فلو کان فیهم کافر لما جاز وصفهم بأنه طاهرون،لان اللّه وصف المشرکین بأنهم أنجاس،فقال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لهم فی ذلک أدلة لا نطول بذکرها الکتاب،لئلا یخرج عن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الملکوت أقوال،قال الزجاج و الفراء و البلخی و الجبائی و الطبری و هو قول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الملکوت بمنزلة الملک،غیر أن هذه اللفظة أبلغ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 آیات السماوات و الأرض</w:t>
      </w:r>
      <w:r>
        <w:rPr>
          <w:rFonts w:eastAsia="IRNazanin" w:cs="IRNazanin"/>
          <w:color w:val="111111"/>
          <w:sz w:val="28"/>
          <w:szCs w:val="28"/>
          <w:rtl w:val="true"/>
          <w:lang w:bidi="fa-IR"/>
        </w:rPr>
        <w:t>.</w:t>
      </w:r>
    </w:p>
    <w:p>
      <w:pPr>
        <w:pStyle w:val="Heading4"/>
        <w:numPr>
          <w:ilvl w:val="3"/>
          <w:numId w:val="1"/>
        </w:numPr>
        <w:rPr/>
      </w:pPr>
      <w:bookmarkStart w:id="888" w:name="__RefHeading___Toc3486785_3381743652"/>
      <w:bookmarkStart w:id="889" w:name="_Toc345"/>
      <w:bookmarkEnd w:id="888"/>
      <w:r>
        <w:rPr>
          <w:rtl w:val="true"/>
        </w:rPr>
        <w:t>فصل</w:t>
      </w:r>
      <w:r>
        <w:rPr>
          <w:rtl w:val="true"/>
        </w:rPr>
        <w:t>:</w:t>
      </w:r>
      <w:r>
        <w:rPr>
          <w:rtl w:val="true"/>
        </w:rPr>
        <w:t xml:space="preserve">قوله </w:t>
      </w:r>
      <w:r>
        <w:rPr>
          <w:rtl w:val="true"/>
        </w:rPr>
        <w:t>«</w:t>
      </w:r>
      <w:r>
        <w:rPr>
          <w:rtl w:val="true"/>
        </w:rPr>
        <w:t>فَلَمّا جَنَّ عَلَیْهِ اللَّیْلُ رَأی کَوْکَباً قالَ هذا رَبِّی فَلَمّا أَفَلَ قالَ لا أُحِبُّ الْآفِلِینَ</w:t>
      </w:r>
      <w:r>
        <w:rPr>
          <w:rtl w:val="true"/>
        </w:rPr>
        <w:t xml:space="preserve">. </w:t>
      </w:r>
      <w:r>
        <w:rPr>
          <w:rtl w:val="true"/>
        </w:rPr>
        <w:t>فَلَمّا رَأَی الْقَمَرَ بازِغاً قالَ هذا رَبِّی فَلَمّا أَفَلَ قالَ لَئِنْ لَمْ یَهْدِنِی رَبِّی لَأَکُونَنَّ مِنَ الْقَوْمِ الضّالِّینَ</w:t>
      </w:r>
      <w:r>
        <w:rPr>
          <w:rtl w:val="true"/>
        </w:rPr>
        <w:t xml:space="preserve">. </w:t>
      </w:r>
      <w:r>
        <w:rPr>
          <w:rtl w:val="true"/>
        </w:rPr>
        <w:t>فَلَمّا رَأَی الشَّمْسَ بازِغَةً قالَ هذا رَبِّی هذا أَکْبَرُ فَلَمّا أَفَلَتْ قالَ یا قَوْمِ إِنِّی بَرِیءٌ مِمّا تُشْرِکُونَ</w:t>
      </w:r>
      <w:r>
        <w:rPr>
          <w:rtl w:val="true"/>
        </w:rPr>
        <w:t xml:space="preserve">» </w:t>
      </w:r>
      <w:r>
        <w:rPr>
          <w:rtl w:val="true"/>
        </w:rPr>
        <w:t>الایة</w:t>
      </w:r>
      <w:r>
        <w:rPr>
          <w:rtl w:val="true"/>
        </w:rPr>
        <w:t>:</w:t>
      </w:r>
      <w:r>
        <w:rPr/>
        <w:t>76</w:t>
      </w:r>
      <w:r>
        <w:rPr>
          <w:rtl w:val="true"/>
        </w:rPr>
        <w:t>-</w:t>
      </w:r>
      <w:r>
        <w:rPr/>
        <w:t>79</w:t>
      </w:r>
      <w:r>
        <w:rPr>
          <w:rtl w:val="true"/>
        </w:rPr>
        <w:t>.</w:t>
      </w:r>
      <w:bookmarkEnd w:id="88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الْقَمَرَ بازِغاً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مؤنثة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الطالع ربی،أو علی أنه حین ظهرت الشمس و قد کانوا یذکرون الرب فی کلامهم،فقال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هذه الایة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حکاه اللّه عن ابراهیم فی هذه الآیات کان قبل بلوغه،و قبل کمال عقله و لزوم التکلیف له،غیر أنه لمقاربته کمال العقل خطرت له الخواطر و حرکته الشبهات و الدواعی علی الفکر فیما یشاهده من هذه الحوادث فلما رأی الکوکب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نوره مع تنبهه بالخواطر علی الفکر فیه و فی غیره ظن أنه ربه،و أنه هو المحدث لمشاهده </w:t>
      </w:r>
      <w:r>
        <w:rPr>
          <w:rStyle w:val="FootnoteAnchor"/>
          <w:rtl w:val="true"/>
        </w:rPr>
        <w:footnoteReference w:id="353"/>
      </w:r>
      <w:r>
        <w:rPr>
          <w:rFonts w:ascii="IRNazanin" w:hAnsi="IRNazanin" w:eastAsia="IRNazanin"/>
          <w:color w:val="111111"/>
          <w:sz w:val="28"/>
          <w:sz w:val="28"/>
          <w:szCs w:val="28"/>
          <w:rtl w:val="true"/>
          <w:lang w:bidi="fa-IR"/>
        </w:rPr>
        <w:t>من الأجسام 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لا أُحِبُّ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منتقلا من حال الی حال،و ذلک مناف لصفات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القمر بازغا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طلوعه،أی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کبره و اشراقه و ما انبسط من نوره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راعاه و جده یزول و یأفل، فصار عنده بحکم الکوکب الذی لا یجوز أن یکون بصفة الاله لتغییره و انتقاله من حال الی حال،فلما أکمل اللّه عقله ضبط بفکره النظر فی حدوث الأجسام،بأن وجدها غیر منفکة من المعانی المحدثة،و أنه لا بد لها من محدث قال حینئذ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البلخی و غیره من أن هذا القول من ابراهیم فی زمان مهلة النظر،لان مهلة النظر مده اللّه العالم بمقدارها،و هی أکثر من ساعة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من شهر،و لا یدری ما بینهما الا اللّه،فلما أکمل اللّه عقله و خطر بباله ما یوجب علیه النظر و حرکته الدواعی علی الفکر و التأمل له قال ما حکاه اللّه،لان ابراهیم علیه السّلام لم یخلق عارفا باللّه،و انما اکتسب المعرفة لما أکمل</w:t>
      </w:r>
    </w:p>
    <w:p>
      <w:pPr>
        <w:pStyle w:val="BookText"/>
        <w:rPr/>
      </w:pPr>
      <w:r>
        <w:rPr>
          <w:rFonts w:ascii="IRNazanin" w:hAnsi="IRNazanin" w:eastAsia="IRNazanin"/>
          <w:color w:val="111111"/>
          <w:sz w:val="28"/>
          <w:sz w:val="28"/>
          <w:szCs w:val="28"/>
          <w:rtl w:val="true"/>
          <w:lang w:bidi="fa-IR"/>
        </w:rPr>
        <w:t>اللّه عقله و خوفه من ترک النظر بالخواطر،فلما رأی الکوکب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عظمها و إشراقها و ما هی علیه من عجیب الخلق و کان قومه یعبدون الکواکب و یزعمون أنها آلهة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ربی؟علی سبیل الفکر و التأمل لذلک، فلما غابت و أفلت و علم أن الأفول لا یجوز علی اللّه علم أنها محدثة صغیرة لتنقلها و کذلک کانت حاله فی رؤیة القمر و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آخر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بَرِیءٌ مِمّا تُشْرِکُونَ 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هذا القول منه عقیب معرفته باللّه و علمه بأن صفات المحدثین لا تجوز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 مخبرا؟و هو یجوز أن یکون مخبره لا علی ما أخبر،لأنه غیر عالم بذلک،و ذلک قبیح فی العقول،و مع کمال عقله لا بد أن یلزمه التحرز من الکذب؟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ذلک فارضا مقدرا لا مخبرا،بل علی سبیل الفکر و التأمل کما یقول الواحد منا لغیره إذا کان ناظرا فی شیء و ممثلا </w:t>
      </w:r>
      <w:r>
        <w:rPr>
          <w:rStyle w:val="FootnoteAnchor"/>
          <w:rtl w:val="true"/>
        </w:rPr>
        <w:footnoteReference w:id="354"/>
      </w:r>
      <w:r>
        <w:rPr>
          <w:rFonts w:ascii="IRNazanin" w:hAnsi="IRNazanin" w:eastAsia="IRNazanin"/>
          <w:color w:val="111111"/>
          <w:sz w:val="28"/>
          <w:sz w:val="28"/>
          <w:szCs w:val="28"/>
          <w:rtl w:val="true"/>
          <w:lang w:bidi="fa-IR"/>
        </w:rPr>
        <w:t>بین کونه علی احدی صفتیه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أفرضه علی أحدهما لننظر فیما یؤدی ذلک الفرض الیه من صحة أو فساد و لا یکون بذلک مخبرا،و لهذا یصح من أحدنا إذا نظر فی حدوث الأجسام و قدمها أن یفرض کونها قدیمة لیبین ما یؤدی الیه ذلک الفرض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أخبر عن ظنه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المفکر المتأمل ظانا فی حال نظره و فکره ما لا أصل له،ثم یرجع عنه بالادلة و العلم،و لا یکون ذلک منه قبیحا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هذه الآیات یدل علی أن ابراهیم ما کان رأی هذه الکواکب</w:t>
      </w:r>
    </w:p>
    <w:p>
      <w:pPr>
        <w:pStyle w:val="BookText"/>
        <w:rPr/>
      </w:pPr>
      <w:r>
        <w:rPr>
          <w:rFonts w:ascii="IRNazanin" w:hAnsi="IRNazanin" w:eastAsia="IRNazanin"/>
          <w:color w:val="111111"/>
          <w:sz w:val="28"/>
          <w:sz w:val="28"/>
          <w:szCs w:val="28"/>
          <w:rtl w:val="true"/>
          <w:lang w:bidi="fa-IR"/>
        </w:rPr>
        <w:t>قبل ذلک،لان تعجبه منها تعجب من لم یکن رآها،فکیف یجوز أن یکون الی مدة کمال عقله لم یشاهد السماء و ما فیها من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أن یکون ما رأی السماء الا فی ذلک الوقت،لأنه روی أن أمه ولدته فی مغارة لا یری السماء،فلما قارب البلوغ و بلغ حد التکلیف خرج من المغارة و رأی السماء و فکر فیها،و قد یجوز أیضا أنه رآها غیر أنه لم یفکر فیها و لا نظر فی دلائلها،لان الفکر لم یکن واجبا علیه،فلما کمل عقله و حرکته الخواطر فکر فی الشیء کأنه یراه قبل ذلک و لم یکن مفکرا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ابراهیم لم یقل ما تضمنته الآیات علی وجه الشک و لا فی زمان مهلة النظر،بل کان فی تلک الحال عالما باللّه و بما یجوز علیه،و أنه لا یجوز أن یکون بصفة الکواکب،و انما قال ذلک علی سبیل الإنکار علی قومه و التنبیه لهم علی أن ما یغیب و ینتقل من حال الی حال لا یجوز أن یکون إلها معبودا،لثبوت دلالة الحدث فیه،و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علی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کذلک عندکم و علی مذهبکم،کما یقول أحدنا للمشبه علی وجه الإنکار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ربه </w:t>
      </w:r>
      <w:r>
        <w:rPr>
          <w:rStyle w:val="FootnoteAnchor"/>
          <w:rtl w:val="true"/>
        </w:rPr>
        <w:footnoteReference w:id="355"/>
      </w:r>
      <w:r>
        <w:rPr>
          <w:rFonts w:ascii="IRNazanin" w:hAnsi="IRNazanin" w:eastAsia="IRNazanin"/>
          <w:color w:val="111111"/>
          <w:sz w:val="28"/>
          <w:sz w:val="28"/>
          <w:szCs w:val="28"/>
          <w:rtl w:val="true"/>
          <w:lang w:bidi="fa-IR"/>
        </w:rPr>
        <w:t>جسم یتحرک و یسکن،و ان کان عالما بفساد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قال ذلک مستفهما و أسقط حرف الاستفهام للاستغناء عنه، کما قال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کذبتک عینک أم رأیت بواسط غلس الظلام من الرباب خیالا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أدری و ان کنت داریا بسبع رمین الجمر أم بثمانیا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ربیعة</w:t>
      </w:r>
      <w:r>
        <w:rPr>
          <w:rFonts w:eastAsia="IRNazanin" w:cs="IRNazanin"/>
          <w:color w:val="111111"/>
          <w:sz w:val="28"/>
          <w:szCs w:val="28"/>
          <w:rtl w:val="true"/>
          <w:lang w:bidi="fa-IR"/>
        </w:rPr>
        <w:t>:</w:t>
      </w:r>
      <w:bookmarkStart w:id="890" w:name="pg14057_126204"/>
    </w:p>
    <w:p>
      <w:pPr>
        <w:pStyle w:val="BookText"/>
        <w:rPr/>
      </w:pPr>
      <w:bookmarkEnd w:id="890"/>
      <w:r>
        <w:rPr>
          <w:rFonts w:ascii="IRNazanin" w:hAnsi="IRNazanin" w:eastAsia="IRNazanin"/>
          <w:color w:val="111111"/>
          <w:sz w:val="28"/>
          <w:sz w:val="28"/>
          <w:szCs w:val="28"/>
          <w:rtl w:val="true"/>
          <w:lang w:bidi="fa-IR"/>
        </w:rPr>
        <w:t xml:space="preserve">ثم قال تحبها قلت بهرا عدد القطر و الحصی و التراب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حرف الاستفهام انما یجوز إذا کان فی الکلام عوض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علیه و لا یستعمل مع فقد العوض،و فی الأبیات عوض عن حرف الاستفهام،و لیس ذلک فی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یحذف حرف الاستفهام مع ثبوت العوض تارة،و أخری مع فقده إذا زال اللبس،و بیت ابن أبی ربیعة لیس فیه عوض و لا فیه حرف الاستفهام، و إذا جاز أن یحذفوا حرف الاستفهام لدلالة الخطاب،فألا جاز أن یحذفوا لدلالة العقل،لان دلالة العقل أقوی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ابراهیم قال ذلک علی وجه المحاجة لقومه بالنظر،کما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ان للّه ولدا لزمنا أن یکون له زوجة و أن یطأ النساء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علی وجه الإقرار و الاخبار و الاعتقاد لذلک،بل علی وجه المحاجة، فیجعلها مذهبا لیری خصمه المعتقد لها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وجهت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أخلصت عبادتی و قصدت بها الی اللّه الذی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الحنیف المائل الی الاستقامة علی وجه الرجوع فیه</w:t>
      </w:r>
      <w:r>
        <w:rPr>
          <w:rFonts w:eastAsia="IRNazanin" w:cs="IRNazanin"/>
          <w:color w:val="111111"/>
          <w:sz w:val="28"/>
          <w:szCs w:val="28"/>
          <w:rtl w:val="true"/>
          <w:lang w:bidi="fa-IR"/>
        </w:rPr>
        <w:t>.</w:t>
      </w:r>
    </w:p>
    <w:p>
      <w:pPr>
        <w:pStyle w:val="Heading4"/>
        <w:numPr>
          <w:ilvl w:val="3"/>
          <w:numId w:val="1"/>
        </w:numPr>
        <w:rPr/>
      </w:pPr>
      <w:bookmarkStart w:id="891" w:name="__RefHeading___Toc3486787_3381743652"/>
      <w:bookmarkStart w:id="892" w:name="_Toc346"/>
      <w:bookmarkEnd w:id="891"/>
      <w:r>
        <w:rPr>
          <w:rtl w:val="true"/>
        </w:rPr>
        <w:t>فصل</w:t>
      </w:r>
      <w:r>
        <w:rPr>
          <w:rtl w:val="true"/>
        </w:rPr>
        <w:t>:</w:t>
      </w:r>
      <w:r>
        <w:rPr>
          <w:rtl w:val="true"/>
        </w:rPr>
        <w:t xml:space="preserve">قوله </w:t>
      </w:r>
      <w:r>
        <w:rPr>
          <w:rtl w:val="true"/>
        </w:rPr>
        <w:t>«</w:t>
      </w:r>
      <w:r>
        <w:rPr>
          <w:rtl w:val="true"/>
        </w:rPr>
        <w:t>وَ کَیْفَ أَخافُ ما أَشْرَکْتُمْ وَ لا تَخافُونَ أَنَّکُمْ أَشْرَکْتُمْ بِاللّهِ ما لَمْ یُنَزِّلْ بِهِ عَلَیْکُمْ سُلْطاناً فَأَیُّ الْفَرِیقَیْنِ أَحَقُّ بِالْأَمْنِ إِنْ کُنْتُمْ تَعْلَمُونَ</w:t>
      </w:r>
      <w:r>
        <w:rPr>
          <w:rtl w:val="true"/>
        </w:rPr>
        <w:t xml:space="preserve">» </w:t>
      </w:r>
      <w:r>
        <w:rPr>
          <w:rtl w:val="true"/>
        </w:rPr>
        <w:t>الایة</w:t>
      </w:r>
      <w:r>
        <w:rPr>
          <w:rtl w:val="true"/>
        </w:rPr>
        <w:t>:</w:t>
      </w:r>
      <w:r>
        <w:rPr/>
        <w:t>81</w:t>
      </w:r>
      <w:r>
        <w:rPr>
          <w:rtl w:val="true"/>
        </w:rPr>
        <w:t>.</w:t>
      </w:r>
      <w:bookmarkEnd w:id="8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یُنَزِّلْ بِهِ عَلَیْکُمْ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حجة،لان السلطان هو الحجة فی أکثر القرآن،و ذلک یدل علی أن کل من قال قولا و اعتقد مذهبا بغیر حجة 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تستعملون عقولکم و علومکم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الایة دلالة علی فساد قول من یقول بالتقلید و تحریم النظر و الحجاج، لان اللّه تعالی مدح ابراهیم لمحاجته لقومه و أمر نبیه بالاقتداء به فی ذلک،فقال</w:t>
      </w:r>
      <w:bookmarkStart w:id="893" w:name="pg14057_126205"/>
    </w:p>
    <w:p>
      <w:pPr>
        <w:pStyle w:val="BookText"/>
        <w:rPr/>
      </w:pPr>
      <w:bookmarkEnd w:id="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حُجَّتُنا آتَیْناها إِبْراهِیمَ عَلی قَوْمِهِ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ثم قال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بأدلتهم اقتده</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486789_3381743652"/>
      <w:bookmarkStart w:id="895" w:name="_Toc347"/>
      <w:bookmarkEnd w:id="894"/>
      <w:r>
        <w:rPr>
          <w:rtl w:val="true"/>
        </w:rPr>
        <w:t>فصل</w:t>
      </w:r>
      <w:r>
        <w:rPr>
          <w:rtl w:val="true"/>
        </w:rPr>
        <w:t>:</w:t>
      </w:r>
      <w:r>
        <w:rPr>
          <w:rtl w:val="true"/>
        </w:rPr>
        <w:t xml:space="preserve">قوله </w:t>
      </w:r>
      <w:r>
        <w:rPr>
          <w:rtl w:val="true"/>
        </w:rPr>
        <w:t>«</w:t>
      </w:r>
      <w:r>
        <w:rPr>
          <w:rtl w:val="true"/>
        </w:rPr>
        <w:t>اَلَّذِینَ آمَنُوا وَ لَمْ یَلْبِسُوا إِیمانَهُمْ بِظُلْمٍ أُولئِکَ لَهُمُ الْأَمْنُ وَ هُمْ مُهْتَدُونَ</w:t>
      </w:r>
      <w:r>
        <w:rPr>
          <w:rtl w:val="true"/>
        </w:rPr>
        <w:t xml:space="preserve">» </w:t>
      </w:r>
      <w:r>
        <w:rPr>
          <w:rtl w:val="true"/>
        </w:rPr>
        <w:t>الایة</w:t>
      </w:r>
      <w:r>
        <w:rPr>
          <w:rtl w:val="true"/>
        </w:rPr>
        <w:t>:</w:t>
      </w:r>
      <w:r>
        <w:rPr/>
        <w:t>82</w:t>
      </w:r>
      <w:r>
        <w:rPr>
          <w:rtl w:val="true"/>
        </w:rPr>
        <w:t>.</w:t>
      </w:r>
      <w:bookmarkEnd w:id="895"/>
    </w:p>
    <w:p>
      <w:pPr>
        <w:pStyle w:val="BookText"/>
        <w:rPr/>
      </w:pPr>
      <w:r>
        <w:rPr>
          <w:rFonts w:ascii="IRNazanin" w:hAnsi="IRNazanin" w:eastAsia="IRNazanin"/>
          <w:color w:val="111111"/>
          <w:sz w:val="28"/>
          <w:sz w:val="28"/>
          <w:szCs w:val="28"/>
          <w:rtl w:val="true"/>
          <w:lang w:bidi="fa-IR"/>
        </w:rPr>
        <w:t>الظلم المذکور فی الایة هو الشرک عند أکثر المفسرین ابن عباس و سعید بن المسیب و قتادة و مجاهد و حماد بن زید و أبی بن کعب و سلمان رحمة اللّه علیه، 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تسمع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هو قول حذیفة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عبد اللّه 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الایة شق علی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أینا لا یظلم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الذی تعنون،ألم تسمعوا الی 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الجبائی و البلخی و أکثر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یدخل فیه کل کبیرة تحبط ثواب الطاعة،فان من هذه صفته </w:t>
      </w:r>
      <w:r>
        <w:rPr>
          <w:rStyle w:val="FootnoteAnchor"/>
          <w:rtl w:val="true"/>
        </w:rPr>
        <w:footnoteReference w:id="360"/>
      </w:r>
      <w:r>
        <w:rPr>
          <w:rFonts w:ascii="IRNazanin" w:hAnsi="IRNazanin" w:eastAsia="IRNazanin"/>
          <w:color w:val="111111"/>
          <w:sz w:val="28"/>
          <w:sz w:val="28"/>
          <w:szCs w:val="28"/>
          <w:rtl w:val="true"/>
          <w:lang w:bidi="fa-IR"/>
        </w:rPr>
        <w:t>لا یکون آمنا و لا مهتدیا،و لو کان الامر علی ما قالوه انه یختص الشرک لوجب أن یکون مرتکب الکبیرة إذا کان مؤمنا أن یکون آمنا و ذلک خلاف القول بالارجاء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ذکروه خلاف أقاویل المفسرین من الصحابة و التابعین و ما قاله البلخی لا یلزم،لأنه قول بدلیل الخطاب،لان المشرک غیر آمن،بل هو مقطوع علی عقابه بظاهر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الکبیرة غیر آمن،لأنه یجوز العفو و یجوز المؤاخذة،و ان کان ذلک معلوما بدلیل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یَلْبِسُوا إِیمانَهُمْ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عاما فی کل ظلم،فلنا أن</w:t>
      </w:r>
      <w:bookmarkStart w:id="896" w:name="pg14057_126206"/>
    </w:p>
    <w:p>
      <w:pPr>
        <w:pStyle w:val="BookText"/>
        <w:rPr/>
      </w:pPr>
      <w:bookmarkEnd w:id="896"/>
      <w:r>
        <w:rPr>
          <w:rFonts w:ascii="IRNazanin" w:hAnsi="IRNazanin" w:eastAsia="IRNazanin"/>
          <w:color w:val="111111"/>
          <w:sz w:val="28"/>
          <w:sz w:val="28"/>
          <w:szCs w:val="28"/>
          <w:rtl w:val="true"/>
          <w:lang w:bidi="fa-IR"/>
        </w:rPr>
        <w:t>نخصه بدلیل أقوال المفسرین،و غیر ذلک من الادلة الدالة علی أنه یجوز العفو من غیر توبة،و روی عن النبی علیه السّلام أن الایة مخصوصة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مختصة بالمهاجرین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الظلم فی أصل اللغة،فقد 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وضع الشیء فی غیر موضعه قال الشاعر یمدح قوما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هرت الشقاشق ظلامون للجزر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فوصفهم أنهم ظلامون للجزر،لأنهم عرقبوها فوضعوا النحر فی غیر موضعه، و کذلک الأرض المظلومة،سمیت بذلک لأنه صرف عنها المطر،و منه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النوی کالحوض بالمظلومة الجلد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سماها مظلومة لأنهم کانوا فی سفر،فتحوضوا حوضا لم یحکموا صنعته و لم یضعوه فی مواضعه</w:t>
      </w:r>
      <w:r>
        <w:rPr>
          <w:rFonts w:eastAsia="IRNazanin" w:cs="IRNazanin"/>
          <w:color w:val="111111"/>
          <w:sz w:val="28"/>
          <w:szCs w:val="28"/>
          <w:rtl w:val="true"/>
          <w:lang w:bidi="fa-IR"/>
        </w:rPr>
        <w:t>.</w:t>
      </w:r>
    </w:p>
    <w:p>
      <w:pPr>
        <w:pStyle w:val="Heading4"/>
        <w:numPr>
          <w:ilvl w:val="3"/>
          <w:numId w:val="1"/>
        </w:numPr>
        <w:rPr/>
      </w:pPr>
      <w:bookmarkStart w:id="897" w:name="__RefHeading___Toc3486791_3381743652"/>
      <w:bookmarkStart w:id="898" w:name="_Toc348"/>
      <w:bookmarkEnd w:id="897"/>
      <w:r>
        <w:rPr>
          <w:rtl w:val="true"/>
        </w:rPr>
        <w:t>فصل</w:t>
      </w:r>
      <w:r>
        <w:rPr>
          <w:rtl w:val="true"/>
        </w:rPr>
        <w:t>:</w:t>
      </w:r>
      <w:r>
        <w:rPr>
          <w:rtl w:val="true"/>
        </w:rPr>
        <w:t xml:space="preserve">قوله </w:t>
      </w:r>
      <w:r>
        <w:rPr>
          <w:rtl w:val="true"/>
        </w:rPr>
        <w:t>«</w:t>
      </w:r>
      <w:r>
        <w:rPr>
          <w:rtl w:val="true"/>
        </w:rPr>
        <w:t>وَ وَهَبْنا لَهُ إِسْحاقَ وَ یَعْقُوبَ کُلاًّ هَدَیْنا وَ نُوحاً هَدَیْنا مِنْ قَبْلُ وَ مِنْ ذُرِّیَّتِهِ داوُدَ وَ سُلَیْمانَ وَ أَیُّوبَ وَ یُوسُفَ وَ مُوسی وَ هارُونَ وَ کَذلِکَ نَجْزِی الْمُحْسِنِینَ</w:t>
      </w:r>
      <w:r>
        <w:rPr>
          <w:rtl w:val="true"/>
        </w:rPr>
        <w:t>.</w:t>
      </w:r>
      <w:bookmarkEnd w:id="898"/>
    </w:p>
    <w:p>
      <w:pPr>
        <w:pStyle w:val="BookText"/>
        <w:rPr/>
      </w:pP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الایة دلالة علی أن الحسن و الحسین من ولد رسول اللّه صلّی اللّه علیه و آله،لان عیسی جعله اللّه من ذریة ابراهیم أو نوح،و انما کانت أمه من ذریتهما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الهدایة فی الآیات کلها هو الإرشاد الی الثواب دون الهدایة التی هی نصب الادلة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9" w:name="__RefHeading___Toc3486793_3381743652"/>
      <w:bookmarkStart w:id="900" w:name="_Toc349"/>
      <w:bookmarkEnd w:id="899"/>
      <w:r>
        <w:rPr>
          <w:rtl w:val="true"/>
        </w:rPr>
        <w:t>فصل</w:t>
      </w:r>
      <w:r>
        <w:rPr>
          <w:rtl w:val="true"/>
        </w:rPr>
        <w:t>:</w:t>
      </w:r>
      <w:r>
        <w:rPr>
          <w:rtl w:val="true"/>
        </w:rPr>
        <w:t xml:space="preserve">قوله </w:t>
      </w:r>
      <w:r>
        <w:rPr>
          <w:rtl w:val="true"/>
        </w:rPr>
        <w:t>«</w:t>
      </w:r>
      <w:r>
        <w:rPr>
          <w:rtl w:val="true"/>
        </w:rPr>
        <w:t>وَ هذا کِتابٌ أَنْزَلْناهُ مُبارَکٌ مُصَدِّقُ الَّذِی بَیْنَ یَدَیْهِ وَ لِتُنْذِرَ أُمَّ الْقُری وَ مَنْ حَوْلَها وَ الَّذِینَ یُؤْمِنُونَ بِالْآخِرَةِ یُؤْمِنُونَ بِهِ وَ هُمْ عَلی صَلاتِهِمْ یُحافِظُونَ</w:t>
      </w:r>
      <w:r>
        <w:rPr>
          <w:rtl w:val="true"/>
        </w:rPr>
        <w:t xml:space="preserve">» </w:t>
      </w:r>
      <w:r>
        <w:rPr>
          <w:rtl w:val="true"/>
        </w:rPr>
        <w:t>الایة</w:t>
      </w:r>
      <w:r>
        <w:rPr>
          <w:rtl w:val="true"/>
        </w:rPr>
        <w:t>:</w:t>
      </w:r>
      <w:r>
        <w:rPr/>
        <w:t>92</w:t>
      </w:r>
      <w:r>
        <w:rPr>
          <w:rtl w:val="true"/>
        </w:rPr>
        <w:t>.</w:t>
      </w:r>
      <w:bookmarkStart w:id="901" w:name="pg14057_126207"/>
      <w:bookmarkEnd w:id="900"/>
    </w:p>
    <w:p>
      <w:pPr>
        <w:pStyle w:val="BookText"/>
        <w:rPr/>
      </w:pPr>
      <w:bookmarkEnd w:id="901"/>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یُؤْمِنُونَ بِالْآخِرَةِ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کنایة عن محمد صلّی اللّه علیه و آله لدلالة الکلام علیه،و هذا یقوی مذهبنا فی أنه لا یجوز أن یکون مؤمنا ببعض ما أوجب اللّه علیه دون بعض،و بین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أوقات صلواتهم یحافظون،بمعنی یراعون أوقاتها لیؤدوها فی الأوقات و یقیموا بإتمام رکوعها و سجودها و جمیع فرائضها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مکة أم القری،لأنها أول موضع سکن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لان الأرض کلها دحیت من تحتها فکانت أما لها</w:t>
      </w:r>
      <w:r>
        <w:rPr>
          <w:rFonts w:eastAsia="IRNazanin" w:cs="IRNazanin"/>
          <w:color w:val="111111"/>
          <w:sz w:val="28"/>
          <w:szCs w:val="28"/>
          <w:rtl w:val="true"/>
          <w:lang w:bidi="fa-IR"/>
        </w:rPr>
        <w:t>.</w:t>
      </w:r>
    </w:p>
    <w:p>
      <w:pPr>
        <w:pStyle w:val="Heading4"/>
        <w:numPr>
          <w:ilvl w:val="3"/>
          <w:numId w:val="1"/>
        </w:numPr>
        <w:rPr/>
      </w:pPr>
      <w:bookmarkStart w:id="902" w:name="__RefHeading___Toc3486795_3381743652"/>
      <w:bookmarkStart w:id="903" w:name="_Toc350"/>
      <w:bookmarkEnd w:id="902"/>
      <w:r>
        <w:rPr>
          <w:rtl w:val="true"/>
        </w:rPr>
        <w:t>فصل</w:t>
      </w:r>
      <w:r>
        <w:rPr>
          <w:rtl w:val="true"/>
        </w:rPr>
        <w:t>:</w:t>
      </w:r>
      <w:r>
        <w:rPr>
          <w:rtl w:val="true"/>
        </w:rPr>
        <w:t xml:space="preserve">قوله </w:t>
      </w:r>
      <w:r>
        <w:rPr>
          <w:rtl w:val="true"/>
        </w:rPr>
        <w:t>«</w:t>
      </w:r>
      <w:r>
        <w:rPr>
          <w:rtl w:val="true"/>
        </w:rPr>
        <w:t>لَقَدْ تَقَطَّعَ بَیْنَکُمْ وَ ضَلَّ عَنْکُمْ ما کُنْتُمْ تَزْعُمُونَ</w:t>
      </w:r>
      <w:r>
        <w:rPr>
          <w:rtl w:val="true"/>
        </w:rPr>
        <w:t xml:space="preserve">» </w:t>
      </w:r>
      <w:r>
        <w:rPr>
          <w:rtl w:val="true"/>
        </w:rPr>
        <w:t>الایة</w:t>
      </w:r>
      <w:r>
        <w:rPr>
          <w:rtl w:val="true"/>
        </w:rPr>
        <w:t>:</w:t>
      </w:r>
      <w:r>
        <w:rPr/>
        <w:t>94</w:t>
      </w:r>
      <w:r>
        <w:rPr>
          <w:rtl w:val="true"/>
        </w:rPr>
        <w:t>.</w:t>
      </w:r>
      <w:bookmarkEnd w:id="903"/>
    </w:p>
    <w:p>
      <w:pPr>
        <w:pStyle w:val="BookText"/>
        <w:rPr/>
      </w:pPr>
      <w:r>
        <w:rPr>
          <w:rFonts w:ascii="IRNazanin" w:hAnsi="IRNazanin" w:eastAsia="IRNazanin"/>
          <w:color w:val="111111"/>
          <w:sz w:val="28"/>
          <w:sz w:val="28"/>
          <w:szCs w:val="28"/>
          <w:rtl w:val="true"/>
          <w:lang w:bidi="fa-IR"/>
        </w:rPr>
        <w:t>المراد لقد تقطع وصلکم بما کنتم تتألفون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أن یکون بمعنی الوصل؟و أصله الافتراق و التباین،و علی هذا قالوا بأن الخلیط إذا فارق،و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بان من الحی فهو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استعمل مع الشیئین المتلابسین،نحو بینی و بینک شرکة و بینی و بینه صداقة و رحم صار لذلک بمنزلة الوصلة و علی خلاف الفرقة فلذلک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لقد تقطع وصلکم</w:t>
      </w:r>
      <w:r>
        <w:rPr>
          <w:rFonts w:eastAsia="IRNazanin" w:cs="IRNazanin"/>
          <w:color w:val="111111"/>
          <w:sz w:val="28"/>
          <w:szCs w:val="28"/>
          <w:rtl w:val="true"/>
          <w:lang w:bidi="fa-IR"/>
        </w:rPr>
        <w:t>.</w:t>
      </w:r>
    </w:p>
    <w:p>
      <w:pPr>
        <w:pStyle w:val="Heading4"/>
        <w:numPr>
          <w:ilvl w:val="3"/>
          <w:numId w:val="1"/>
        </w:numPr>
        <w:rPr/>
      </w:pPr>
      <w:bookmarkStart w:id="904" w:name="__RefHeading___Toc3486797_3381743652"/>
      <w:bookmarkStart w:id="905" w:name="_Toc351"/>
      <w:bookmarkEnd w:id="904"/>
      <w:r>
        <w:rPr>
          <w:rtl w:val="true"/>
        </w:rPr>
        <w:t>فصل</w:t>
      </w:r>
      <w:r>
        <w:rPr>
          <w:rtl w:val="true"/>
        </w:rPr>
        <w:t>:</w:t>
      </w:r>
      <w:r>
        <w:rPr>
          <w:rtl w:val="true"/>
        </w:rPr>
        <w:t xml:space="preserve">قوله </w:t>
      </w:r>
      <w:r>
        <w:rPr>
          <w:rtl w:val="true"/>
        </w:rPr>
        <w:t>«</w:t>
      </w:r>
      <w:r>
        <w:rPr>
          <w:rtl w:val="true"/>
        </w:rPr>
        <w:t>فالِقُ الْإِصْباحِ وَ جَعَلَ اللَّیْلَ سَکَناً وَ الشَّمْسَ وَ الْقَمَرَ حُسْباناً</w:t>
      </w:r>
      <w:r>
        <w:rPr>
          <w:rtl w:val="true"/>
        </w:rPr>
        <w:t xml:space="preserve">» </w:t>
      </w:r>
      <w:r>
        <w:rPr>
          <w:rtl w:val="true"/>
        </w:rPr>
        <w:t xml:space="preserve">الایة </w:t>
      </w:r>
      <w:r>
        <w:rPr/>
        <w:t>96</w:t>
      </w:r>
      <w:r>
        <w:rPr>
          <w:rtl w:val="true"/>
        </w:rPr>
        <w:t>.</w:t>
      </w:r>
      <w:bookmarkEnd w:id="905"/>
    </w:p>
    <w:p>
      <w:pPr>
        <w:pStyle w:val="BookText"/>
        <w:rPr/>
      </w:pPr>
      <w:r>
        <w:rPr>
          <w:rFonts w:ascii="IRNazanin" w:hAnsi="IRNazanin" w:eastAsia="IRNazanin"/>
          <w:color w:val="111111"/>
          <w:sz w:val="28"/>
          <w:sz w:val="28"/>
          <w:szCs w:val="28"/>
          <w:rtl w:val="true"/>
          <w:lang w:bidi="fa-IR"/>
        </w:rPr>
        <w:t>اختلفوا فی معناه،فقال ابن عباس و السدی و الربیع و قتادة و مجاهد و الجبائی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انهما یجریان فی أفلاکهما بحساب تقطع الشمس الفلک فی سنة و یقطعها القمر فی شهر بتقدیر قدره اللّه تعالی،فهو کقوله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و قوله</w:t>
      </w:r>
      <w:bookmarkStart w:id="906" w:name="pg14057_126208"/>
    </w:p>
    <w:p>
      <w:pPr>
        <w:pStyle w:val="BookText"/>
        <w:rPr/>
      </w:pPr>
      <w:bookmarkEnd w:id="9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فِی فَلَکٍ یَسْبَحُونَ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جعل الشمس و القمر ضیاء و الاول أجود</w:t>
      </w:r>
      <w:r>
        <w:rPr>
          <w:rFonts w:eastAsia="IRNazanin" w:cs="IRNazanin"/>
          <w:color w:val="111111"/>
          <w:sz w:val="28"/>
          <w:szCs w:val="28"/>
          <w:rtl w:val="true"/>
          <w:lang w:bidi="fa-IR"/>
        </w:rPr>
        <w:t>.</w:t>
      </w:r>
    </w:p>
    <w:p>
      <w:pPr>
        <w:pStyle w:val="Heading4"/>
        <w:numPr>
          <w:ilvl w:val="3"/>
          <w:numId w:val="1"/>
        </w:numPr>
        <w:rPr/>
      </w:pPr>
      <w:bookmarkStart w:id="907" w:name="__RefHeading___Toc3486799_3381743652"/>
      <w:bookmarkStart w:id="908" w:name="_Toc352"/>
      <w:bookmarkEnd w:id="907"/>
      <w:r>
        <w:rPr>
          <w:rtl w:val="true"/>
        </w:rPr>
        <w:t>فصل</w:t>
      </w:r>
      <w:r>
        <w:rPr>
          <w:rtl w:val="true"/>
        </w:rPr>
        <w:t>:</w:t>
      </w:r>
      <w:r>
        <w:rPr>
          <w:rtl w:val="true"/>
        </w:rPr>
        <w:t xml:space="preserve">قوله </w:t>
      </w:r>
      <w:r>
        <w:rPr>
          <w:rtl w:val="true"/>
        </w:rPr>
        <w:t>«</w:t>
      </w:r>
      <w:r>
        <w:rPr>
          <w:rtl w:val="true"/>
        </w:rPr>
        <w:t>وَ هُوَ الَّذِی أَنْشَأَکُمْ مِنْ نَفْسٍ واحِدَةٍ فَمُسْتَقَرٌّ وَ مُسْتَوْدَعٌ قَدْ فَصَّلْنَا الْآیاتِ لِقَوْمٍ یَفْقَهُونَ</w:t>
      </w:r>
      <w:r>
        <w:rPr>
          <w:rtl w:val="true"/>
        </w:rPr>
        <w:t xml:space="preserve">» </w:t>
      </w:r>
      <w:r>
        <w:rPr>
          <w:rtl w:val="true"/>
        </w:rPr>
        <w:t>الایة</w:t>
      </w:r>
      <w:r>
        <w:rPr>
          <w:rtl w:val="true"/>
        </w:rPr>
        <w:t>:</w:t>
      </w:r>
      <w:r>
        <w:rPr/>
        <w:t>98</w:t>
      </w:r>
      <w:r>
        <w:rPr>
          <w:rtl w:val="true"/>
        </w:rPr>
        <w:t>.</w:t>
      </w:r>
      <w:bookmarkEnd w:id="908"/>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مستقر فی الأرحام و منکم مستودع فی الأصلاب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 یحتمل أن یکون المعنی مستقرا فی الدنیا موجودا،و مستودعا فی الأصلاب لم یخلق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 فی القبر و المستودع فی الدنیا</w:t>
      </w:r>
      <w:r>
        <w:rPr>
          <w:rFonts w:eastAsia="IRNazanin" w:cs="IRNazanin"/>
          <w:color w:val="111111"/>
          <w:sz w:val="28"/>
          <w:szCs w:val="28"/>
          <w:rtl w:val="true"/>
          <w:lang w:bidi="fa-IR"/>
        </w:rPr>
        <w:t>.</w:t>
      </w:r>
    </w:p>
    <w:p>
      <w:pPr>
        <w:pStyle w:val="Heading4"/>
        <w:numPr>
          <w:ilvl w:val="3"/>
          <w:numId w:val="1"/>
        </w:numPr>
        <w:rPr/>
      </w:pPr>
      <w:bookmarkStart w:id="909" w:name="__RefHeading___Toc3486801_3381743652"/>
      <w:bookmarkStart w:id="910" w:name="_Toc353"/>
      <w:bookmarkEnd w:id="909"/>
      <w:r>
        <w:rPr>
          <w:rtl w:val="true"/>
        </w:rPr>
        <w:t>فصل</w:t>
      </w:r>
      <w:r>
        <w:rPr>
          <w:rtl w:val="true"/>
        </w:rPr>
        <w:t>:</w:t>
      </w:r>
      <w:r>
        <w:rPr>
          <w:rtl w:val="true"/>
        </w:rPr>
        <w:t xml:space="preserve">قوله </w:t>
      </w:r>
      <w:r>
        <w:rPr>
          <w:rtl w:val="true"/>
        </w:rPr>
        <w:t>«</w:t>
      </w:r>
      <w:r>
        <w:rPr>
          <w:rtl w:val="true"/>
        </w:rPr>
        <w:t>وَ مِنَ النَّخْلِ مِنْ طَلْعِها قِنْوانٌ دانِیَةٌ</w:t>
      </w:r>
      <w:r>
        <w:rPr>
          <w:rtl w:val="true"/>
        </w:rPr>
        <w:t xml:space="preserve">» </w:t>
      </w:r>
      <w:r>
        <w:rPr>
          <w:rtl w:val="true"/>
        </w:rPr>
        <w:t>الایة</w:t>
      </w:r>
      <w:r>
        <w:rPr>
          <w:rtl w:val="true"/>
        </w:rPr>
        <w:t>:</w:t>
      </w:r>
      <w:r>
        <w:rPr/>
        <w:t>99</w:t>
      </w:r>
      <w:r>
        <w:rPr>
          <w:rtl w:val="true"/>
        </w:rPr>
        <w:t>.</w:t>
      </w:r>
      <w:bookmarkEnd w:id="910"/>
    </w:p>
    <w:p>
      <w:pPr>
        <w:pStyle w:val="BookText"/>
        <w:rPr/>
      </w:pPr>
      <w:r>
        <w:rPr>
          <w:rFonts w:ascii="IRNazanin" w:hAnsi="IRNazanin" w:eastAsia="IRNazanin"/>
          <w:color w:val="111111"/>
          <w:sz w:val="28"/>
          <w:sz w:val="28"/>
          <w:szCs w:val="28"/>
          <w:rtl w:val="true"/>
          <w:lang w:bidi="fa-IR"/>
        </w:rPr>
        <w:t>القنوان جمع قنو کصنوان و صنو،و هو العذق،یقال لواحدة قنو و قنو و قنی و یثنی قنوان علی لفظ الجمع و قنیان،و انما یمیز بینهما باعراب النون،و یجمع قنوان و قنوان،و فی الجمع القلیل ثلاثة أقناء،فالقنوان لغة أهل الحجاز،و القنوان لغة قیس،قال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أعالیه و آدت أصوله و مال بقنوان من البسر أحمر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 و غیر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ورقة مختلف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مشتبها فی الخلق مختلفا فی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نضجه و بلوغه حین یبلغ</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الایة دلالة علی بطلان قول من یقول بالطبع،لان من الماء الواحد و التربة الواحدة یخرج اللّه ثمارا مختلفة و أشجارا متباینة،و لا یقدر علی ذلک غیر اللّه تعالی</w:t>
      </w:r>
      <w:r>
        <w:rPr>
          <w:rFonts w:eastAsia="IRNazanin" w:cs="IRNazanin"/>
          <w:color w:val="111111"/>
          <w:sz w:val="28"/>
          <w:szCs w:val="28"/>
          <w:rtl w:val="true"/>
          <w:lang w:bidi="fa-IR"/>
        </w:rPr>
        <w:t>.</w:t>
      </w:r>
      <w:bookmarkStart w:id="911" w:name="pg14057_126209"/>
    </w:p>
    <w:p>
      <w:pPr>
        <w:pStyle w:val="BookText"/>
        <w:rPr/>
      </w:pPr>
      <w:bookmarkEnd w:id="911"/>
      <w:r>
        <w:rPr>
          <w:rFonts w:ascii="Amiri" w:hAnsi="Amiri" w:eastAsia="Amiri" w:cs="Amiri"/>
          <w:color w:val="111111"/>
          <w:sz w:val="28"/>
          <w:sz w:val="28"/>
          <w:szCs w:val="28"/>
          <w:rtl w:val="true"/>
          <w:lang w:bidi="ar-SA"/>
        </w:rPr>
        <w:t>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الهاء و المیم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عائدة الی الکفار الذین جعلوا للّه الجن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عائدة علی الجن،و 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جعلوا للّه شرکاء الجن و اللّه خلق الجن،فکیف یکونوا شرکاء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خَرَقُوا لَهُ بَنِینَ وَ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تخرصوا،و هو قول ابن عباس و مجاهد و قتادة و السدی و ابن زید و غیرهم</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3486803_3381743652"/>
      <w:bookmarkStart w:id="913" w:name="_Toc354"/>
      <w:bookmarkEnd w:id="912"/>
      <w:r>
        <w:rPr>
          <w:rtl w:val="true"/>
        </w:rPr>
        <w:t>فصل</w:t>
      </w:r>
      <w:r>
        <w:rPr>
          <w:rtl w:val="true"/>
        </w:rPr>
        <w:t>:</w:t>
      </w:r>
      <w:r>
        <w:rPr>
          <w:rtl w:val="true"/>
        </w:rPr>
        <w:t xml:space="preserve">قوله </w:t>
      </w:r>
      <w:r>
        <w:rPr>
          <w:rtl w:val="true"/>
        </w:rPr>
        <w:t>«</w:t>
      </w:r>
      <w:r>
        <w:rPr>
          <w:rtl w:val="true"/>
        </w:rPr>
        <w:t>بَدِیعُ السَّماواتِ وَ الْأَرْضِ أَنّی یَکُونُ لَهُ وَلَدٌ وَ لَمْ تَکُنْ لَهُ صاحِبَةٌ</w:t>
      </w:r>
      <w:r>
        <w:rPr>
          <w:rtl w:val="true"/>
        </w:rPr>
        <w:t xml:space="preserve">» </w:t>
      </w:r>
      <w:r>
        <w:rPr>
          <w:rtl w:val="true"/>
        </w:rPr>
        <w:t>الایة</w:t>
      </w:r>
      <w:r>
        <w:rPr>
          <w:rtl w:val="true"/>
        </w:rPr>
        <w:t>:</w:t>
      </w:r>
      <w:r>
        <w:rPr/>
        <w:t>101</w:t>
      </w:r>
      <w:r>
        <w:rPr>
          <w:rtl w:val="true"/>
        </w:rPr>
        <w:t>.</w:t>
      </w:r>
      <w:bookmarkEnd w:id="913"/>
    </w:p>
    <w:p>
      <w:pPr>
        <w:pStyle w:val="BookText"/>
        <w:rPr/>
      </w:pPr>
      <w:r>
        <w:rPr>
          <w:rFonts w:ascii="IRNazanin" w:hAnsi="IRNazanin" w:eastAsia="IRNazanin"/>
          <w:color w:val="111111"/>
          <w:sz w:val="28"/>
          <w:sz w:val="28"/>
          <w:szCs w:val="28"/>
          <w:rtl w:val="true"/>
          <w:lang w:bidi="fa-IR"/>
        </w:rPr>
        <w:t>الفرق بین الابتداع و الاختراع،أن الابتداع فعل ما لم یسبق 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الاختراع فعل ما لم یوجد سبب له،و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و السنة،فالبدعة احداث ما لم یسبق الیه مما خالف السنة،و لا یوصف بالاختراع غیر اللّه،لان حده ما ابتدئ فی غیر محل القدرة علیه،و لا یقدر علی ذلک الا القادر للنفس،لان القادر بقدرة اما أن یفعل مباشرا،وحده ما ابتدئ فی محل القدرة علیه،أو متولدا وحده ما وقع بحسب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تولده فی محل القدرة علیه،و الاخر أنه یتعداه بسبب هو الاعتماد لا غیر،و لا یقدر علی الاختراع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الابتداع،فقد یقع منه لأنه قد یفعل فعلا لم یسبق الیه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قدر،فعلی هذا تکون الایة عامة،لأنه تعالی مقدر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أحدث کل شیء،فعلی هذا یکون مخصوصا،لأنه لم یحدث أشیاء کثیرة من مقدورات غیره،و ما هو معدوم لم یوجد علی مذهب من یسمیها أشیاء و کقدیم آخر لأنه یستحیل</w:t>
      </w:r>
      <w:r>
        <w:rPr>
          <w:rFonts w:eastAsia="IRNazanin" w:cs="IRNazanin"/>
          <w:color w:val="111111"/>
          <w:sz w:val="28"/>
          <w:szCs w:val="28"/>
          <w:rtl w:val="true"/>
          <w:lang w:bidi="fa-IR"/>
        </w:rPr>
        <w:t>.</w:t>
      </w:r>
      <w:bookmarkStart w:id="914" w:name="pg14057_126210"/>
    </w:p>
    <w:p>
      <w:pPr>
        <w:pStyle w:val="BookText"/>
        <w:rPr/>
      </w:pPr>
      <w:bookmarkEnd w:id="914"/>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لان اللّه تعالی یعلم الأشیاء کلها قدیمها و محدثها،و موجودها و معدومها،لا یخفی علیه خافیة</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486805_3381743652"/>
      <w:bookmarkStart w:id="916" w:name="_Toc355"/>
      <w:bookmarkEnd w:id="915"/>
      <w:r>
        <w:rPr>
          <w:rtl w:val="true"/>
        </w:rPr>
        <w:t>فصل</w:t>
      </w:r>
      <w:r>
        <w:rPr>
          <w:rtl w:val="true"/>
        </w:rPr>
        <w:t>:</w:t>
      </w:r>
      <w:r>
        <w:rPr>
          <w:rtl w:val="true"/>
        </w:rPr>
        <w:t xml:space="preserve">قوله </w:t>
      </w:r>
      <w:r>
        <w:rPr>
          <w:rtl w:val="true"/>
        </w:rPr>
        <w:t>«</w:t>
      </w:r>
      <w:r>
        <w:rPr>
          <w:rtl w:val="true"/>
        </w:rPr>
        <w:t>لا تُدْرِکُهُ الْأَبْصارُ وَ هُوَ یُدْرِکُ الْأَبْصارَ وَ هُوَ اللَّطِیفُ الْخَبِیرُ</w:t>
      </w:r>
      <w:r>
        <w:rPr>
          <w:rtl w:val="true"/>
        </w:rPr>
        <w:t xml:space="preserve">» </w:t>
      </w:r>
      <w:r>
        <w:rPr>
          <w:rtl w:val="true"/>
        </w:rPr>
        <w:t>الایة</w:t>
      </w:r>
      <w:r>
        <w:rPr>
          <w:rtl w:val="true"/>
        </w:rPr>
        <w:t>:</w:t>
      </w:r>
      <w:r>
        <w:rPr/>
        <w:t>103</w:t>
      </w:r>
      <w:r>
        <w:rPr>
          <w:rtl w:val="true"/>
        </w:rPr>
        <w:t>.</w:t>
      </w:r>
      <w:bookmarkEnd w:id="916"/>
    </w:p>
    <w:p>
      <w:pPr>
        <w:pStyle w:val="BookText"/>
        <w:rPr/>
      </w:pPr>
      <w:r>
        <w:rPr>
          <w:rFonts w:ascii="IRNazanin" w:hAnsi="IRNazanin" w:eastAsia="IRNazanin"/>
          <w:color w:val="111111"/>
          <w:sz w:val="28"/>
          <w:sz w:val="28"/>
          <w:szCs w:val="28"/>
          <w:rtl w:val="true"/>
          <w:lang w:bidi="fa-IR"/>
        </w:rPr>
        <w:t>فی هذه الایة دلالة واضحة علی أنه تعالی لا یری بالأبصار،لأنه تعالی تمدح بنفی الإدراک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نفیه مدحا غیر متفضل به،فاثباته لا یکون الا نقصا،و النقص لا یلیق به تعالی،فإذا ثبت أنه لا یجوز إدراکه و لا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تحتاج الی بیان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تعالی تمدح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اللطیف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اللاطف بعباده بسبوغ الانعام،غیر أنه عدل من وزن فاعل الی فعیل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لطیف التدبیر،و حذف لدلالة الکلام علیه</w:t>
      </w:r>
      <w:r>
        <w:rPr>
          <w:rFonts w:eastAsia="IRNazanin" w:cs="IRNazanin"/>
          <w:color w:val="111111"/>
          <w:sz w:val="28"/>
          <w:szCs w:val="28"/>
          <w:rtl w:val="true"/>
          <w:lang w:bidi="fa-IR"/>
        </w:rPr>
        <w:t>.</w:t>
      </w:r>
    </w:p>
    <w:p>
      <w:pPr>
        <w:pStyle w:val="Heading4"/>
        <w:numPr>
          <w:ilvl w:val="3"/>
          <w:numId w:val="1"/>
        </w:numPr>
        <w:rPr/>
      </w:pPr>
      <w:bookmarkStart w:id="917" w:name="__RefHeading___Toc3486807_3381743652"/>
      <w:bookmarkStart w:id="918" w:name="_Toc356"/>
      <w:bookmarkEnd w:id="917"/>
      <w:r>
        <w:rPr>
          <w:rtl w:val="true"/>
        </w:rPr>
        <w:t>فصل</w:t>
      </w:r>
      <w:r>
        <w:rPr>
          <w:rtl w:val="true"/>
        </w:rPr>
        <w:t>:</w:t>
      </w:r>
      <w:r>
        <w:rPr>
          <w:rtl w:val="true"/>
        </w:rPr>
        <w:t xml:space="preserve">قوله </w:t>
      </w:r>
      <w:r>
        <w:rPr>
          <w:rtl w:val="true"/>
        </w:rPr>
        <w:t>«</w:t>
      </w:r>
      <w:r>
        <w:rPr>
          <w:rtl w:val="true"/>
        </w:rPr>
        <w:t>قَدْ جاءَکُمْ بَصائِرُ مِنْ رَبِّکُمْ فَمَنْ أَبْصَرَ فَلِنَفْسِهِ وَ مَنْ عَمِیَ فَعَلَیْها</w:t>
      </w:r>
      <w:r>
        <w:rPr>
          <w:rtl w:val="true"/>
        </w:rPr>
        <w:t xml:space="preserve">» </w:t>
      </w:r>
      <w:r>
        <w:rPr>
          <w:rtl w:val="true"/>
        </w:rPr>
        <w:t>الایة</w:t>
      </w:r>
      <w:r>
        <w:rPr>
          <w:rtl w:val="true"/>
        </w:rPr>
        <w:t>:</w:t>
      </w:r>
      <w:r>
        <w:rPr/>
        <w:t>104</w:t>
      </w:r>
      <w:r>
        <w:rPr>
          <w:rtl w:val="true"/>
        </w:rPr>
        <w:t>.</w:t>
      </w:r>
      <w:bookmarkEnd w:id="918"/>
    </w:p>
    <w:p>
      <w:pPr>
        <w:pStyle w:val="BookText"/>
        <w:rPr/>
      </w:pPr>
      <w:r>
        <w:rPr>
          <w:rFonts w:ascii="IRNazanin" w:hAnsi="IRNazanin" w:eastAsia="IRNazanin"/>
          <w:color w:val="111111"/>
          <w:sz w:val="28"/>
          <w:sz w:val="28"/>
          <w:szCs w:val="28"/>
          <w:rtl w:val="true"/>
          <w:lang w:bidi="fa-IR"/>
        </w:rPr>
        <w:t>سمی العلم و التبیین ابصارا و سمی الجهل عمی توسعا،و فی ذلک دلالة علی أن الخلق غیر مجبرین،بل هم مخیرون فی أفعالهم</w:t>
      </w:r>
      <w:r>
        <w:rPr>
          <w:rFonts w:eastAsia="IRNazanin" w:cs="IRNazanin"/>
          <w:color w:val="111111"/>
          <w:sz w:val="28"/>
          <w:szCs w:val="28"/>
          <w:rtl w:val="true"/>
          <w:lang w:bidi="fa-IR"/>
        </w:rPr>
        <w:t>.</w:t>
      </w:r>
    </w:p>
    <w:p>
      <w:pPr>
        <w:pStyle w:val="Heading4"/>
        <w:numPr>
          <w:ilvl w:val="3"/>
          <w:numId w:val="1"/>
        </w:numPr>
        <w:rPr/>
      </w:pPr>
      <w:bookmarkStart w:id="919" w:name="__RefHeading___Toc3486809_3381743652"/>
      <w:bookmarkStart w:id="920" w:name="_Toc357"/>
      <w:bookmarkEnd w:id="919"/>
      <w:r>
        <w:rPr>
          <w:rtl w:val="true"/>
        </w:rPr>
        <w:t>فصل</w:t>
      </w:r>
      <w:r>
        <w:rPr>
          <w:rtl w:val="true"/>
        </w:rPr>
        <w:t>:</w:t>
      </w:r>
      <w:r>
        <w:rPr>
          <w:rtl w:val="true"/>
        </w:rPr>
        <w:t xml:space="preserve">قوله </w:t>
      </w:r>
      <w:r>
        <w:rPr>
          <w:rtl w:val="true"/>
        </w:rPr>
        <w:t>«</w:t>
      </w:r>
      <w:r>
        <w:rPr>
          <w:rtl w:val="true"/>
        </w:rPr>
        <w:t>وَ کَذلِکَ نُصَرِّفُ الْآیاتِ وَ لِیَقُولُوا دَرَسْتَ</w:t>
      </w:r>
      <w:r>
        <w:rPr>
          <w:rtl w:val="true"/>
        </w:rPr>
        <w:t xml:space="preserve">» </w:t>
      </w:r>
      <w:r>
        <w:rPr>
          <w:rtl w:val="true"/>
        </w:rPr>
        <w:t>الایة</w:t>
      </w:r>
      <w:r>
        <w:rPr>
          <w:rtl w:val="true"/>
        </w:rPr>
        <w:t>:</w:t>
      </w:r>
      <w:r>
        <w:rPr/>
        <w:t>105</w:t>
      </w:r>
      <w:r>
        <w:rPr>
          <w:rtl w:val="true"/>
        </w:rPr>
        <w:t>.</w:t>
      </w:r>
      <w:bookmarkEnd w:id="920"/>
    </w:p>
    <w:p>
      <w:pPr>
        <w:pStyle w:val="BookText"/>
        <w:rPr/>
      </w:pPr>
      <w:r>
        <w:rPr>
          <w:rFonts w:ascii="IRNazanin" w:hAnsi="IRNazanin" w:eastAsia="IRNazanin"/>
          <w:color w:val="111111"/>
          <w:sz w:val="28"/>
          <w:sz w:val="28"/>
          <w:szCs w:val="28"/>
          <w:rtl w:val="true"/>
          <w:lang w:bidi="fa-IR"/>
        </w:rPr>
        <w:t>قرأ ابن کثیر و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بألف و فتح التاء،الباقون بلا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الدرس استمرار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النحوی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قرأ دارست معناه دارست أهل الکتاب و ذاکرتهم</w:t>
      </w:r>
      <w:r>
        <w:rPr>
          <w:rFonts w:eastAsia="IRNazanin" w:cs="IRNazanin"/>
          <w:color w:val="111111"/>
          <w:sz w:val="28"/>
          <w:szCs w:val="28"/>
          <w:rtl w:val="true"/>
          <w:lang w:bidi="fa-IR"/>
        </w:rPr>
        <w:t>.</w:t>
      </w:r>
      <w:bookmarkStart w:id="921" w:name="pg14057_126211"/>
    </w:p>
    <w:p>
      <w:pPr>
        <w:pStyle w:val="BookText"/>
        <w:rPr/>
      </w:pPr>
      <w:bookmarkEnd w:id="921"/>
      <w:r>
        <w:rPr>
          <w:rFonts w:ascii="IRNazanin" w:hAnsi="IRNazanin" w:eastAsia="IRNazanin"/>
          <w:color w:val="111111"/>
          <w:sz w:val="28"/>
          <w:sz w:val="28"/>
          <w:szCs w:val="28"/>
          <w:rtl w:val="true"/>
          <w:lang w:bidi="fa-IR"/>
        </w:rPr>
        <w:t>الإیحاء هو إلقاء المعنی الی النفس من جهة یخفی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للنبی علیه السّلام بالاعراض عن المشرکین، و لا ینافی ذلک أمره إیاه بدعائهم الی الحق و قتالهم علی مخالفته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أمره بالاعراض عنهم علی وجه الاستجهال لهم فیما اعتقدوا من الاشراک بربهم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3486811_3381743652"/>
      <w:bookmarkStart w:id="923" w:name="_Toc358"/>
      <w:bookmarkEnd w:id="922"/>
      <w:r>
        <w:rPr>
          <w:rtl w:val="true"/>
        </w:rPr>
        <w:t>فصل</w:t>
      </w:r>
      <w:r>
        <w:rPr>
          <w:rtl w:val="true"/>
        </w:rPr>
        <w:t>:</w:t>
      </w:r>
      <w:r>
        <w:rPr>
          <w:rtl w:val="true"/>
        </w:rPr>
        <w:t xml:space="preserve">قوله </w:t>
      </w:r>
      <w:r>
        <w:rPr>
          <w:rtl w:val="true"/>
        </w:rPr>
        <w:t>«</w:t>
      </w:r>
      <w:r>
        <w:rPr>
          <w:rtl w:val="true"/>
        </w:rPr>
        <w:t>وَ لَوْ شاءَ اللّهُ ما أَشْرَکُوا وَ ما جَعَلْناکَ عَلَیْهِمْ حَفِیظاً</w:t>
      </w:r>
      <w:r>
        <w:rPr>
          <w:rtl w:val="true"/>
        </w:rPr>
        <w:t xml:space="preserve">» </w:t>
      </w:r>
      <w:r>
        <w:rPr>
          <w:rtl w:val="true"/>
        </w:rPr>
        <w:t>الایة</w:t>
      </w:r>
      <w:r>
        <w:rPr>
          <w:rtl w:val="true"/>
        </w:rPr>
        <w:t>:</w:t>
      </w:r>
      <w:r>
        <w:rPr/>
        <w:t>107</w:t>
      </w:r>
      <w:r>
        <w:rPr>
          <w:rtl w:val="true"/>
        </w:rPr>
        <w:t>.</w:t>
      </w:r>
      <w:bookmarkEnd w:id="923"/>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أَشْرَکُوا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المشیئة لا تتعلق الا بفعل یصح حدوثه،و لا تتعلق بألا یکون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لو شاء اللّه أن یکونوا علی غیر الشرک قسرا ما أشرکوا،فمتعلق المشیئة محذوف،فمراد هذه الایة المشیئة حالهم التی ینافی الشرک قسرا بالاقتطاع عن الشرک عجزا أو منعا أو إلجاء،و انما لا یشاء اللّه هذه الحال لأنها تنافی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یمنع العاصی من المعصیة،لأنه انما أتی من قبل نفسه،و اللّه تعالی فعل به جمیع ما فعل بالمطیع من ازاحة العلة،فإذا لم یطع و عصی کانت الحجة علیه،و ربما کان فی بقائه لطف للمؤمن فیجب تبقیته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لاحد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دالة علی أنه لم یرد هدایتهم،لأنه لو أراد ذلک لاهتدوا،و ذلک أنه لو لم یرد أن یهتدوا لم یکونوا عصاة بمخالفة الاهتداء،لان العاصی هو الذی خالف ما أرید منه،و لما صح أمرهم أیضا بالاهتداء</w:t>
      </w:r>
      <w:r>
        <w:rPr>
          <w:rFonts w:eastAsia="IRNazanin" w:cs="IRNazanin"/>
          <w:color w:val="111111"/>
          <w:sz w:val="28"/>
          <w:szCs w:val="28"/>
          <w:rtl w:val="true"/>
          <w:lang w:bidi="fa-IR"/>
        </w:rPr>
        <w:t>.</w:t>
      </w:r>
    </w:p>
    <w:p>
      <w:pPr>
        <w:pStyle w:val="Heading4"/>
        <w:numPr>
          <w:ilvl w:val="3"/>
          <w:numId w:val="1"/>
        </w:numPr>
        <w:rPr/>
      </w:pPr>
      <w:bookmarkStart w:id="924" w:name="__RefHeading___Toc3486813_3381743652"/>
      <w:bookmarkStart w:id="925" w:name="_Toc359"/>
      <w:bookmarkEnd w:id="924"/>
      <w:r>
        <w:rPr>
          <w:rtl w:val="true"/>
        </w:rPr>
        <w:t>فصل</w:t>
      </w:r>
      <w:r>
        <w:rPr>
          <w:rtl w:val="true"/>
        </w:rPr>
        <w:t>:</w:t>
      </w:r>
      <w:r>
        <w:rPr>
          <w:rtl w:val="true"/>
        </w:rPr>
        <w:t xml:space="preserve">قوله </w:t>
      </w:r>
      <w:r>
        <w:rPr>
          <w:rtl w:val="true"/>
        </w:rPr>
        <w:t>«</w:t>
      </w:r>
      <w:r>
        <w:rPr>
          <w:rtl w:val="true"/>
        </w:rPr>
        <w:t>وَ لا تَسُبُّوا الَّذِینَ یَدْعُونَ مِنْ دُونِ اللّهِ فَیَسُبُّوا اللّهَ عَدْواً بِغَیْرِ عِلْمٍ</w:t>
      </w:r>
      <w:r>
        <w:rPr>
          <w:rtl w:val="true"/>
        </w:rPr>
        <w:t xml:space="preserve">» </w:t>
      </w:r>
      <w:r>
        <w:rPr>
          <w:rtl w:val="true"/>
        </w:rPr>
        <w:t>الایة</w:t>
      </w:r>
      <w:r>
        <w:rPr>
          <w:rtl w:val="true"/>
        </w:rPr>
        <w:t>:</w:t>
      </w:r>
      <w:r>
        <w:rPr/>
        <w:t>108</w:t>
      </w:r>
      <w:r>
        <w:rPr>
          <w:rtl w:val="true"/>
        </w:rPr>
        <w:t>.</w:t>
      </w:r>
      <w:bookmarkEnd w:id="9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الایة دلالة علی أن المحق یلزمه الکف عن سب السفهاء الذین یتسرعون</w:t>
      </w:r>
      <w:bookmarkStart w:id="926" w:name="pg14057_126212"/>
    </w:p>
    <w:p>
      <w:pPr>
        <w:pStyle w:val="BookText"/>
        <w:rPr/>
      </w:pPr>
      <w:bookmarkEnd w:id="926"/>
      <w:r>
        <w:rPr>
          <w:rFonts w:ascii="IRNazanin" w:hAnsi="IRNazanin" w:eastAsia="IRNazanin"/>
          <w:color w:val="111111"/>
          <w:sz w:val="28"/>
          <w:sz w:val="28"/>
          <w:szCs w:val="28"/>
          <w:rtl w:val="true"/>
          <w:lang w:bidi="fa-IR"/>
        </w:rPr>
        <w:t>الی سبه مقابلة له،لأنه بمنزلة البعث علی المعصیة و المفسدة فیها</w:t>
      </w:r>
      <w:r>
        <w:rPr>
          <w:rFonts w:eastAsia="IRNazanin" w:cs="IRNazanin"/>
          <w:color w:val="111111"/>
          <w:sz w:val="28"/>
          <w:szCs w:val="28"/>
          <w:rtl w:val="true"/>
          <w:lang w:bidi="fa-IR"/>
        </w:rPr>
        <w:t>.</w:t>
      </w:r>
    </w:p>
    <w:p>
      <w:pPr>
        <w:pStyle w:val="Heading4"/>
        <w:numPr>
          <w:ilvl w:val="3"/>
          <w:numId w:val="1"/>
        </w:numPr>
        <w:rPr/>
      </w:pPr>
      <w:bookmarkStart w:id="927" w:name="__RefHeading___Toc3486815_3381743652"/>
      <w:bookmarkStart w:id="928" w:name="_Toc360"/>
      <w:bookmarkEnd w:id="927"/>
      <w:r>
        <w:rPr>
          <w:rtl w:val="true"/>
        </w:rPr>
        <w:t>فصل</w:t>
      </w:r>
      <w:r>
        <w:rPr>
          <w:rtl w:val="true"/>
        </w:rPr>
        <w:t>:</w:t>
      </w:r>
      <w:r>
        <w:rPr>
          <w:rtl w:val="true"/>
        </w:rPr>
        <w:t xml:space="preserve">قوله </w:t>
      </w:r>
      <w:r>
        <w:rPr>
          <w:rtl w:val="true"/>
        </w:rPr>
        <w:t>«</w:t>
      </w:r>
      <w:r>
        <w:rPr>
          <w:rtl w:val="true"/>
        </w:rPr>
        <w:t>وَ حَشَرْنا عَلَیْهِمْ کُلَّ شَیْءٍ قُبُلاً</w:t>
      </w:r>
      <w:r>
        <w:rPr>
          <w:rtl w:val="true"/>
        </w:rPr>
        <w:t xml:space="preserve">» </w:t>
      </w:r>
      <w:r>
        <w:rPr>
          <w:rtl w:val="true"/>
        </w:rPr>
        <w:t>الایة</w:t>
      </w:r>
      <w:r>
        <w:rPr>
          <w:rtl w:val="true"/>
        </w:rPr>
        <w:t>:</w:t>
      </w:r>
      <w:r>
        <w:rPr/>
        <w:t>111</w:t>
      </w:r>
      <w:r>
        <w:rPr>
          <w:rtl w:val="true"/>
        </w:rPr>
        <w:t>.</w:t>
      </w:r>
      <w:bookmarkEnd w:id="928"/>
    </w:p>
    <w:p>
      <w:pPr>
        <w:pStyle w:val="BookText"/>
        <w:rPr/>
      </w:pPr>
      <w:r>
        <w:rPr>
          <w:rFonts w:ascii="IRNazanin" w:hAnsi="IRNazanin" w:eastAsia="IRNazanin"/>
          <w:color w:val="111111"/>
          <w:sz w:val="28"/>
          <w:sz w:val="28"/>
          <w:szCs w:val="28"/>
          <w:rtl w:val="true"/>
          <w:lang w:bidi="fa-IR"/>
        </w:rPr>
        <w:t>قرأ ابن عامر و نافع و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فتح الباء،الباقون بضمها 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فلانا قبلا و قبلا و قبیلا و مقابلة کله بمعنی و هو المواجهة 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قبلا،أی 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أنه لو علم اللّه أنه لو فعل بهم من الآیات ما اقترحوها لآمنوا أنه کان یفعل ذلک بهم،و أنه یجب فی حکمته ذلک،لأنه لو لم یجب ذلک لما کان لهذا الاحتیاج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تعلیله بأنه انما لم یظهر هذه الآیات لعلمه بأنه لو فعلها لم یؤمنوا،و ذلک یبین أیضا فساد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فی معلوم اللّه ما إذا فعله بالکافر آمن،لأنه لو کان ذلک معلوما لفعله و لآمنوا و الامر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المزین،یقال زخرفه زخرفة إذا زینه</w:t>
      </w:r>
      <w:r>
        <w:rPr>
          <w:rFonts w:eastAsia="IRNazanin" w:cs="IRNazanin"/>
          <w:color w:val="111111"/>
          <w:sz w:val="28"/>
          <w:szCs w:val="28"/>
          <w:rtl w:val="true"/>
          <w:lang w:bidi="fa-IR"/>
        </w:rPr>
        <w:t>.</w:t>
      </w:r>
    </w:p>
    <w:p>
      <w:pPr>
        <w:pStyle w:val="Heading4"/>
        <w:numPr>
          <w:ilvl w:val="3"/>
          <w:numId w:val="1"/>
        </w:numPr>
        <w:rPr/>
      </w:pPr>
      <w:bookmarkStart w:id="929" w:name="__RefHeading___Toc3486817_3381743652"/>
      <w:bookmarkStart w:id="930" w:name="_Toc361"/>
      <w:bookmarkEnd w:id="929"/>
      <w:r>
        <w:rPr>
          <w:rtl w:val="true"/>
        </w:rPr>
        <w:t>فصل</w:t>
      </w:r>
      <w:r>
        <w:rPr>
          <w:rtl w:val="true"/>
        </w:rPr>
        <w:t>:</w:t>
      </w:r>
      <w:r>
        <w:rPr>
          <w:rtl w:val="true"/>
        </w:rPr>
        <w:t xml:space="preserve">قوله </w:t>
      </w:r>
      <w:r>
        <w:rPr>
          <w:rtl w:val="true"/>
        </w:rPr>
        <w:t>«</w:t>
      </w:r>
      <w:r>
        <w:rPr>
          <w:rtl w:val="true"/>
        </w:rPr>
        <w:t>أَ فَغَیْرَ اللّهِ أَبْتَغِی حَکَماً وَ هُوَ الَّذِی أَنْزَلَ إِلَیْکُمُ الْکِتابَ مُفَصَّلاً وَ الَّذِینَ آتَیْناهُمُ الْکِتابَ یَعْلَمُونَ أَنَّهُ مُنَزَّلٌ مِنْ رَبِّکَ بِالْحَقِّ فَلا تَکُونَنَّ مِنَ الْمُمْتَرِینَ</w:t>
      </w:r>
      <w:r>
        <w:rPr>
          <w:rtl w:val="true"/>
        </w:rPr>
        <w:t xml:space="preserve">» </w:t>
      </w:r>
      <w:r>
        <w:rPr>
          <w:rtl w:val="true"/>
        </w:rPr>
        <w:t>الایة</w:t>
      </w:r>
      <w:r>
        <w:rPr>
          <w:rtl w:val="true"/>
        </w:rPr>
        <w:t>:</w:t>
      </w:r>
      <w:r>
        <w:rPr/>
        <w:t>114</w:t>
      </w:r>
      <w:r>
        <w:rPr>
          <w:rtl w:val="true"/>
        </w:rPr>
        <w:t>.</w:t>
      </w:r>
      <w:bookmarkEnd w:id="930"/>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علی أصلکم فی الموافاة و نفی الإحباط وصف الکفار بأنهم یعلمون الحق و ذلک مما یستحق به الثواب،و لا خلاف أن الکافر لا ثواب معه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الایة مخصوصة لمن آمن منهم فی المستقبل،فانا نجوز أن یکون فی الحال عالما باللّه و بأن القرآن حق،ثم یظهرون الإسلام فیما بعد فیتکامل الایمان،لان الایمان لا یحصل دفعة واحدة،بل یحصل جزءا فجزءا،لان أوله العلم بحدوث الأجسام،ثم ان لها محدثا،ثم العلم بصفاته و ما یجوز علیه و ما لا یجوز،ثم العلم بالثواب و العقاب و ما یتبعهما</w:t>
      </w:r>
      <w:bookmarkStart w:id="931" w:name="pg14057_126213"/>
    </w:p>
    <w:p>
      <w:pPr>
        <w:pStyle w:val="BookText"/>
        <w:rPr/>
      </w:pPr>
      <w:bookmarkEnd w:id="931"/>
      <w:r>
        <w:rPr>
          <w:rFonts w:ascii="IRNazanin" w:hAnsi="IRNazanin" w:eastAsia="IRNazanin"/>
          <w:color w:val="111111"/>
          <w:sz w:val="28"/>
          <w:sz w:val="28"/>
          <w:szCs w:val="28"/>
          <w:rtl w:val="true"/>
          <w:lang w:bidi="fa-IR"/>
        </w:rPr>
        <w:t>و ذلک یحصل فی أوقات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علموه علی وجه لا یستحقون به الثواب،لأنهم یکونون نظروا فی الادلة لا لوجه وجوب ذلک علیهم بل لغیر ذلک،فحصل لهم العلم و ان لم یستحقوا به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به الذین آتیناهم الکتاب المؤمنین المسلمین دون أهل الکتاب،و یکون المراد بالکتاب القرآن،لأنا قد بینا أن اللّه سماه کتابا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أُحْکِمَتْ آیاتُهُ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3486819_3381743652"/>
      <w:bookmarkStart w:id="933" w:name="_Toc362"/>
      <w:bookmarkEnd w:id="932"/>
      <w:r>
        <w:rPr>
          <w:rtl w:val="true"/>
        </w:rPr>
        <w:t>فصل</w:t>
      </w:r>
      <w:r>
        <w:rPr>
          <w:rtl w:val="true"/>
        </w:rPr>
        <w:t>:</w:t>
      </w:r>
      <w:r>
        <w:rPr>
          <w:rtl w:val="true"/>
        </w:rPr>
        <w:t xml:space="preserve">قوله </w:t>
      </w:r>
      <w:r>
        <w:rPr>
          <w:rtl w:val="true"/>
        </w:rPr>
        <w:t>«</w:t>
      </w:r>
      <w:r>
        <w:rPr>
          <w:rtl w:val="true"/>
        </w:rPr>
        <w:t>وَ إِنْ تُطِعْ أَکْثَرَ مَنْ فِی الْأَرْضِ یُضِلُّوکَ عَنْ سَبِیلِ اللّهِ إِنْ یَتَّبِعُونَ إِلاَّ الظَّنَّ وَ إِنْ هُمْ إِلاّ یَخْرُصُونَ</w:t>
      </w:r>
      <w:r>
        <w:rPr>
          <w:rtl w:val="true"/>
        </w:rPr>
        <w:t xml:space="preserve">» </w:t>
      </w:r>
      <w:r>
        <w:rPr>
          <w:rtl w:val="true"/>
        </w:rPr>
        <w:t>الایة</w:t>
      </w:r>
      <w:r>
        <w:rPr>
          <w:rtl w:val="true"/>
        </w:rPr>
        <w:t>:</w:t>
      </w:r>
      <w:r>
        <w:rPr/>
        <w:t>116</w:t>
      </w:r>
      <w:r>
        <w:rPr>
          <w:rtl w:val="true"/>
        </w:rPr>
        <w:t>.</w:t>
      </w:r>
      <w:bookmarkEnd w:id="933"/>
    </w:p>
    <w:p>
      <w:pPr>
        <w:pStyle w:val="BookText"/>
        <w:rPr/>
      </w:pPr>
      <w:r>
        <w:rPr>
          <w:rFonts w:ascii="IRNazanin" w:hAnsi="IRNazanin" w:eastAsia="IRNazanin"/>
          <w:color w:val="111111"/>
          <w:sz w:val="28"/>
          <w:sz w:val="28"/>
          <w:szCs w:val="28"/>
          <w:rtl w:val="true"/>
          <w:lang w:bidi="fa-IR"/>
        </w:rPr>
        <w:t>الخرص الکذب،یقال خرص یخرص خرصا و خروصا و تخرص تخرصا و اخترص اختراصا،و أصله القطع،و منه خرص النخل یخرص خرصا إذا جزره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بطلان قول أصحاب المعارف،و بطلان قولهم أن اللّه تعالی لا یتوعد من لا یعلم الحق،لان اللّه تعالی بین فی هذه الایة أنهم یتبعون الظن و لا یعرفونه و توعدهم علی ذلک،و ذلک بخلاف مذهبهم</w:t>
      </w:r>
      <w:r>
        <w:rPr>
          <w:rFonts w:eastAsia="IRNazanin" w:cs="IRNazanin"/>
          <w:color w:val="111111"/>
          <w:sz w:val="28"/>
          <w:szCs w:val="28"/>
          <w:rtl w:val="true"/>
          <w:lang w:bidi="fa-IR"/>
        </w:rPr>
        <w:t>.</w:t>
      </w:r>
    </w:p>
    <w:p>
      <w:pPr>
        <w:pStyle w:val="Heading4"/>
        <w:numPr>
          <w:ilvl w:val="3"/>
          <w:numId w:val="1"/>
        </w:numPr>
        <w:rPr/>
      </w:pPr>
      <w:bookmarkStart w:id="934" w:name="__RefHeading___Toc3486821_3381743652"/>
      <w:bookmarkStart w:id="935" w:name="_Toc363"/>
      <w:bookmarkEnd w:id="934"/>
      <w:r>
        <w:rPr>
          <w:rtl w:val="true"/>
        </w:rPr>
        <w:t>فصل</w:t>
      </w:r>
      <w:r>
        <w:rPr>
          <w:rtl w:val="true"/>
        </w:rPr>
        <w:t>:</w:t>
      </w:r>
      <w:r>
        <w:rPr>
          <w:rtl w:val="true"/>
        </w:rPr>
        <w:t xml:space="preserve">قوله </w:t>
      </w:r>
      <w:r>
        <w:rPr>
          <w:rtl w:val="true"/>
        </w:rPr>
        <w:t>«</w:t>
      </w:r>
      <w:r>
        <w:rPr>
          <w:rtl w:val="true"/>
        </w:rPr>
        <w:t>فَکُلُوا مِمّا ذُکِرَ اسْمُ اللّهِ عَلَیْهِ إِنْ کُنْتُمْ بِآیاتِهِ مُؤْمِنِینَ</w:t>
      </w:r>
      <w:r>
        <w:rPr>
          <w:rtl w:val="true"/>
        </w:rPr>
        <w:t xml:space="preserve">» </w:t>
      </w:r>
      <w:r>
        <w:rPr>
          <w:rtl w:val="true"/>
        </w:rPr>
        <w:t>الایة</w:t>
      </w:r>
      <w:r>
        <w:rPr>
          <w:rtl w:val="true"/>
        </w:rPr>
        <w:t>:</w:t>
      </w:r>
      <w:r>
        <w:rPr/>
        <w:t>118</w:t>
      </w:r>
      <w:r>
        <w:rPr>
          <w:rtl w:val="true"/>
        </w:rPr>
        <w:t>.</w:t>
      </w:r>
      <w:bookmarkEnd w:id="9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لفظه لفظ الامر،فالمراد به الاباحة،لان الاکل لیس بواجب و لا مندوب،الا أن یکون فی الاکل استعانة علی طاعة اللّه،فانه یکون الاکل مرغبا فیه و ربما کان واجبا،فأما ما یمسک الرمق فخارج عن ذلک،لان عند ذلک یکون الإنسان ملجإ الی تناوله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ذُکِرَ اسْمُ اللّهِ عَلَیْهِ ،فالذکر المسنون هو قول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اسم یختص اللّه تعالی به أو صفة مختصة،کقوله بسم اللّه الرحمن الرحیم،أو</w:t>
      </w:r>
      <w:bookmarkStart w:id="936" w:name="pg14057_126214"/>
    </w:p>
    <w:p>
      <w:pPr>
        <w:pStyle w:val="BookText"/>
        <w:rPr/>
      </w:pPr>
      <w:bookmarkEnd w:id="936"/>
      <w:r>
        <w:rPr>
          <w:rFonts w:ascii="Amiri" w:hAnsi="Amiri" w:eastAsia="Amiri" w:cs="Amiri"/>
          <w:color w:val="111111"/>
          <w:sz w:val="28"/>
          <w:sz w:val="28"/>
          <w:szCs w:val="28"/>
          <w:rtl w:val="true"/>
          <w:lang w:bidi="ar-SA"/>
        </w:rPr>
        <w:t xml:space="preserve">باسم القدیم،أو باسم القادر لنفسه،أو العالم لنفسه،أو ما یجری مجری ذلک، و الاول مجمع علی جوازه،و الظاهر یقتضی جواز غیره،و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دلالة علی وجوب التسمیة علی الذبیحة،لان الظاهر یقتضی أن ما لا یسمی علیه لا یجوز أکله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بِآیاتِهِ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یقتضی مخالفة المشرکین فی أکلهم ما لم یذکر اسم اللّه،فأما من لم یذکر اسم اللّه علیه سهوا و نسیانا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یجوز أکله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الایة تدل علی أن ذبائح الکفار لا یجوز أکلها،لأنهم لا یسمون اللّه علیها، و من سمی منهم لا یعتقد وجوب ذلک،بل یعتقد أن الذی یسمته هو الذی أبد شرع موسی أو عیسی و کذب محمد بن عبد اللّه،و ذلک لا یکون اللّه تعالی،فاذن هم ذاکرون اسم شیطان،و الاسم انما یکون لمسمی مخصوص بالقصد،و ذلک مفتقر الی معرفته و اعتقاده،و الکفار علی مذهبنا لا یعرفون اللّه تعالی،فکیف یصح منهم تسمیته تعالی،و فی ذلک دلالة واضحة علی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بِآیاتِهِ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کنتم عرفتم اللّه و عرفتم رسوله و صحة ما آتاکم به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التحلیل عام لجمیع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خص به المؤمنین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بِآیاتِهِ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حلل اللّه للمؤمنین فهو حلال لجمیع المکلفین،و ما حرم علیهم حرام علی الجمیع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7" w:name="__RefHeading___Toc3486823_3381743652"/>
      <w:bookmarkStart w:id="938" w:name="_Toc364"/>
      <w:bookmarkEnd w:id="937"/>
      <w:r>
        <w:rPr>
          <w:rtl w:val="true"/>
        </w:rPr>
        <w:t>فصل</w:t>
      </w:r>
      <w:r>
        <w:rPr>
          <w:rtl w:val="true"/>
        </w:rPr>
        <w:t>:</w:t>
      </w:r>
      <w:r>
        <w:rPr>
          <w:rtl w:val="true"/>
        </w:rPr>
        <w:t xml:space="preserve">قوله </w:t>
      </w:r>
      <w:r>
        <w:rPr>
          <w:rtl w:val="true"/>
        </w:rPr>
        <w:t>«</w:t>
      </w:r>
      <w:r>
        <w:rPr>
          <w:rtl w:val="true"/>
        </w:rPr>
        <w:t>وَ ما لَکُمْ أَلاّ تَأْکُلُوا مِمّا ذُکِرَ اسْمُ اللّهِ عَلَیْهِ وَ قَدْ فَصَّلَ لَکُمْ ما حَرَّمَ عَلَیْکُمْ إِلاّ مَا اضْطُرِرْتُمْ إِلَیْهِ</w:t>
      </w:r>
      <w:r>
        <w:rPr>
          <w:rtl w:val="true"/>
        </w:rPr>
        <w:t xml:space="preserve">» </w:t>
      </w:r>
      <w:r>
        <w:rPr>
          <w:rtl w:val="true"/>
        </w:rPr>
        <w:t>الایة</w:t>
      </w:r>
      <w:r>
        <w:rPr>
          <w:rtl w:val="true"/>
        </w:rPr>
        <w:t>:</w:t>
      </w:r>
      <w:r>
        <w:rPr/>
        <w:t>119</w:t>
      </w:r>
      <w:r>
        <w:rPr>
          <w:rtl w:val="true"/>
        </w:rPr>
        <w:t>.</w:t>
      </w:r>
      <w:bookmarkStart w:id="939" w:name="pg14057_126215"/>
      <w:bookmarkEnd w:id="938"/>
    </w:p>
    <w:p>
      <w:pPr>
        <w:pStyle w:val="BookText"/>
        <w:rPr/>
      </w:pPr>
      <w:bookmarkEnd w:id="93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اضْطُرِرْتُمْ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إذا خفتم علی نفوسکم </w:t>
      </w:r>
      <w:r>
        <w:rPr>
          <w:rStyle w:val="FootnoteAnchor"/>
          <w:rtl w:val="true"/>
        </w:rPr>
        <w:footnoteReference w:id="369"/>
      </w:r>
      <w:r>
        <w:rPr>
          <w:rFonts w:ascii="Amiri" w:hAnsi="Amiri" w:eastAsia="Amiri" w:cs="Amiri"/>
          <w:color w:val="111111"/>
          <w:sz w:val="28"/>
          <w:sz w:val="28"/>
          <w:szCs w:val="28"/>
          <w:rtl w:val="true"/>
          <w:lang w:bidi="ar-SA"/>
        </w:rPr>
        <w:t xml:space="preserve">الهلاک من الجوع و ترک التناول،فحینئذ یجوز لکم تناول ما حرمه اللّه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و ما حرمه فی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مقدار ما یسوغ له حینئذ تناوله،فعندنا لا یجوز له أن یتناول الا ما یمسک الرمق،و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یشبع منه إذا اضطر الیه،و أن یحمل منها معه حتی یجد ما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ما یکره علیه من أکل هذه الأجناس أنه یجوز له أکله،لان المکره یخاف علی نفسه مثل المضطر</w:t>
      </w:r>
      <w:r>
        <w:rPr>
          <w:rFonts w:eastAsia="IRNazanin" w:cs="IRNazanin"/>
          <w:color w:val="111111"/>
          <w:sz w:val="28"/>
          <w:szCs w:val="28"/>
          <w:rtl w:val="true"/>
          <w:lang w:bidi="fa-IR"/>
        </w:rPr>
        <w:t>.</w:t>
      </w:r>
    </w:p>
    <w:p>
      <w:pPr>
        <w:pStyle w:val="Heading4"/>
        <w:numPr>
          <w:ilvl w:val="3"/>
          <w:numId w:val="1"/>
        </w:numPr>
        <w:rPr/>
      </w:pPr>
      <w:bookmarkStart w:id="940" w:name="__RefHeading___Toc3486825_3381743652"/>
      <w:bookmarkStart w:id="941" w:name="_Toc365"/>
      <w:bookmarkEnd w:id="940"/>
      <w:r>
        <w:rPr>
          <w:rtl w:val="true"/>
        </w:rPr>
        <w:t>فصل</w:t>
      </w:r>
      <w:r>
        <w:rPr>
          <w:rtl w:val="true"/>
        </w:rPr>
        <w:t>:</w:t>
      </w:r>
      <w:r>
        <w:rPr>
          <w:rtl w:val="true"/>
        </w:rPr>
        <w:t xml:space="preserve">قوله </w:t>
      </w:r>
      <w:r>
        <w:rPr>
          <w:rtl w:val="true"/>
        </w:rPr>
        <w:t>«</w:t>
      </w:r>
      <w:r>
        <w:rPr>
          <w:rtl w:val="true"/>
        </w:rPr>
        <w:t>وَ لا تَأْکُلُوا مِمّا لَمْ یُذْکَرِ اسْمُ اللّهِ عَلَیْهِ وَ إِنَّهُ لَفِسْقٌ وَ إِنَّ الشَّیاطِینَ لَیُوحُونَ إِلی أَوْلِیائِهِمْ</w:t>
      </w:r>
      <w:r>
        <w:rPr>
          <w:rtl w:val="true"/>
        </w:rPr>
        <w:t xml:space="preserve">» </w:t>
      </w:r>
      <w:r>
        <w:rPr>
          <w:rtl w:val="true"/>
        </w:rPr>
        <w:t>الایة</w:t>
      </w:r>
      <w:r>
        <w:rPr>
          <w:rtl w:val="true"/>
        </w:rPr>
        <w:t>:</w:t>
      </w:r>
      <w:r>
        <w:rPr/>
        <w:t>121</w:t>
      </w:r>
      <w:r>
        <w:rPr>
          <w:rtl w:val="true"/>
        </w:rPr>
        <w:t>.</w:t>
      </w:r>
      <w:bookmarkEnd w:id="941"/>
    </w:p>
    <w:p>
      <w:pPr>
        <w:pStyle w:val="BookText"/>
        <w:rPr/>
      </w:pPr>
      <w:r>
        <w:rPr>
          <w:rFonts w:ascii="IRNazanin" w:hAnsi="IRNazanin" w:eastAsia="IRNazanin"/>
          <w:color w:val="111111"/>
          <w:sz w:val="28"/>
          <w:sz w:val="28"/>
          <w:szCs w:val="28"/>
          <w:rtl w:val="true"/>
          <w:lang w:bidi="fa-IR"/>
        </w:rPr>
        <w:t>نهی اللّه تعالی فی هذه الایة عن أکل ما لم یذکر اسم اللّه علیه،و ذلک صریح فی وجوب التسمیة علی الذبیحة،لأنها لو لم تکن واجبة لکان ترک التسمیة غیر محرم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ترک التسمیة ناسیا،فمذهبنا أنه یجوز أن یؤکل ذبیحته بعد أن یکون معتقدا لوجوبها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أن یأکل منها،و به قال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ترکها متعمدا،فعندنا لا یجوز أکله بحال،و فیه خلاف بین الفقهاء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تارک التسمیة متعمدا من المسلمین جاز أکل ذبیحته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أکلها کما قلناه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یدل علی أن ما یذبحه أهل الکتاب لا یجوز أکله،لأنهم لا یعتقدون</w:t>
      </w:r>
      <w:bookmarkStart w:id="942" w:name="pg14057_126216"/>
    </w:p>
    <w:p>
      <w:pPr>
        <w:pStyle w:val="BookText"/>
        <w:rPr/>
      </w:pPr>
      <w:bookmarkEnd w:id="942"/>
      <w:r>
        <w:rPr>
          <w:rFonts w:ascii="IRNazanin" w:hAnsi="IRNazanin" w:eastAsia="IRNazanin"/>
          <w:color w:val="111111"/>
          <w:sz w:val="28"/>
          <w:sz w:val="28"/>
          <w:szCs w:val="28"/>
          <w:rtl w:val="true"/>
          <w:lang w:bidi="fa-IR"/>
        </w:rPr>
        <w:t>وجوب التسمیة و لا یذکرونها،و من ذکر اسم اللّه منهم فإنما یقصد به اسم من أبد شرعهم و لم یبعث محمدا صلّی اللّه علیه و آله بل کذبه،و ذلک لیس هو اللّه،فلا یجوز أکل ذبیحتهم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 لا یعرفون اللّه،فلا یصح منهم القصد الی 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عدا أهل الکتاب،فلا خلاف فی تحریم ما یذبحونه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الایة منسوخة و لا شیء منها،و من ادعی نسخ شیء منها فعلیه الدلالة و قال الحسن و عکرمة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منها ذبائح الذین أوتوا الکتاب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الَّذِینَ أُوتُوا الْکِتابَ حِلٌّ لَکُمْ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و عندنا أن ذلک مخصوص بالحبوب دون الذبائح</w:t>
      </w:r>
      <w:r>
        <w:rPr>
          <w:rFonts w:eastAsia="IRNazanin" w:cs="IRNazanin"/>
          <w:color w:val="111111"/>
          <w:sz w:val="28"/>
          <w:szCs w:val="28"/>
          <w:rtl w:val="true"/>
          <w:lang w:bidi="fa-IR"/>
        </w:rPr>
        <w:t>.</w:t>
      </w:r>
    </w:p>
    <w:p>
      <w:pPr>
        <w:pStyle w:val="Heading4"/>
        <w:numPr>
          <w:ilvl w:val="3"/>
          <w:numId w:val="1"/>
        </w:numPr>
        <w:rPr/>
      </w:pPr>
      <w:bookmarkStart w:id="943" w:name="__RefHeading___Toc3486827_3381743652"/>
      <w:bookmarkStart w:id="944" w:name="_Toc366"/>
      <w:bookmarkEnd w:id="943"/>
      <w:r>
        <w:rPr>
          <w:rtl w:val="true"/>
        </w:rPr>
        <w:t>فصل</w:t>
      </w:r>
      <w:r>
        <w:rPr>
          <w:rtl w:val="true"/>
        </w:rPr>
        <w:t>:</w:t>
      </w:r>
      <w:r>
        <w:rPr>
          <w:rtl w:val="true"/>
        </w:rPr>
        <w:t xml:space="preserve">قوله </w:t>
      </w:r>
      <w:r>
        <w:rPr>
          <w:rtl w:val="true"/>
        </w:rPr>
        <w:t>«</w:t>
      </w:r>
      <w:r>
        <w:rPr>
          <w:rtl w:val="true"/>
        </w:rPr>
        <w:t>وَ کَذلِکَ جَعَلْنا فِی کُلِّ قَرْیَةٍ أَکابِرَ مُجْرِمِیها لِیَمْکُرُوا فِیها</w:t>
      </w:r>
      <w:r>
        <w:rPr>
          <w:rtl w:val="true"/>
        </w:rPr>
        <w:t xml:space="preserve">» </w:t>
      </w:r>
      <w:r>
        <w:rPr>
          <w:rtl w:val="true"/>
        </w:rPr>
        <w:t>الایة</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ذا المکر من المجرمین،کما جعلنا ذا النور من المؤمنین،فکما فعلنا بهؤلاء فعلنا بأولئک،الا أن أولئک اهتدوا بحسن اختیارهم،و هؤلاء ضلوا بسوء اختیارهم،لان کل واحد منهم جعل بمعنی صار به کذا،الا أن الاول باللطف،و الثانی بالتمکین من المکر،فصار کأنه جعل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لیمکروا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لام العاقبة،کما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فاقسم لو قتلوا مالکا لکنت لهم حیة راصدة</w:t>
      </w:r>
    </w:p>
    <w:p>
      <w:pPr>
        <w:pStyle w:val="BookText"/>
        <w:rPr/>
      </w:pPr>
      <w:r>
        <w:rPr>
          <w:rFonts w:ascii="IRNazanin" w:hAnsi="IRNazanin" w:eastAsia="IRNazanin"/>
          <w:color w:val="111111"/>
          <w:sz w:val="28"/>
          <w:sz w:val="28"/>
          <w:szCs w:val="28"/>
          <w:rtl w:val="true"/>
          <w:lang w:bidi="fa-IR"/>
        </w:rPr>
        <w:t>و ام سماک فلا تجزعی فللموت ما تلد الوالدة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المراد بها لام الغرض،لأنه تعالی لا یرید أن یمکروا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و ارادة القبیح قبیحة</w:t>
      </w:r>
      <w:r>
        <w:rPr>
          <w:rFonts w:eastAsia="IRNazanin" w:cs="IRNazanin"/>
          <w:color w:val="111111"/>
          <w:sz w:val="28"/>
          <w:szCs w:val="28"/>
          <w:rtl w:val="true"/>
          <w:lang w:bidi="fa-IR"/>
        </w:rPr>
        <w:t>.</w:t>
      </w:r>
      <w:bookmarkStart w:id="945" w:name="pg14057_126217"/>
    </w:p>
    <w:p>
      <w:pPr>
        <w:pStyle w:val="Heading4"/>
        <w:numPr>
          <w:ilvl w:val="3"/>
          <w:numId w:val="1"/>
        </w:numPr>
        <w:rPr/>
      </w:pPr>
      <w:bookmarkStart w:id="946" w:name="__RefHeading___Toc3486829_3381743652"/>
      <w:bookmarkStart w:id="947" w:name="_Toc367"/>
      <w:bookmarkEnd w:id="945"/>
      <w:bookmarkEnd w:id="946"/>
      <w:r>
        <w:rPr>
          <w:rtl w:val="true"/>
        </w:rPr>
        <w:t>فصل</w:t>
      </w:r>
      <w:r>
        <w:rPr>
          <w:rtl w:val="true"/>
        </w:rPr>
        <w:t>:</w:t>
      </w:r>
      <w:r>
        <w:rPr>
          <w:rtl w:val="true"/>
        </w:rPr>
        <w:t xml:space="preserve">قوله </w:t>
      </w:r>
      <w:r>
        <w:rPr>
          <w:rtl w:val="true"/>
        </w:rPr>
        <w:t>«</w:t>
      </w:r>
      <w:r>
        <w:rPr>
          <w:rtl w:val="true"/>
        </w:rPr>
        <w:t>فَمَنْ یُرِدِ اللّهُ أَنْ یَهْدِیَهُ یَشْرَحْ صَدْرَهُ لِلْإِسْلامِ وَ مَنْ یُرِدْ أَنْ یُضِلَّهُ یَجْعَلْ صَدْرَهُ ضَیِّقاً حَرَجاً کَأَنَّما یَصَّعَّدُ فِی السَّماءِ</w:t>
      </w:r>
      <w:r>
        <w:rPr>
          <w:rtl w:val="true"/>
        </w:rPr>
        <w:t xml:space="preserve">» </w:t>
      </w:r>
      <w:r>
        <w:rPr>
          <w:rtl w:val="true"/>
        </w:rPr>
        <w:t>الایة</w:t>
      </w:r>
      <w:r>
        <w:rPr>
          <w:rtl w:val="true"/>
        </w:rPr>
        <w:t>:</w:t>
      </w:r>
      <w:r>
        <w:rPr/>
        <w:t>125</w:t>
      </w:r>
      <w:r>
        <w:rPr>
          <w:rtl w:val="true"/>
        </w:rPr>
        <w:t>.</w:t>
      </w:r>
      <w:bookmarkEnd w:id="9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أَنْ یُضِلَّهُ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یعاقبه،أو یعدل به عن طریق الجنة یجعل صدره ضیقا حرجا کأنما یفعل ما یعجز عنه و لا یستطیعه لثقله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المشقة و صعوبة الشیء،و من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یَسْلُکْهُ عَذاباً صَعَداً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سأغشیه عذابا صعودا،أی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صَدْرَهُ ضَیِّقاً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یحتمل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التسمیة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سموهم بذلک،فکذلک یسمی القلب ضیقا لمحاولته الایمان و حرجا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کقولهم اجعل البصرة بغداد،و جعلت حسنی قبیحا،أی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حکمت بذلک،و لا یکون هذا من الجعل الذی یراد به الخلق،و لا الذی یراد به الإلقاء،کقولک جعلت متاعک بعضه علی بعض،و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الْخَبِیثَ بَعْضَهُ عَلی بَعْضٍ</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الهدایة و الإضلال فی الایة قولان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بالهدی تسهیل السبیل الی الإسلام بالدلائل التی ینشرح بها الصدر و الإضلال تصعیب السبیل الیه بالدلائل التی یضیق بها الصدر،لان حاله أوجبت تغلیظ المحنة علیه من غیر أن یکون هناک مانع له و لا تدبیر غیره أولی منه،و انما هو حض علی الاجتهاد فی طلب الحق حتی ینشرح بالدلائل الصدر</w:t>
      </w:r>
      <w:r>
        <w:rPr>
          <w:rFonts w:eastAsia="IRNazanin" w:cs="IRNazanin"/>
          <w:color w:val="111111"/>
          <w:sz w:val="28"/>
          <w:szCs w:val="28"/>
          <w:rtl w:val="true"/>
          <w:lang w:bidi="fa-IR"/>
        </w:rPr>
        <w:t>.</w:t>
      </w:r>
      <w:bookmarkStart w:id="948" w:name="pg14057_126218"/>
    </w:p>
    <w:p>
      <w:pPr>
        <w:pStyle w:val="BookText"/>
        <w:rPr/>
      </w:pPr>
      <w:bookmarkEnd w:id="948"/>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بالهدایة الهدایة الی الثواب و بالإضلال إضلال عن الثواب و السلوک به الی العقاب،و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 اللّه أن یهدیه للثواب فی الاخرة یشرح صدره للإسلام فی الدنیا،بأن یفعل له اللطف الذی یختار عنده الإسلام، و من یرد أن یعاقبه و یعدل به عن الثواب الی النار یجعل صدره ضیقا حرجا بما سبق من سوء اختیاره للکفر جزاء علی فعله،و یخذله و یخلی بینه و بین ما یریده من الکفر،أو یحکم علی قلبه بالضیق و الحرج،أو یسمیه بذلک علی ما فسرناه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الإضلال لا یکون الا مستحقا،کما أن تلک الهدایة لا تکون الا مستحقة، و قد سمی تعالی الثواب هدایة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قُتِلُوا فِی سَبِیلِ اللّهِ فَلَنْ یُضِلَّ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سَیَهْدِیهِمْ وَ یُصْلِحُ بالَهُمْ</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و الهدایة بعد القتل انما هی الثواب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سمی العقاب ضلالا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الظّالِمِینَ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هذه الجملة معنی قول أبی علی الجبائی و البلخی،و الاول قول الرمانی</w:t>
      </w:r>
      <w:r>
        <w:rPr>
          <w:rFonts w:eastAsia="IRNazanin" w:cs="IRNazanin"/>
          <w:color w:val="111111"/>
          <w:sz w:val="28"/>
          <w:szCs w:val="28"/>
          <w:rtl w:val="true"/>
          <w:lang w:bidi="fa-IR"/>
        </w:rPr>
        <w:t>.</w:t>
      </w:r>
    </w:p>
    <w:p>
      <w:pPr>
        <w:pStyle w:val="Heading4"/>
        <w:numPr>
          <w:ilvl w:val="3"/>
          <w:numId w:val="1"/>
        </w:numPr>
        <w:rPr/>
      </w:pPr>
      <w:bookmarkStart w:id="949" w:name="__RefHeading___Toc3486831_3381743652"/>
      <w:bookmarkStart w:id="950" w:name="_Toc368"/>
      <w:bookmarkEnd w:id="949"/>
      <w:r>
        <w:rPr>
          <w:rtl w:val="true"/>
        </w:rPr>
        <w:t>فصل</w:t>
      </w:r>
      <w:r>
        <w:rPr>
          <w:rtl w:val="true"/>
        </w:rPr>
        <w:t>:</w:t>
      </w:r>
      <w:r>
        <w:rPr>
          <w:rtl w:val="true"/>
        </w:rPr>
        <w:t xml:space="preserve">قوله </w:t>
      </w:r>
      <w:r>
        <w:rPr>
          <w:rtl w:val="true"/>
        </w:rPr>
        <w:t>«</w:t>
      </w:r>
      <w:r>
        <w:rPr>
          <w:rtl w:val="true"/>
        </w:rPr>
        <w:t>لَهُمْ دارُ السَّلامِ عِنْدَ رَبِّهِمْ</w:t>
      </w:r>
      <w:r>
        <w:rPr>
          <w:rtl w:val="true"/>
        </w:rPr>
        <w:t xml:space="preserve">» </w:t>
      </w:r>
      <w:r>
        <w:rPr>
          <w:rtl w:val="true"/>
        </w:rPr>
        <w:t>الایة</w:t>
      </w:r>
      <w:r>
        <w:rPr>
          <w:rtl w:val="true"/>
        </w:rPr>
        <w:t>:</w:t>
      </w:r>
      <w:r>
        <w:rPr/>
        <w:t>127</w:t>
      </w:r>
      <w:r>
        <w:rPr>
          <w:rtl w:val="true"/>
        </w:rPr>
        <w:t>.</w:t>
      </w:r>
      <w:bookmarkEnd w:id="95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السلام ها 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اللّه و داره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دار السلامة الدائمة من کل آفة و 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عند ربهم حتی یوصله الیهم</w:t>
      </w:r>
      <w:r>
        <w:rPr>
          <w:rFonts w:eastAsia="IRNazanin" w:cs="IRNazanin"/>
          <w:color w:val="111111"/>
          <w:sz w:val="28"/>
          <w:szCs w:val="28"/>
          <w:rtl w:val="true"/>
          <w:lang w:bidi="fa-IR"/>
        </w:rPr>
        <w:t>.</w:t>
      </w:r>
      <w:bookmarkStart w:id="951" w:name="pg14057_126219"/>
    </w:p>
    <w:p>
      <w:pPr>
        <w:pStyle w:val="BookText"/>
        <w:rPr/>
      </w:pPr>
      <w:bookmarkEnd w:id="95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الاخرة یعطیهم إیاه</w:t>
      </w:r>
      <w:r>
        <w:rPr>
          <w:rFonts w:eastAsia="IRNazanin" w:cs="IRNazanin"/>
          <w:color w:val="111111"/>
          <w:sz w:val="28"/>
          <w:szCs w:val="28"/>
          <w:rtl w:val="true"/>
          <w:lang w:bidi="fa-IR"/>
        </w:rPr>
        <w:t>.</w:t>
      </w:r>
    </w:p>
    <w:p>
      <w:pPr>
        <w:pStyle w:val="Heading4"/>
        <w:numPr>
          <w:ilvl w:val="3"/>
          <w:numId w:val="1"/>
        </w:numPr>
        <w:rPr/>
      </w:pPr>
      <w:bookmarkStart w:id="952" w:name="__RefHeading___Toc3486833_3381743652"/>
      <w:bookmarkStart w:id="953" w:name="_Toc369"/>
      <w:bookmarkEnd w:id="952"/>
      <w:r>
        <w:rPr>
          <w:rtl w:val="true"/>
        </w:rPr>
        <w:t>فصل</w:t>
      </w:r>
      <w:r>
        <w:rPr>
          <w:rtl w:val="true"/>
        </w:rPr>
        <w:t>:</w:t>
      </w:r>
      <w:r>
        <w:rPr>
          <w:rtl w:val="true"/>
        </w:rPr>
        <w:t xml:space="preserve">قوله </w:t>
      </w:r>
      <w:r>
        <w:rPr>
          <w:rtl w:val="true"/>
        </w:rPr>
        <w:t>«</w:t>
      </w:r>
      <w:r>
        <w:rPr>
          <w:rtl w:val="true"/>
        </w:rPr>
        <w:t>قالَ النّارُ مَثْواکُمْ خالِدِینَ فِیها إِلاّ ما شاءَ اللّهُ إِنَّ رَبَّکَ حَکِیمٌ عَلِیمٌ</w:t>
      </w:r>
      <w:r>
        <w:rPr>
          <w:rtl w:val="true"/>
        </w:rPr>
        <w:t xml:space="preserve">» </w:t>
      </w:r>
      <w:r>
        <w:rPr>
          <w:rtl w:val="true"/>
        </w:rPr>
        <w:t>الایة</w:t>
      </w:r>
      <w:r>
        <w:rPr>
          <w:rtl w:val="true"/>
        </w:rPr>
        <w:t>:</w:t>
      </w:r>
      <w:r>
        <w:rPr/>
        <w:t>128</w:t>
      </w:r>
      <w:r>
        <w:rPr>
          <w:rtl w:val="true"/>
        </w:rPr>
        <w:t>.</w:t>
      </w:r>
      <w:bookmarkEnd w:id="95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هذا الاستثناء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اللّه من الفائت قبل ذلک من الاستحقاق من وقت الحشر الی زمان المعاقبة،و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علی مقادیر الاستحقاق الا ما شاء اللّه من الفائت قبل ذلک،لان ما فات یجوز إسقاطه بالعفو عنه،و الفائت من الثواب لا یجوز ترکه،لأنه بخس لحقه،ذکره الرمانی و البلخی و الطبری و الزجاج و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ما شاء اللّه من تجدید الجلود بعد احتراقها </w:t>
      </w:r>
      <w:r>
        <w:rPr>
          <w:rStyle w:val="FootnoteAnchor"/>
          <w:rtl w:val="true"/>
        </w:rPr>
        <w:footnoteReference w:id="382"/>
      </w:r>
      <w:r>
        <w:rPr>
          <w:rFonts w:ascii="IRNazanin" w:hAnsi="IRNazanin" w:eastAsia="IRNazanin"/>
          <w:color w:val="111111"/>
          <w:sz w:val="28"/>
          <w:sz w:val="28"/>
          <w:szCs w:val="28"/>
          <w:rtl w:val="true"/>
          <w:lang w:bidi="fa-IR"/>
        </w:rPr>
        <w:t>و تصریفهم فی أنواع العذاب معها،و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علی صفة واحدة الا ما شاء اللّه من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ما من و تقدیره الا من شاء اللّه إخراجه من النار من المؤمنین الذین لهم ثواب بعد استیفاء عقابهم</w:t>
      </w:r>
      <w:r>
        <w:rPr>
          <w:rFonts w:eastAsia="IRNazanin" w:cs="IRNazanin"/>
          <w:color w:val="111111"/>
          <w:sz w:val="28"/>
          <w:szCs w:val="28"/>
          <w:rtl w:val="true"/>
          <w:lang w:bidi="fa-IR"/>
        </w:rPr>
        <w:t>.</w:t>
      </w:r>
    </w:p>
    <w:p>
      <w:pPr>
        <w:pStyle w:val="Heading4"/>
        <w:numPr>
          <w:ilvl w:val="3"/>
          <w:numId w:val="1"/>
        </w:numPr>
        <w:rPr/>
      </w:pPr>
      <w:bookmarkStart w:id="954" w:name="__RefHeading___Toc3486835_3381743652"/>
      <w:bookmarkStart w:id="955" w:name="_Toc370"/>
      <w:bookmarkEnd w:id="954"/>
      <w:r>
        <w:rPr>
          <w:rtl w:val="true"/>
        </w:rPr>
        <w:t>فصل</w:t>
      </w:r>
      <w:r>
        <w:rPr>
          <w:rtl w:val="true"/>
        </w:rPr>
        <w:t>:</w:t>
      </w:r>
      <w:r>
        <w:rPr>
          <w:rtl w:val="true"/>
        </w:rPr>
        <w:t xml:space="preserve">قوله </w:t>
      </w:r>
      <w:r>
        <w:rPr>
          <w:rtl w:val="true"/>
        </w:rPr>
        <w:t>«</w:t>
      </w:r>
      <w:r>
        <w:rPr>
          <w:rtl w:val="true"/>
        </w:rPr>
        <w:t>یا مَعْشَرَ الْجِنِّ وَ الْإِنْسِ أَ لَمْ یَأْتِکُمْ رُسُلٌ مِنْکُمْ</w:t>
      </w:r>
      <w:r>
        <w:rPr>
          <w:rtl w:val="true"/>
        </w:rPr>
        <w:t xml:space="preserve">» </w:t>
      </w:r>
      <w:r>
        <w:rPr>
          <w:rtl w:val="true"/>
        </w:rPr>
        <w:t>الایة</w:t>
      </w:r>
      <w:r>
        <w:rPr>
          <w:rtl w:val="true"/>
        </w:rPr>
        <w:t>:</w:t>
      </w:r>
      <w:r>
        <w:rPr/>
        <w:t>130</w:t>
      </w:r>
      <w:r>
        <w:rPr>
          <w:rtl w:val="true"/>
        </w:rPr>
        <w:t>.</w:t>
      </w:r>
      <w:bookmarkEnd w:id="955"/>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یَأْتِکُمْ رُسُلٌ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علیهم بأن اللّه بعث الیهم الرسل، و لا بد أن یکون خطابا لمن بعث الیهم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أول الرسل،فلا یمکن أن یکونوا داخلین فیه،لأنه کان یؤدی الی ما لا نهایة لهم من الرسل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خطابا لجمیعهم و الرسل من الانس خاصة،فانه یحتمل أن یکون لتغلیب أحدهما علی الاخر،کما یغلب المذکر علی المؤنث،و کما قال</w:t>
      </w:r>
      <w:bookmarkStart w:id="956" w:name="pg14057_126220"/>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و انما یخرج اللؤلؤ من الملح دون العذب،هذا قول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یدل علی أنه تعالی أرسل رسلا من الجن،و به قال الطبری و اختاره البلخی أیضا،و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بهذه الایة قوم علی أن اللّه لا یجوز أن یعاقب الا بعد أن یرسل الرسل و أن التکلیف لا یصح من دون ذلک،و هذا ینتقض بما قلناه من أول الرسل،و أنه صح تکلیفهم و ان لم یکن لهم رسل،فالظاهر مخصوص علی أن ذلک مخصوص بمن علم اللّه أن الشرع مصلحة له،فان اللّه لا یعاقبهم الا بعد أن یرسل الیهم الرسل و یقیم علیهم الحجة بتعریفهم مصالحهم،فإذا خالفوا بعد ذلک استحقوا العقاب</w:t>
      </w:r>
      <w:r>
        <w:rPr>
          <w:rFonts w:eastAsia="IRNazanin" w:cs="IRNazanin"/>
          <w:color w:val="111111"/>
          <w:sz w:val="28"/>
          <w:szCs w:val="28"/>
          <w:rtl w:val="true"/>
          <w:lang w:bidi="fa-IR"/>
        </w:rPr>
        <w:t>.</w:t>
      </w:r>
    </w:p>
    <w:p>
      <w:pPr>
        <w:pStyle w:val="Heading4"/>
        <w:numPr>
          <w:ilvl w:val="3"/>
          <w:numId w:val="1"/>
        </w:numPr>
        <w:rPr/>
      </w:pPr>
      <w:bookmarkStart w:id="957" w:name="__RefHeading___Toc3486837_3381743652"/>
      <w:bookmarkStart w:id="958" w:name="_Toc371"/>
      <w:bookmarkEnd w:id="957"/>
      <w:r>
        <w:rPr>
          <w:rtl w:val="true"/>
        </w:rPr>
        <w:t>فصل</w:t>
      </w:r>
      <w:r>
        <w:rPr>
          <w:rtl w:val="true"/>
        </w:rPr>
        <w:t>:</w:t>
      </w:r>
      <w:r>
        <w:rPr>
          <w:rtl w:val="true"/>
        </w:rPr>
        <w:t xml:space="preserve">قوله </w:t>
      </w:r>
      <w:r>
        <w:rPr>
          <w:rtl w:val="true"/>
        </w:rPr>
        <w:t>«</w:t>
      </w:r>
      <w:r>
        <w:rPr>
          <w:rtl w:val="true"/>
        </w:rPr>
        <w:t>یا قَوْمِ اعْمَلُوا عَلی مَکانَتِکُمْ</w:t>
      </w:r>
      <w:r>
        <w:rPr>
          <w:rtl w:val="true"/>
        </w:rPr>
        <w:t xml:space="preserve">» </w:t>
      </w:r>
      <w:r>
        <w:rPr>
          <w:rtl w:val="true"/>
        </w:rPr>
        <w:t>الایة</w:t>
      </w:r>
      <w:r>
        <w:rPr>
          <w:rtl w:val="true"/>
        </w:rPr>
        <w:t>:</w:t>
      </w:r>
      <w:r>
        <w:rPr/>
        <w:t>135</w:t>
      </w:r>
      <w:r>
        <w:rPr>
          <w:rtl w:val="true"/>
        </w:rPr>
        <w:t>.</w:t>
      </w:r>
      <w:bookmarkEnd w:id="958"/>
    </w:p>
    <w:p>
      <w:pPr>
        <w:pStyle w:val="BookText"/>
        <w:rPr/>
      </w:pPr>
      <w:r>
        <w:rPr>
          <w:rFonts w:ascii="IRNazanin" w:hAnsi="IRNazanin" w:eastAsia="IRNazanin"/>
          <w:color w:val="111111"/>
          <w:sz w:val="28"/>
          <w:sz w:val="28"/>
          <w:szCs w:val="28"/>
          <w:rtl w:val="true"/>
          <w:lang w:bidi="fa-IR"/>
        </w:rPr>
        <w:t>المکانة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الطریقة،یقال هو یعمل علی مکانته،أی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طریقته وجهته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ناحیتکم</w:t>
      </w:r>
      <w:r>
        <w:rPr>
          <w:rFonts w:eastAsia="IRNazanin" w:cs="IRNazanin"/>
          <w:color w:val="111111"/>
          <w:sz w:val="28"/>
          <w:szCs w:val="28"/>
          <w:rtl w:val="true"/>
          <w:lang w:bidi="fa-IR"/>
        </w:rPr>
        <w:t>.</w:t>
      </w:r>
    </w:p>
    <w:p>
      <w:pPr>
        <w:pStyle w:val="Heading4"/>
        <w:numPr>
          <w:ilvl w:val="3"/>
          <w:numId w:val="1"/>
        </w:numPr>
        <w:rPr/>
      </w:pPr>
      <w:bookmarkStart w:id="959" w:name="__RefHeading___Toc3486839_3381743652"/>
      <w:bookmarkStart w:id="960" w:name="_Toc372"/>
      <w:bookmarkEnd w:id="959"/>
      <w:r>
        <w:rPr>
          <w:rtl w:val="true"/>
        </w:rPr>
        <w:t>فصل</w:t>
      </w:r>
      <w:r>
        <w:rPr>
          <w:rtl w:val="true"/>
        </w:rPr>
        <w:t>:</w:t>
      </w:r>
      <w:r>
        <w:rPr>
          <w:rtl w:val="true"/>
        </w:rPr>
        <w:t xml:space="preserve">قوله </w:t>
      </w:r>
      <w:r>
        <w:rPr>
          <w:rtl w:val="true"/>
        </w:rPr>
        <w:t>«</w:t>
      </w:r>
      <w:r>
        <w:rPr>
          <w:rtl w:val="true"/>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w:t>
      </w:r>
      <w:r>
        <w:rPr>
          <w:rtl w:val="true"/>
        </w:rPr>
        <w:t xml:space="preserve">» </w:t>
      </w:r>
      <w:r>
        <w:rPr>
          <w:rtl w:val="true"/>
        </w:rPr>
        <w:t>الایة</w:t>
      </w:r>
      <w:r>
        <w:rPr>
          <w:rtl w:val="true"/>
        </w:rPr>
        <w:t>:</w:t>
      </w:r>
      <w:r>
        <w:rPr/>
        <w:t>136</w:t>
      </w:r>
      <w:r>
        <w:rPr>
          <w:rtl w:val="true"/>
        </w:rPr>
        <w:t>.</w:t>
      </w:r>
      <w:bookmarkEnd w:id="960"/>
    </w:p>
    <w:p>
      <w:pPr>
        <w:pStyle w:val="BookText"/>
        <w:rPr/>
      </w:pP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الزرع،و الحرث الأرض التی تثار للزرع،و منه حرثها یحرثها حرثا،و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لان المرأة للولد کالأرض للزرع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الانعام المواشی من الإبل و البقر و الغنم،مأخوذ من نعمة الوطء،و لا یقال للذوات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جعلوا الأوثان شرکاءهم،لأنهم جعلوا لها نصیبا من أموالهم ینفقونها</w:t>
      </w:r>
      <w:bookmarkStart w:id="961" w:name="pg14057_126221"/>
    </w:p>
    <w:p>
      <w:pPr>
        <w:pStyle w:val="BookText"/>
        <w:rPr/>
      </w:pPr>
      <w:bookmarkEnd w:id="961"/>
      <w:r>
        <w:rPr>
          <w:rFonts w:ascii="IRNazanin" w:hAnsi="IRNazanin" w:eastAsia="IRNazanin"/>
          <w:color w:val="111111"/>
          <w:sz w:val="28"/>
          <w:sz w:val="28"/>
          <w:szCs w:val="28"/>
          <w:rtl w:val="true"/>
          <w:lang w:bidi="fa-IR"/>
        </w:rPr>
        <w:t>علیها،فشارکوها فی نعمهم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لِشُرَکائِهِمْ فَلا یَصِلُ إِلَی اللّهِ وَ ما کانَ لِلّهِ فَهُوَ یَصِلُ إِلی شُرَکائِهِمْ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إذا اختلط بشیء مما جعلوه لاوثانهم </w:t>
      </w:r>
      <w:r>
        <w:rPr>
          <w:rStyle w:val="FootnoteAnchor"/>
          <w:rtl w:val="true"/>
        </w:rPr>
        <w:footnoteReference w:id="385"/>
      </w:r>
      <w:r>
        <w:rPr>
          <w:rFonts w:ascii="IRNazanin" w:hAnsi="IRNazanin" w:eastAsia="IRNazanin"/>
          <w:color w:val="111111"/>
          <w:sz w:val="28"/>
          <w:sz w:val="28"/>
          <w:szCs w:val="28"/>
          <w:rtl w:val="true"/>
          <w:lang w:bidi="fa-IR"/>
        </w:rPr>
        <w:t>مما جعلوه لاوثانهم بما جعلوه للّه ردوه الی ما لاوثانهم،و إذا اختلط بشیء مما جعلوه للّه لم یردوه الی 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یصرفون بعض ما جعلوه للّه فی النفقة علی أوثانهم و لا یفعلون مثل ذلک فیما جعلوه للأوثان</w:t>
      </w:r>
      <w:r>
        <w:rPr>
          <w:rFonts w:eastAsia="IRNazanin" w:cs="IRNazanin"/>
          <w:color w:val="111111"/>
          <w:sz w:val="28"/>
          <w:szCs w:val="28"/>
          <w:rtl w:val="true"/>
          <w:lang w:bidi="fa-IR"/>
        </w:rPr>
        <w:t>.</w:t>
      </w:r>
    </w:p>
    <w:p>
      <w:pPr>
        <w:pStyle w:val="Heading4"/>
        <w:numPr>
          <w:ilvl w:val="3"/>
          <w:numId w:val="1"/>
        </w:numPr>
        <w:rPr/>
      </w:pPr>
      <w:bookmarkStart w:id="962" w:name="__RefHeading___Toc3486841_3381743652"/>
      <w:bookmarkStart w:id="963" w:name="_Toc373"/>
      <w:bookmarkEnd w:id="962"/>
      <w:r>
        <w:rPr>
          <w:rtl w:val="true"/>
        </w:rPr>
        <w:t>فصل</w:t>
      </w:r>
      <w:r>
        <w:rPr>
          <w:rtl w:val="true"/>
        </w:rPr>
        <w:t>:</w:t>
      </w:r>
      <w:r>
        <w:rPr>
          <w:rtl w:val="true"/>
        </w:rPr>
        <w:t xml:space="preserve">قوله </w:t>
      </w:r>
      <w:r>
        <w:rPr>
          <w:rtl w:val="true"/>
        </w:rPr>
        <w:t>«</w:t>
      </w:r>
      <w:r>
        <w:rPr>
          <w:rtl w:val="true"/>
        </w:rPr>
        <w:t>وَ لَوْ شاءَ اللّهُ ما فَعَلُوهُ فَذَرْهُمْ وَ ما یَفْتَرُونَ</w:t>
      </w:r>
      <w:r>
        <w:rPr>
          <w:rtl w:val="true"/>
        </w:rPr>
        <w:t xml:space="preserve">» </w:t>
      </w:r>
      <w:r>
        <w:rPr>
          <w:rtl w:val="true"/>
        </w:rPr>
        <w:t>الایة</w:t>
      </w:r>
      <w:r>
        <w:rPr>
          <w:rtl w:val="true"/>
        </w:rPr>
        <w:t>:</w:t>
      </w:r>
      <w:r>
        <w:rPr/>
        <w:t>137</w:t>
      </w:r>
      <w:r>
        <w:rPr>
          <w:rtl w:val="true"/>
        </w:rPr>
        <w:t>.</w:t>
      </w:r>
      <w:bookmarkEnd w:id="96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أن یضطرهم الی تزکه،أو لو شاء أن یمنعهم منه لفعل،و لو فعل المنع و الحیلولة لما فعلوه،لکن ذلک ینافی التکلیف</w:t>
      </w:r>
      <w:r>
        <w:rPr>
          <w:rFonts w:eastAsia="IRNazanin" w:cs="IRNazanin"/>
          <w:color w:val="111111"/>
          <w:sz w:val="28"/>
          <w:szCs w:val="28"/>
          <w:rtl w:val="true"/>
          <w:lang w:bidi="fa-IR"/>
        </w:rPr>
        <w:t>.</w:t>
      </w:r>
    </w:p>
    <w:p>
      <w:pPr>
        <w:pStyle w:val="Heading4"/>
        <w:numPr>
          <w:ilvl w:val="3"/>
          <w:numId w:val="1"/>
        </w:numPr>
        <w:rPr/>
      </w:pPr>
      <w:bookmarkStart w:id="964" w:name="__RefHeading___Toc3486843_3381743652"/>
      <w:bookmarkStart w:id="965" w:name="_Toc374"/>
      <w:bookmarkEnd w:id="964"/>
      <w:r>
        <w:rPr>
          <w:rtl w:val="true"/>
        </w:rPr>
        <w:t>فصل</w:t>
      </w:r>
      <w:r>
        <w:rPr>
          <w:rtl w:val="true"/>
        </w:rPr>
        <w:t>:</w:t>
      </w:r>
      <w:r>
        <w:rPr>
          <w:rtl w:val="true"/>
        </w:rPr>
        <w:t xml:space="preserve">قوله </w:t>
      </w:r>
      <w:r>
        <w:rPr>
          <w:rtl w:val="true"/>
        </w:rPr>
        <w:t>«</w:t>
      </w:r>
      <w:r>
        <w:rPr>
          <w:rtl w:val="true"/>
        </w:rPr>
        <w:t>وَ هُوَ الَّذِی أَنْشَأَ جَنّاتٍ مَعْرُوشاتٍ وَ غَیْرَ مَعْرُوشاتٍ</w:t>
      </w:r>
      <w:r>
        <w:rPr>
          <w:rtl w:val="true"/>
        </w:rPr>
        <w:t xml:space="preserve">» </w:t>
      </w:r>
      <w:r>
        <w:rPr>
          <w:rtl w:val="true"/>
        </w:rPr>
        <w:t>الایة</w:t>
      </w:r>
      <w:r>
        <w:rPr>
          <w:rtl w:val="true"/>
        </w:rPr>
        <w:t>:</w:t>
      </w:r>
      <w:bookmarkEnd w:id="965"/>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ابن عباس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عرش الناس من الکروم و نحوها،و هو رفع بعض أغصانها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معروشات ما یکون من قبل نفسه فی البراری و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محمد بن الحنفیة و زید بن أسلم و الحسن و سعید ابن المسیب و طاوس و قتادة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الزکاة العشر أو نصف العشر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جعفر بن محمد عن أبیه علیهما السّلام و عطاء و مجاهد و ابن عمر </w:t>
      </w:r>
      <w:r>
        <w:rPr>
          <w:rStyle w:val="FootnoteAnchor"/>
          <w:rtl w:val="true"/>
        </w:rPr>
        <w:footnoteReference w:id="386"/>
      </w:r>
      <w:bookmarkStart w:id="966" w:name="pg14057_126222"/>
    </w:p>
    <w:p>
      <w:pPr>
        <w:pStyle w:val="BookText"/>
        <w:rPr/>
      </w:pPr>
      <w:bookmarkEnd w:id="966"/>
      <w:r>
        <w:rPr>
          <w:rFonts w:ascii="IRNazanin" w:hAnsi="IRNazanin" w:eastAsia="IRNazanin"/>
          <w:color w:val="111111"/>
          <w:sz w:val="28"/>
          <w:sz w:val="28"/>
          <w:szCs w:val="28"/>
          <w:rtl w:val="true"/>
          <w:lang w:bidi="fa-IR"/>
        </w:rPr>
        <w:t>و سعید بن جبیر 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ینتثر مما یعطی المساکین،و روی أصحابنا انه الضغث بعد الضغث و الحفنة بعد الحفنة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السرف یکون فی التقصیر کما یکون فی الزیادة،قال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أعطوا هنیدة یحدوها ثمانیة ما فی عطائهم من و لا سرف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معناه و لا تقصیر،و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الإسراف هو مجاوزة حد الحق،و هو افراط و غلو،و ضده تقصیر و إقتار،و مسرف صفة ذم فی العادة</w:t>
      </w:r>
      <w:r>
        <w:rPr>
          <w:rFonts w:eastAsia="IRNazanin" w:cs="IRNazanin"/>
          <w:color w:val="111111"/>
          <w:sz w:val="28"/>
          <w:szCs w:val="28"/>
          <w:rtl w:val="true"/>
          <w:lang w:bidi="fa-IR"/>
        </w:rPr>
        <w:t>.</w:t>
      </w:r>
    </w:p>
    <w:p>
      <w:pPr>
        <w:pStyle w:val="Heading4"/>
        <w:numPr>
          <w:ilvl w:val="3"/>
          <w:numId w:val="1"/>
        </w:numPr>
        <w:rPr/>
      </w:pPr>
      <w:bookmarkStart w:id="967" w:name="__RefHeading___Toc3486845_3381743652"/>
      <w:bookmarkStart w:id="968" w:name="_Toc375"/>
      <w:bookmarkEnd w:id="967"/>
      <w:r>
        <w:rPr>
          <w:rtl w:val="true"/>
        </w:rPr>
        <w:t>فصل</w:t>
      </w:r>
      <w:r>
        <w:rPr>
          <w:rtl w:val="true"/>
        </w:rPr>
        <w:t>:</w:t>
      </w:r>
      <w:r>
        <w:rPr>
          <w:rtl w:val="true"/>
        </w:rPr>
        <w:t xml:space="preserve">قوله </w:t>
      </w:r>
      <w:r>
        <w:rPr>
          <w:rtl w:val="true"/>
        </w:rPr>
        <w:t>«</w:t>
      </w:r>
      <w:r>
        <w:rPr>
          <w:rtl w:val="true"/>
        </w:rPr>
        <w:t>ثَمانِیَةَ أَزْواجٍ</w:t>
      </w:r>
      <w:r>
        <w:rPr>
          <w:rtl w:val="true"/>
        </w:rPr>
        <w:t xml:space="preserve">» </w:t>
      </w:r>
      <w:r>
        <w:rPr>
          <w:rtl w:val="true"/>
        </w:rPr>
        <w:t>الایة</w:t>
      </w:r>
      <w:r>
        <w:rPr>
          <w:rtl w:val="true"/>
        </w:rPr>
        <w:t>:</w:t>
      </w:r>
      <w:r>
        <w:rPr/>
        <w:t>143</w:t>
      </w:r>
      <w:r>
        <w:rPr>
          <w:rtl w:val="true"/>
        </w:rPr>
        <w:t>.</w:t>
      </w:r>
      <w:bookmarkEnd w:id="968"/>
    </w:p>
    <w:p>
      <w:pPr>
        <w:pStyle w:val="BookText"/>
        <w:rPr/>
      </w:pPr>
      <w:r>
        <w:rPr>
          <w:rFonts w:ascii="IRNazanin" w:hAnsi="IRNazanin" w:eastAsia="IRNazanin"/>
          <w:color w:val="111111"/>
          <w:sz w:val="28"/>
          <w:sz w:val="28"/>
          <w:szCs w:val="28"/>
          <w:rtl w:val="true"/>
          <w:lang w:bidi="fa-IR"/>
        </w:rPr>
        <w:t>یرید به ثمانیة أفراد،لان کل واحد من ذلک یسمی زوجا و الأنثی زوج،و انما سمی بذلک لأنه لا یکون زوج الا و معه آخر له</w:t>
      </w:r>
      <w:r>
        <w:rPr>
          <w:rFonts w:eastAsia="IRNazanin" w:cs="IRNazanin"/>
          <w:color w:val="111111"/>
          <w:sz w:val="28"/>
          <w:szCs w:val="28"/>
          <w:rtl w:val="true"/>
          <w:lang w:bidi="fa-IR"/>
        </w:rPr>
        <w:t>.</w:t>
      </w:r>
    </w:p>
    <w:p>
      <w:pPr>
        <w:pStyle w:val="Heading4"/>
        <w:numPr>
          <w:ilvl w:val="3"/>
          <w:numId w:val="1"/>
        </w:numPr>
        <w:rPr/>
      </w:pPr>
      <w:bookmarkStart w:id="969" w:name="__RefHeading___Toc3486847_3381743652"/>
      <w:bookmarkStart w:id="970" w:name="_Toc376"/>
      <w:bookmarkEnd w:id="969"/>
      <w:r>
        <w:rPr>
          <w:rtl w:val="true"/>
        </w:rPr>
        <w:t>فصل</w:t>
      </w:r>
      <w:r>
        <w:rPr>
          <w:rtl w:val="true"/>
        </w:rPr>
        <w:t>:</w:t>
      </w:r>
      <w:r>
        <w:rPr>
          <w:rtl w:val="true"/>
        </w:rPr>
        <w:t xml:space="preserve">قوله </w:t>
      </w:r>
      <w:r>
        <w:rPr>
          <w:rtl w:val="true"/>
        </w:rPr>
        <w:t>«</w:t>
      </w:r>
      <w:r>
        <w:rPr>
          <w:rtl w:val="true"/>
        </w:rPr>
        <w:t>قُلْ لا أَجِدُ فِی ما أُوحِیَ إِلَیَّ مُحَرَّماً عَلی طاعِمٍ یَطْعَمُهُ إِلاّ أَنْ یَکُونَ مَیْتَةً أَوْ دَماً مَسْفُوحاً</w:t>
      </w:r>
      <w:r>
        <w:rPr>
          <w:rtl w:val="true"/>
        </w:rPr>
        <w:t xml:space="preserve">» </w:t>
      </w:r>
      <w:r>
        <w:rPr>
          <w:rtl w:val="true"/>
        </w:rPr>
        <w:t>الایة</w:t>
      </w:r>
      <w:r>
        <w:rPr>
          <w:rtl w:val="true"/>
        </w:rPr>
        <w:t>:</w:t>
      </w:r>
      <w:r>
        <w:rPr/>
        <w:t>145</w:t>
      </w:r>
      <w:r>
        <w:rPr>
          <w:rtl w:val="true"/>
        </w:rPr>
        <w:t>.</w:t>
      </w:r>
      <w:bookmarkEnd w:id="970"/>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کان فیه حیاة فقدت من غیر تذکیة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الدم المسفوح هو المصبوب،یقال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سفحت الدمع و غیره أسفحه سفحا إذا صببته،و منه السفاح لصب الماء صبا،و السفح و الصب و الاراقة بمعنی واحد و انما خص المسفوح بالذکر،لان ما یختلط بالدم منه مما لا یمکن تخلیصه منه معفو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ان خص لحم الخنزیر بالذکر،فان جمیع ما یکون منه من الجلد و الشعر و الشحم و غیر ذلک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طالب بأکله التلذذ</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واجد لتحلیل ما حرم اللّه،و روی أصحابنا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w:t>
      </w:r>
      <w:bookmarkStart w:id="971" w:name="pg14057_126223"/>
    </w:p>
    <w:p>
      <w:pPr>
        <w:pStyle w:val="BookText"/>
        <w:rPr/>
      </w:pPr>
      <w:bookmarkEnd w:id="971"/>
      <w:r>
        <w:rPr>
          <w:rFonts w:ascii="IRNazanin" w:hAnsi="IRNazanin" w:eastAsia="IRNazanin"/>
          <w:color w:val="111111"/>
          <w:sz w:val="28"/>
          <w:sz w:val="28"/>
          <w:szCs w:val="28"/>
          <w:rtl w:val="true"/>
          <w:lang w:bidi="fa-IR"/>
        </w:rPr>
        <w:t>أن معناه الا أن یکون خارجا علی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یعتدی بتجاوز ذلک الی ما حرمه اللّه،و روی أصحابنا أن المراد به قطاع الطریق،فإنهم لا یرخصون بذلک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الضرورة التی تبیح أکل المیتة هی خوف التلف علی النفس من الجوع، و انما قال عند التحلیل للمضطر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الرخصة لأنه غفور رحیم،أی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بالرخصة کما حکم بالمغفرة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قوم بهذه الایة علی اباحة ما عدا هذه الأشیاء المذکورة،و هذا لیس بصحیح،لان ها هنا محرمات کثیرة غیرها،کالسباع و کل ذی ناب و کل ذی مخلب و غیر ذلک من البهائم و المسوخ،مثل الفیلة و القردة و غیر ذلک،و کذلک أشیاء کثیرة اختص أصحابنا بتحریمه،کالجری و المارماهی و غیر ذلک،فلا یمکن التعلق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یستدل بهذه الایة علی تحریم الانتفاع بجلد المیتة،فانه داخل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تنتفعوا من المیتة بإهاب و لا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دلالته علی أن الشعر و الصوف و الریش منها و الناب و العظم محرم فلا یدل علیه،لان ما لم تحله الحیاة لا یسمی میتة علی ما مضی القول فیه</w:t>
      </w:r>
      <w:r>
        <w:rPr>
          <w:rFonts w:eastAsia="IRNazanin" w:cs="IRNazanin"/>
          <w:color w:val="111111"/>
          <w:sz w:val="28"/>
          <w:szCs w:val="28"/>
          <w:rtl w:val="true"/>
          <w:lang w:bidi="fa-IR"/>
        </w:rPr>
        <w:t>.</w:t>
      </w:r>
    </w:p>
    <w:p>
      <w:pPr>
        <w:pStyle w:val="Heading4"/>
        <w:numPr>
          <w:ilvl w:val="3"/>
          <w:numId w:val="1"/>
        </w:numPr>
        <w:rPr/>
      </w:pPr>
      <w:bookmarkStart w:id="972" w:name="__RefHeading___Toc3486849_3381743652"/>
      <w:bookmarkStart w:id="973" w:name="_Toc377"/>
      <w:bookmarkEnd w:id="972"/>
      <w:r>
        <w:rPr>
          <w:rtl w:val="true"/>
        </w:rPr>
        <w:t>فصل</w:t>
      </w:r>
      <w:r>
        <w:rPr>
          <w:rtl w:val="true"/>
        </w:rPr>
        <w:t>:</w:t>
      </w:r>
      <w:r>
        <w:rPr>
          <w:rtl w:val="true"/>
        </w:rPr>
        <w:t xml:space="preserve">قوله </w:t>
      </w:r>
      <w:r>
        <w:rPr>
          <w:rtl w:val="true"/>
        </w:rPr>
        <w:t>«</w:t>
      </w:r>
      <w:r>
        <w:rPr>
          <w:rtl w:val="true"/>
        </w:rPr>
        <w:t>وَ عَلَی الَّذِینَ هادُوا حَرَّمْنا کُلَّ ذِی ظُفُرٍ وَ مِنَ الْبَقَرِ وَ الْغَنَمِ حَرَّمْنا عَلَیْهِمْ شُحُومَهُما إِلاّ ما حَمَلَتْ ظُهُورُهُما أَوِ الْحَوایا أَوْ مَا اخْتَلَطَ بِعَظْمٍ</w:t>
      </w:r>
      <w:r>
        <w:rPr>
          <w:rtl w:val="true"/>
        </w:rPr>
        <w:t xml:space="preserve">» </w:t>
      </w:r>
      <w:r>
        <w:rPr>
          <w:rtl w:val="true"/>
        </w:rPr>
        <w:t>الایة</w:t>
      </w:r>
      <w:r>
        <w:rPr>
          <w:rtl w:val="true"/>
        </w:rPr>
        <w:t>:</w:t>
      </w:r>
      <w:r>
        <w:rPr/>
        <w:t>146</w:t>
      </w:r>
      <w:r>
        <w:rPr>
          <w:rtl w:val="true"/>
        </w:rPr>
        <w:t>.</w:t>
      </w:r>
      <w:bookmarkEnd w:id="973"/>
    </w:p>
    <w:p>
      <w:pPr>
        <w:pStyle w:val="BookText"/>
        <w:rPr/>
      </w:pPr>
      <w:r>
        <w:rPr>
          <w:rFonts w:ascii="IRNazanin" w:hAnsi="IRNazanin" w:eastAsia="IRNazanin"/>
          <w:color w:val="111111"/>
          <w:sz w:val="28"/>
          <w:sz w:val="28"/>
          <w:szCs w:val="28"/>
          <w:rtl w:val="true"/>
          <w:lang w:bidi="fa-IR"/>
        </w:rPr>
        <w:t>هذه الأشیاء و ان کان اللّه تعالی حرمها علی یهود فی شرع موسی،فقد نسخ تحریمها علی لسان محمد صلّی اللّه علیه و آله و أباحها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ابن علیة أن مالکا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یذبحه الیهود لا یجوز أکل شحمه و ان جاز أکل لحمه،لان الشحوم کانت حراما علیهم،و عندنا أن ما یذبحه الیهود لا یجوز استباحة شیء منه،و هو بمنزلة المیتة،غیر أن الذی ذکره غیر صحیح</w:t>
      </w:r>
      <w:bookmarkStart w:id="974" w:name="pg14057_126224"/>
    </w:p>
    <w:p>
      <w:pPr>
        <w:pStyle w:val="BookText"/>
        <w:rPr/>
      </w:pPr>
      <w:bookmarkEnd w:id="974"/>
      <w:r>
        <w:rPr>
          <w:rFonts w:ascii="IRNazanin" w:hAnsi="IRNazanin" w:eastAsia="IRNazanin"/>
          <w:color w:val="111111"/>
          <w:sz w:val="28"/>
          <w:sz w:val="28"/>
          <w:szCs w:val="28"/>
          <w:rtl w:val="true"/>
          <w:lang w:bidi="fa-IR"/>
        </w:rPr>
        <w:t>لأنه یلزم علیه أنه لو نحر الیهودی جملا لا یجوز أکله،لأنه کان حراما علیهم، و ذلک باطل عندهم</w:t>
      </w:r>
      <w:r>
        <w:rPr>
          <w:rFonts w:eastAsia="IRNazanin" w:cs="IRNazanin"/>
          <w:color w:val="111111"/>
          <w:sz w:val="28"/>
          <w:szCs w:val="28"/>
          <w:rtl w:val="true"/>
          <w:lang w:bidi="fa-IR"/>
        </w:rPr>
        <w:t>.</w:t>
      </w:r>
    </w:p>
    <w:p>
      <w:pPr>
        <w:pStyle w:val="Heading4"/>
        <w:numPr>
          <w:ilvl w:val="3"/>
          <w:numId w:val="1"/>
        </w:numPr>
        <w:rPr/>
      </w:pPr>
      <w:bookmarkStart w:id="975" w:name="__RefHeading___Toc3486851_3381743652"/>
      <w:bookmarkStart w:id="976" w:name="_Toc378"/>
      <w:bookmarkEnd w:id="975"/>
      <w:r>
        <w:rPr>
          <w:rtl w:val="true"/>
        </w:rPr>
        <w:t>فصل</w:t>
      </w:r>
      <w:r>
        <w:rPr>
          <w:rtl w:val="true"/>
        </w:rPr>
        <w:t>:</w:t>
      </w:r>
      <w:r>
        <w:rPr>
          <w:rtl w:val="true"/>
        </w:rPr>
        <w:t xml:space="preserve">قوله </w:t>
      </w:r>
      <w:r>
        <w:rPr>
          <w:rtl w:val="true"/>
        </w:rPr>
        <w:t>«</w:t>
      </w:r>
      <w:r>
        <w:rPr>
          <w:rtl w:val="true"/>
        </w:rPr>
        <w:t>سَیَقُولُ الَّذِینَ أَشْرَکُوا لَوْ شاءَ اللّهُ ما أَشْرَکْنا وَ لا آباؤُنا وَ لا حَرَّمْنا مِنْ شَیْءٍ کَذلِکَ کَذَّبَ الَّذِینَ مِنْ قَبْلِهِمْ</w:t>
      </w:r>
      <w:r>
        <w:rPr>
          <w:rtl w:val="true"/>
        </w:rPr>
        <w:t xml:space="preserve">» </w:t>
      </w:r>
      <w:r>
        <w:rPr>
          <w:rtl w:val="true"/>
        </w:rPr>
        <w:t>الایة</w:t>
      </w:r>
      <w:r>
        <w:rPr>
          <w:rtl w:val="true"/>
        </w:rPr>
        <w:t>:</w:t>
      </w:r>
      <w:r>
        <w:rPr/>
        <w:t>148</w:t>
      </w:r>
      <w:r>
        <w:rPr>
          <w:rtl w:val="true"/>
        </w:rPr>
        <w:t>.</w:t>
      </w:r>
      <w:bookmarkEnd w:id="976"/>
    </w:p>
    <w:p>
      <w:pPr>
        <w:pStyle w:val="BookText"/>
        <w:rPr/>
      </w:pPr>
      <w:r>
        <w:rPr>
          <w:rFonts w:ascii="IRNazanin" w:hAnsi="IRNazanin" w:eastAsia="IRNazanin"/>
          <w:color w:val="111111"/>
          <w:sz w:val="28"/>
          <w:sz w:val="28"/>
          <w:szCs w:val="28"/>
          <w:rtl w:val="true"/>
          <w:lang w:bidi="fa-IR"/>
        </w:rPr>
        <w:t>فی هذه الایة أدل دلالة علی أن اللّه تعالی لا یشاء المعاصی و الکفر،و تکذیب ظاهر لمن أضاف ذلک الی اللّه،مع قیام أدلة العقل علی أنه تعالی لا یرید القبیح لان ارادة القبیح قبیحة،و هو لا یفعل القبیح،و لان هذه صفة نقص یتعالی اللّه عن ذلک علوا کبیرا</w:t>
      </w:r>
      <w:r>
        <w:rPr>
          <w:rFonts w:eastAsia="IRNazanin" w:cs="IRNazanin"/>
          <w:color w:val="111111"/>
          <w:sz w:val="28"/>
          <w:szCs w:val="28"/>
          <w:rtl w:val="true"/>
          <w:lang w:bidi="fa-IR"/>
        </w:rPr>
        <w:t>.</w:t>
      </w:r>
    </w:p>
    <w:p>
      <w:pPr>
        <w:pStyle w:val="Heading4"/>
        <w:numPr>
          <w:ilvl w:val="3"/>
          <w:numId w:val="1"/>
        </w:numPr>
        <w:rPr/>
      </w:pPr>
      <w:bookmarkStart w:id="977" w:name="__RefHeading___Toc3486853_3381743652"/>
      <w:bookmarkStart w:id="978" w:name="_Toc379"/>
      <w:bookmarkEnd w:id="977"/>
      <w:r>
        <w:rPr>
          <w:rtl w:val="true"/>
        </w:rPr>
        <w:t>فصل</w:t>
      </w:r>
      <w:r>
        <w:rPr>
          <w:rtl w:val="true"/>
        </w:rPr>
        <w:t>:</w:t>
      </w:r>
      <w:r>
        <w:rPr>
          <w:rtl w:val="true"/>
        </w:rPr>
        <w:t xml:space="preserve">قوله </w:t>
      </w:r>
      <w:r>
        <w:rPr>
          <w:rtl w:val="true"/>
        </w:rPr>
        <w:t>«</w:t>
      </w:r>
      <w:r>
        <w:rPr>
          <w:rtl w:val="true"/>
        </w:rPr>
        <w:t>وَ لا تَقْرَبُوا الْفَواحِشَ ما ظَهَرَ مِنْها وَ ما بَطَنَ</w:t>
      </w:r>
      <w:r>
        <w:rPr>
          <w:rtl w:val="true"/>
        </w:rPr>
        <w:t xml:space="preserve">» </w:t>
      </w:r>
      <w:r>
        <w:rPr>
          <w:rtl w:val="true"/>
        </w:rPr>
        <w:t>الایة</w:t>
      </w:r>
      <w:r>
        <w:rPr>
          <w:rtl w:val="true"/>
        </w:rPr>
        <w:t>:</w:t>
      </w:r>
      <w:r>
        <w:rPr/>
        <w:t>151</w:t>
      </w:r>
      <w:r>
        <w:rPr>
          <w:rtl w:val="true"/>
        </w:rPr>
        <w:t>.</w:t>
      </w:r>
      <w:bookmarkEnd w:id="97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الضحاک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یرون بالزنا بأسا سرا،و یمتنعون منه علانیة،فنهی اللّه عنه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هو الزنا،و ما بطن هو المخالة</w:t>
      </w:r>
      <w:r>
        <w:rPr>
          <w:rFonts w:eastAsia="IRNazanin" w:cs="IRNazanin"/>
          <w:color w:val="111111"/>
          <w:sz w:val="28"/>
          <w:szCs w:val="28"/>
          <w:rtl w:val="true"/>
          <w:lang w:bidi="fa-IR"/>
        </w:rPr>
        <w:t>.</w:t>
      </w:r>
    </w:p>
    <w:p>
      <w:pPr>
        <w:pStyle w:val="Heading4"/>
        <w:numPr>
          <w:ilvl w:val="3"/>
          <w:numId w:val="1"/>
        </w:numPr>
        <w:rPr/>
      </w:pPr>
      <w:bookmarkStart w:id="979" w:name="__RefHeading___Toc3486855_3381743652"/>
      <w:bookmarkStart w:id="980" w:name="_Toc380"/>
      <w:bookmarkEnd w:id="979"/>
      <w:r>
        <w:rPr>
          <w:rtl w:val="true"/>
        </w:rPr>
        <w:t>فصل</w:t>
      </w:r>
      <w:r>
        <w:rPr>
          <w:rtl w:val="true"/>
        </w:rPr>
        <w:t>:</w:t>
      </w:r>
      <w:r>
        <w:rPr>
          <w:rtl w:val="true"/>
        </w:rPr>
        <w:t xml:space="preserve">قوله </w:t>
      </w:r>
      <w:r>
        <w:rPr>
          <w:rtl w:val="true"/>
        </w:rPr>
        <w:t>«</w:t>
      </w:r>
      <w:r>
        <w:rPr>
          <w:rtl w:val="true"/>
        </w:rPr>
        <w:t>وَ لا تَقْرَبُوا مالَ الْیَتِیمِ إِلاّ بِالَّتِی هِیَ أَحْسَنُ</w:t>
      </w:r>
      <w:r>
        <w:rPr>
          <w:rtl w:val="true"/>
        </w:rPr>
        <w:t xml:space="preserve">» </w:t>
      </w:r>
      <w:r>
        <w:rPr>
          <w:rtl w:val="true"/>
        </w:rPr>
        <w:t>الایة</w:t>
      </w:r>
      <w:r>
        <w:rPr>
          <w:rtl w:val="true"/>
        </w:rPr>
        <w:t>:</w:t>
      </w:r>
      <w:r>
        <w:rPr/>
        <w:t>152</w:t>
      </w:r>
      <w:r>
        <w:rPr>
          <w:rtl w:val="true"/>
        </w:rPr>
        <w:t>.</w:t>
      </w:r>
      <w:bookmarkEnd w:id="98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علیه الی أن یکبر فیسلم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تثمیره بالتجارة،فی قول مجاهد و الضحاک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ما قاله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یأخذ القیم علیه بالمعروف دون الکسوة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حد الأشد،فقال ربیعة و زید بن أسلم و مالک و 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ثمانیة عشر سنة،کأنه </w:t>
      </w:r>
      <w:r>
        <w:rPr>
          <w:rStyle w:val="FootnoteAnchor"/>
          <w:rtl w:val="true"/>
        </w:rPr>
        <w:footnoteReference w:id="388"/>
      </w:r>
      <w:r>
        <w:rPr>
          <w:rFonts w:ascii="IRNazanin" w:hAnsi="IRNazanin" w:eastAsia="IRNazanin"/>
          <w:color w:val="111111"/>
          <w:sz w:val="28"/>
          <w:sz w:val="28"/>
          <w:szCs w:val="28"/>
          <w:rtl w:val="true"/>
          <w:lang w:bidi="fa-IR"/>
        </w:rPr>
        <w:t>أکثر ما یقع عندهم البلوغ و استکمال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bookmarkStart w:id="981" w:name="pg14057_126225"/>
    </w:p>
    <w:p>
      <w:pPr>
        <w:pStyle w:val="BookText"/>
        <w:rPr/>
      </w:pPr>
      <w:bookmarkEnd w:id="981"/>
      <w:r>
        <w:rPr>
          <w:rFonts w:ascii="IRNazanin" w:hAnsi="IRNazanin" w:eastAsia="IRNazanin"/>
          <w:color w:val="111111"/>
          <w:sz w:val="28"/>
          <w:sz w:val="28"/>
          <w:szCs w:val="28"/>
          <w:rtl w:val="true"/>
          <w:lang w:bidi="fa-IR"/>
        </w:rPr>
        <w:t>لاحد له،و انما المراد به حتی یکمل عقله،و لا یکون سفیها یحجر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حتی یبلغ أشده،فیسلم الیه ما له أو یأذن فی التصرف فی ماله،و حذف لدلالة الکلام علیه،و هذا أقوی الوجوه</w:t>
      </w:r>
      <w:r>
        <w:rPr>
          <w:rFonts w:eastAsia="IRNazanin" w:cs="IRNazanin"/>
          <w:color w:val="111111"/>
          <w:sz w:val="28"/>
          <w:szCs w:val="28"/>
          <w:rtl w:val="true"/>
          <w:lang w:bidi="fa-IR"/>
        </w:rPr>
        <w:t>.</w:t>
      </w:r>
    </w:p>
    <w:p>
      <w:pPr>
        <w:pStyle w:val="Heading4"/>
        <w:numPr>
          <w:ilvl w:val="3"/>
          <w:numId w:val="1"/>
        </w:numPr>
        <w:rPr/>
      </w:pPr>
      <w:bookmarkStart w:id="982" w:name="__RefHeading___Toc3486857_3381743652"/>
      <w:bookmarkStart w:id="983" w:name="_Toc381"/>
      <w:bookmarkEnd w:id="982"/>
      <w:r>
        <w:rPr>
          <w:rtl w:val="true"/>
        </w:rPr>
        <w:t>فصل</w:t>
      </w:r>
      <w:r>
        <w:rPr>
          <w:rtl w:val="true"/>
        </w:rPr>
        <w:t>:</w:t>
      </w:r>
      <w:r>
        <w:rPr>
          <w:rtl w:val="true"/>
        </w:rPr>
        <w:t xml:space="preserve">قوله </w:t>
      </w:r>
      <w:r>
        <w:rPr>
          <w:rtl w:val="true"/>
        </w:rPr>
        <w:t>«</w:t>
      </w:r>
      <w:r>
        <w:rPr>
          <w:rtl w:val="true"/>
        </w:rPr>
        <w:t>وَ هذا کِتابٌ أَنْزَلْناهُ مُبارَکٌ</w:t>
      </w:r>
      <w:r>
        <w:rPr>
          <w:rtl w:val="true"/>
        </w:rPr>
        <w:t xml:space="preserve">» </w:t>
      </w:r>
      <w:r>
        <w:rPr>
          <w:rtl w:val="true"/>
        </w:rPr>
        <w:t>الایة</w:t>
      </w:r>
      <w:r>
        <w:rPr>
          <w:rtl w:val="true"/>
        </w:rPr>
        <w:t>:</w:t>
      </w:r>
      <w:r>
        <w:rPr/>
        <w:t>155</w:t>
      </w:r>
      <w:r>
        <w:rPr>
          <w:rtl w:val="true"/>
        </w:rPr>
        <w:t>.</w:t>
      </w:r>
      <w:bookmarkEnd w:id="9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فالبرکة ثبوت الخیر بزیادته و نموه،و أصله الثبوت،قال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ینجی من الغمرات الا براکاء القتال أو الفرار</w:t>
      </w:r>
    </w:p>
    <w:p>
      <w:pPr>
        <w:pStyle w:val="BookText"/>
        <w:rPr/>
      </w:pPr>
      <w:r>
        <w:rPr>
          <w:rFonts w:ascii="IRNazanin" w:hAnsi="IRNazanin" w:eastAsia="IRNazanin"/>
          <w:color w:val="111111"/>
          <w:sz w:val="28"/>
          <w:sz w:val="28"/>
          <w:szCs w:val="28"/>
          <w:rtl w:val="true"/>
          <w:lang w:bidi="fa-IR"/>
        </w:rPr>
        <w:t>و منه تبارک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بصفة اثبات لا أول له و لا آخر،و هذا تعظیم لا یستحقه غیر اللّه تعالی</w:t>
      </w:r>
      <w:r>
        <w:rPr>
          <w:rFonts w:eastAsia="IRNazanin" w:cs="IRNazanin"/>
          <w:color w:val="111111"/>
          <w:sz w:val="28"/>
          <w:szCs w:val="28"/>
          <w:rtl w:val="true"/>
          <w:lang w:bidi="fa-IR"/>
        </w:rPr>
        <w:t>.</w:t>
      </w:r>
    </w:p>
    <w:p>
      <w:pPr>
        <w:pStyle w:val="Heading4"/>
        <w:numPr>
          <w:ilvl w:val="3"/>
          <w:numId w:val="1"/>
        </w:numPr>
        <w:rPr/>
      </w:pPr>
      <w:bookmarkStart w:id="984" w:name="__RefHeading___Toc3486859_3381743652"/>
      <w:bookmarkStart w:id="985" w:name="_Toc382"/>
      <w:bookmarkEnd w:id="984"/>
      <w:r>
        <w:rPr>
          <w:rtl w:val="true"/>
        </w:rPr>
        <w:t>فصل</w:t>
      </w:r>
      <w:r>
        <w:rPr>
          <w:rtl w:val="true"/>
        </w:rPr>
        <w:t>:</w:t>
      </w:r>
      <w:r>
        <w:rPr>
          <w:rtl w:val="true"/>
        </w:rPr>
        <w:t xml:space="preserve">قوله </w:t>
      </w:r>
      <w:r>
        <w:rPr>
          <w:rtl w:val="true"/>
        </w:rPr>
        <w:t>«</w:t>
      </w:r>
      <w:r>
        <w:rPr>
          <w:rtl w:val="true"/>
        </w:rPr>
        <w:t>فَمَنْ أَظْلَمُ مِمَّنْ کَذَّبَ بِآیاتِ اللّهِ وَ صَدَفَ عَنْها</w:t>
      </w:r>
      <w:r>
        <w:rPr>
          <w:rtl w:val="true"/>
        </w:rPr>
        <w:t xml:space="preserve">» </w:t>
      </w:r>
      <w:r>
        <w:rPr>
          <w:rtl w:val="true"/>
        </w:rPr>
        <w:t>الایة</w:t>
      </w:r>
      <w:r>
        <w:rPr>
          <w:rtl w:val="true"/>
        </w:rPr>
        <w:t>:</w:t>
      </w:r>
      <w:r>
        <w:rPr/>
        <w:t>157</w:t>
      </w:r>
      <w:r>
        <w:rPr>
          <w:rtl w:val="true"/>
        </w:rPr>
        <w:t>.</w:t>
      </w:r>
      <w:bookmarkEnd w:id="985"/>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کَذَّبَ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یجحدها،و لو فرضنا أنه ضم الی ذلک قتل النفوس و انتهاک المحارم کان أظلم؟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للمبالغة،لخروجه الی المنزلة الداعیة الی کل ضرب من الفاحشة،و الاخر أنه لا خصلة من ظلم النفس أعظم من هذه الخصلة</w:t>
      </w:r>
      <w:r>
        <w:rPr>
          <w:rFonts w:eastAsia="IRNazanin" w:cs="IRNazanin"/>
          <w:color w:val="111111"/>
          <w:sz w:val="28"/>
          <w:szCs w:val="28"/>
          <w:rtl w:val="true"/>
          <w:lang w:bidi="fa-IR"/>
        </w:rPr>
        <w:t>.</w:t>
      </w:r>
    </w:p>
    <w:p>
      <w:pPr>
        <w:pStyle w:val="Heading4"/>
        <w:numPr>
          <w:ilvl w:val="3"/>
          <w:numId w:val="1"/>
        </w:numPr>
        <w:rPr/>
      </w:pPr>
      <w:bookmarkStart w:id="986" w:name="__RefHeading___Toc3486861_3381743652"/>
      <w:bookmarkStart w:id="987" w:name="_Toc383"/>
      <w:bookmarkEnd w:id="986"/>
      <w:r>
        <w:rPr>
          <w:rtl w:val="true"/>
        </w:rPr>
        <w:t>فصل</w:t>
      </w:r>
      <w:r>
        <w:rPr>
          <w:rtl w:val="true"/>
        </w:rPr>
        <w:t>:</w:t>
      </w:r>
      <w:r>
        <w:rPr>
          <w:rtl w:val="true"/>
        </w:rPr>
        <w:t xml:space="preserve">قوله </w:t>
      </w:r>
      <w:r>
        <w:rPr>
          <w:rtl w:val="true"/>
        </w:rPr>
        <w:t>«</w:t>
      </w:r>
      <w:r>
        <w:rPr>
          <w:rtl w:val="true"/>
        </w:rPr>
        <w:t>مَنْ جاءَ بِالْحَسَنَةِ فَلَهُ عَشْرُ أَمْثالِها</w:t>
      </w:r>
      <w:r>
        <w:rPr>
          <w:rtl w:val="true"/>
        </w:rPr>
        <w:t xml:space="preserve">» </w:t>
      </w:r>
      <w:r>
        <w:rPr>
          <w:rtl w:val="true"/>
        </w:rPr>
        <w:t>الایة</w:t>
      </w:r>
      <w:r>
        <w:rPr>
          <w:rtl w:val="true"/>
        </w:rPr>
        <w:t>:</w:t>
      </w:r>
      <w:r>
        <w:rPr/>
        <w:t>160</w:t>
      </w:r>
      <w:r>
        <w:rPr>
          <w:rtl w:val="true"/>
        </w:rPr>
        <w:t>.</w:t>
      </w:r>
      <w:bookmarkEnd w:id="987"/>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عشر حسنات أمثالها،و یجوز فی العربیة فله عشر مثلها،فیکون المثل فی لفظ الواحد و فی معنی الجمیع،کما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 من قال أمثالها فهو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یَکُونُوا أَمْثالَکُمْ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و انما جاز فی مثل التوحید فی معنی الجمع،لأنه علی قدر ما یشبه به،تقول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بقوم مثلکم و بقوم أمثالکم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أکثر أهل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الواحد من العشرة مستحق و تسعة تفضل و قال بعضهم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فله من الثواب ثواب عشر حسنات أمثالها،و هذا لا یجوز لأنه یقبح أن</w:t>
      </w:r>
    </w:p>
    <w:p>
      <w:pPr>
        <w:pStyle w:val="BookText"/>
        <w:rPr/>
      </w:pPr>
      <w:r>
        <w:rPr>
          <w:rFonts w:ascii="IRNazanin" w:hAnsi="IRNazanin" w:eastAsia="IRNazanin"/>
          <w:color w:val="111111"/>
          <w:sz w:val="28"/>
          <w:sz w:val="28"/>
          <w:szCs w:val="28"/>
          <w:rtl w:val="true"/>
          <w:lang w:bidi="fa-IR"/>
        </w:rPr>
        <w:t>یعطی غیر العامل مثل ثواب العامل،کما یقبح أن یعطی الأطفال مثل ثواب الأنبیاء و مثل إجلالهم و إکرامهم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یتوعد علی السیئة الا مثلها،لان الزائد علی ذلک ظلم،و اللّه یتعالی عن ذلک،و زیادة الثواب علی الجزاء تفضل و احسان،فجاز أن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علی قیاس عشر أمثالها عشر صالحات بالاضافة،لان المعنی ظاهر فی أن المراد عشر حسنات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الصالحات لا تعد لأنها أسماء مشتقة،و انما تعد الأسماء و المثل اسم،فلذلک جاز العدد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تجمعون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و لان المجازاة بدخول الجنة مثابا فیها علی وجه التأبید لا نهایة له،فکیف یکون ذلک عشر أمثالها و هل هذا الا ظاهر التناقض؟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ذلک ما ذکره الزجاج و غیره أن المعنی فی ذلک أن جزاء اللّه علی الحسنات علی التضعیف للمثل الواحد الذی هو النهایة فی التقدیر فی النفوس،و یضاعف اللّه عن ذلک بما بین عشرة أضعاف الی سبعمائة ضعف الی أضعاف کثیرة،ففائدة ذلک أنه لا ینقص من الحسنة عن عشر أمثالها و فیما زاد علی ذلک یزید من یشاء من فضله و إحسانه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 ذلک أن الحسنة لها مقدار من الثواب معلوم للّه تعالی فأخبر اللّه تعالی أنه لا یقتصر بعباده علی ذلک،بل یضاعف لهم الثواب حتی یبلغ بذلک ما أراد و علم أنه أصلح لهم و لم یرد العشرة بعینها،لکن أراد الاضعاف،کما یقول</w:t>
      </w:r>
      <w:bookmarkStart w:id="988" w:name="pg14057_126227"/>
    </w:p>
    <w:p>
      <w:pPr>
        <w:pStyle w:val="BookText"/>
        <w:rPr/>
      </w:pPr>
      <w:bookmarkEnd w:id="988"/>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أسدیت الی معروفا لا کافینک بعشر أمثاله و عشر أضعافه،و فی الوعید لئن کلمتنی واحدة لأکلمنک عشرة،و لیس یریدون بذلک العدد المعین لا أکثر منه و انما یریدون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بهذه الایة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المهاجرون فحسناتهم سبعمائة، ذهب الیه أبو سعید الخدری و عبد اللّه بن عمر</w:t>
      </w:r>
      <w:r>
        <w:rPr>
          <w:rFonts w:eastAsia="IRNazanin" w:cs="IRNazanin"/>
          <w:color w:val="111111"/>
          <w:sz w:val="28"/>
          <w:szCs w:val="28"/>
          <w:rtl w:val="true"/>
          <w:lang w:bidi="fa-IR"/>
        </w:rPr>
        <w:t>.</w:t>
      </w:r>
    </w:p>
    <w:p>
      <w:pPr>
        <w:pStyle w:val="Heading4"/>
        <w:numPr>
          <w:ilvl w:val="3"/>
          <w:numId w:val="1"/>
        </w:numPr>
        <w:rPr/>
      </w:pPr>
      <w:bookmarkStart w:id="989" w:name="__RefHeading___Toc3486863_3381743652"/>
      <w:bookmarkStart w:id="990" w:name="_Toc384"/>
      <w:bookmarkEnd w:id="989"/>
      <w:r>
        <w:rPr>
          <w:rtl w:val="true"/>
        </w:rPr>
        <w:t>فصل</w:t>
      </w:r>
      <w:r>
        <w:rPr>
          <w:rtl w:val="true"/>
        </w:rPr>
        <w:t>:</w:t>
      </w:r>
      <w:r>
        <w:rPr>
          <w:rtl w:val="true"/>
        </w:rPr>
        <w:t xml:space="preserve">قوله </w:t>
      </w:r>
      <w:r>
        <w:rPr>
          <w:rtl w:val="true"/>
        </w:rPr>
        <w:t>«</w:t>
      </w:r>
      <w:r>
        <w:rPr>
          <w:rtl w:val="true"/>
        </w:rPr>
        <w:t>إِنَّنِی هَدانِی رَبِّی إِلی صِراطٍ مُسْتَقِیمٍ دِیناً قِیَماً مِلَّةَ إِبْراهِیمَ حَنِیفاً</w:t>
      </w:r>
      <w:r>
        <w:rPr>
          <w:rtl w:val="true"/>
        </w:rPr>
        <w:t xml:space="preserve">» </w:t>
      </w:r>
      <w:r>
        <w:rPr>
          <w:rtl w:val="true"/>
        </w:rPr>
        <w:t>الایة</w:t>
      </w:r>
      <w:r>
        <w:rPr>
          <w:rtl w:val="true"/>
        </w:rPr>
        <w:t>:</w:t>
      </w:r>
      <w:r>
        <w:rPr/>
        <w:t>161</w:t>
      </w:r>
      <w:r>
        <w:rPr>
          <w:rtl w:val="true"/>
        </w:rPr>
        <w:t>.</w:t>
      </w:r>
      <w:bookmarkEnd w:id="9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 الشریعة،و هی مأخوذة من الاملاء،کأنه ما یأتی به السمع و یورده الرسول من الشرائع المتجددة فیمله علی أمته لیکتب أو یحفظ فأما التوحید و العدل،فواجبان بالعقل و لا یکون فیهما اختلاف و الشرائع تختلف،و لهذا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دین الملائکة،و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ملة الملائکة فالملة دین،و لیس کل دین ملة،و انما وصف النبی علیه السّلام بأنه ملة ابراهیم،ترغیبا فیه للعرب لجلالة ابراهیم فی نفوسها و غیرهم من أهل الأدیان</w:t>
      </w:r>
      <w:r>
        <w:rPr>
          <w:rFonts w:eastAsia="IRNazanin" w:cs="IRNazanin"/>
          <w:color w:val="111111"/>
          <w:sz w:val="28"/>
          <w:szCs w:val="28"/>
          <w:rtl w:val="true"/>
          <w:lang w:bidi="fa-IR"/>
        </w:rPr>
        <w:t>.</w:t>
      </w:r>
    </w:p>
    <w:p>
      <w:pPr>
        <w:pStyle w:val="Heading4"/>
        <w:numPr>
          <w:ilvl w:val="3"/>
          <w:numId w:val="1"/>
        </w:numPr>
        <w:rPr/>
      </w:pPr>
      <w:bookmarkStart w:id="991" w:name="__RefHeading___Toc3486865_3381743652"/>
      <w:bookmarkStart w:id="992" w:name="_Toc385"/>
      <w:bookmarkEnd w:id="991"/>
      <w:r>
        <w:rPr>
          <w:rtl w:val="true"/>
        </w:rPr>
        <w:t>فصل</w:t>
      </w:r>
      <w:r>
        <w:rPr>
          <w:rtl w:val="true"/>
        </w:rPr>
        <w:t>:</w:t>
      </w:r>
      <w:r>
        <w:rPr>
          <w:rtl w:val="true"/>
        </w:rPr>
        <w:t xml:space="preserve">قوله </w:t>
      </w:r>
      <w:r>
        <w:rPr>
          <w:rtl w:val="true"/>
        </w:rPr>
        <w:t>«</w:t>
      </w:r>
      <w:r>
        <w:rPr>
          <w:rtl w:val="true"/>
        </w:rPr>
        <w:t>إِنَّ صَلاتِی وَ نُسُکِی وَ مَحْیایَ وَ مَماتِی</w:t>
      </w:r>
      <w:r>
        <w:rPr>
          <w:rtl w:val="true"/>
        </w:rPr>
        <w:t xml:space="preserve">» </w:t>
      </w:r>
      <w:r>
        <w:rPr>
          <w:rtl w:val="true"/>
        </w:rPr>
        <w:t>الایة</w:t>
      </w:r>
      <w:r>
        <w:rPr>
          <w:rtl w:val="true"/>
        </w:rPr>
        <w:t>:</w:t>
      </w:r>
      <w:r>
        <w:rPr/>
        <w:t>162</w:t>
      </w:r>
      <w:r>
        <w:rPr>
          <w:rtl w:val="true"/>
        </w:rPr>
        <w:t>.</w:t>
      </w:r>
      <w:bookmarkEnd w:id="99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 و مجاهد و قتادة و السدی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ذبیحتی للحج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نسکی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الأغلب علیه أمر الذبح الذی یتقرب به الی اللّه،و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ناسک بمعنی عابد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مَحْیایَ وَ مَماتِی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حیی یحیی حیاة و محیا،و مات یموت موتا و مماتا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لِیَبْلُوَکُمْ فِی 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الناس بعضهم فوق بعض فی الرزق و قوة الأجسام و حسن الصورة و شرف الأنساب و غیر ذلک بحسب ما علم من مصالحهم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فِی 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فعلنا </w:t>
      </w:r>
      <w:r>
        <w:rPr>
          <w:rStyle w:val="FootnoteAnchor"/>
          <w:rtl w:val="true"/>
        </w:rPr>
        <w:footnoteReference w:id="393"/>
      </w:r>
      <w:r>
        <w:rPr>
          <w:rFonts w:ascii="IRNazanin" w:hAnsi="IRNazanin" w:eastAsia="IRNazanin"/>
          <w:color w:val="111111"/>
          <w:sz w:val="28"/>
          <w:sz w:val="28"/>
          <w:szCs w:val="28"/>
          <w:rtl w:val="true"/>
          <w:lang w:bidi="fa-IR"/>
        </w:rPr>
        <w:t>بکم ذلک لیختبرکم فیما أعطاکم و القدیم تعالی لا یبتلی خلقه لیعلم ما لم یکن عالما به لأنه تعالی عالم بالأشیاء قبل کونها،و انما قال ذلک لأنه یعامل معاملة الذی یبلو مظاهرة فی العدل و انتفاء من الظلم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سَرِیعُ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وصف نفسه بأنه سریع العقاب مع وصفه تعالی بالامهال،و مع أن عقابه فی الاخرة من حیث کان کل آت قریبا،فهو اذن سریع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کَلَمْحِ الْبَصَرِ أَوْ هُوَ أَقْرَبُ</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993" w:name="pg14057_126229"/>
    </w:p>
    <w:p>
      <w:pPr>
        <w:pStyle w:val="Heading3"/>
        <w:numPr>
          <w:ilvl w:val="2"/>
          <w:numId w:val="1"/>
        </w:numPr>
        <w:rPr/>
      </w:pPr>
      <w:bookmarkStart w:id="994" w:name="__RefHeading___Toc3486867_3381743652"/>
      <w:bookmarkStart w:id="995" w:name="_Toc386"/>
      <w:bookmarkEnd w:id="993"/>
      <w:bookmarkEnd w:id="994"/>
      <w:r>
        <w:rPr>
          <w:rtl w:val="true"/>
        </w:rPr>
        <w:t>سورة الاعراف</w:t>
      </w:r>
      <w:bookmarkEnd w:id="995"/>
    </w:p>
    <w:p>
      <w:pPr>
        <w:pStyle w:val="Heading4"/>
        <w:numPr>
          <w:ilvl w:val="3"/>
          <w:numId w:val="1"/>
        </w:numPr>
        <w:rPr/>
      </w:pPr>
      <w:bookmarkStart w:id="996" w:name="__RefHeading___Toc3486869_3381743652"/>
      <w:bookmarkStart w:id="997" w:name="_Toc387"/>
      <w:bookmarkEnd w:id="996"/>
      <w:r>
        <w:rPr>
          <w:rtl w:val="true"/>
        </w:rPr>
        <w:t>فصل</w:t>
      </w:r>
      <w:r>
        <w:rPr>
          <w:rtl w:val="true"/>
        </w:rPr>
        <w:t>:</w:t>
      </w:r>
      <w:r>
        <w:rPr>
          <w:rtl w:val="true"/>
        </w:rPr>
        <w:t xml:space="preserve">قوله </w:t>
      </w:r>
      <w:r>
        <w:rPr>
          <w:rtl w:val="true"/>
        </w:rPr>
        <w:t>«</w:t>
      </w:r>
      <w:r>
        <w:rPr>
          <w:rtl w:val="true"/>
        </w:rPr>
        <w:t>وَ کَمْ مِنْ قَرْیَةٍ أَهْلَکْناها فَجاءَها بَأْسُنا بَیاتاً أَوْ هُمْ قائِلُونَ</w:t>
      </w:r>
      <w:r>
        <w:rPr>
          <w:rtl w:val="true"/>
        </w:rPr>
        <w:t xml:space="preserve">» </w:t>
      </w:r>
      <w:r>
        <w:rPr>
          <w:rtl w:val="true"/>
        </w:rPr>
        <w:t>الایة</w:t>
      </w:r>
      <w:r>
        <w:rPr>
          <w:rtl w:val="true"/>
        </w:rPr>
        <w:t>:</w:t>
      </w:r>
      <w:r>
        <w:rPr/>
        <w:t>4</w:t>
      </w:r>
      <w:r>
        <w:rPr>
          <w:rtl w:val="true"/>
        </w:rPr>
        <w:t xml:space="preserve"> «</w:t>
      </w:r>
      <w:r>
        <w:rPr>
          <w:rtl w:val="true"/>
        </w:rPr>
        <w:t>بیاتا</w:t>
      </w:r>
      <w:r>
        <w:rPr>
          <w:rtl w:val="true"/>
        </w:rPr>
        <w:t>»</w:t>
      </w:r>
      <w:r>
        <w:rPr>
          <w:rtl w:val="true"/>
        </w:rPr>
        <w:t>یعنی فی اللیل</w:t>
      </w:r>
      <w:r>
        <w:rPr>
          <w:rtl w:val="true"/>
        </w:rPr>
        <w:t>«</w:t>
      </w:r>
      <w:r>
        <w:rPr>
          <w:rtl w:val="true"/>
        </w:rPr>
        <w:t>أو هم قائلون</w:t>
      </w:r>
      <w:r>
        <w:rPr>
          <w:rtl w:val="true"/>
        </w:rPr>
        <w:t>»</w:t>
      </w:r>
      <w:r>
        <w:rPr>
          <w:rtl w:val="true"/>
        </w:rPr>
        <w:t>یعنی</w:t>
      </w:r>
      <w:r>
        <w:rPr>
          <w:rtl w:val="true"/>
        </w:rPr>
        <w:t>:</w:t>
      </w:r>
      <w:r>
        <w:rPr>
          <w:rtl w:val="true"/>
        </w:rPr>
        <w:t>فی وقت القیلولة و هو نصف النهار،و أصله الراحة،و معنی أقلته البیع،أی</w:t>
      </w:r>
      <w:r>
        <w:rPr>
          <w:rtl w:val="true"/>
        </w:rPr>
        <w:t>:</w:t>
      </w:r>
      <w:r>
        <w:rPr>
          <w:rtl w:val="true"/>
        </w:rPr>
        <w:t>أرحته منه باعفائی إیاه من عقده و قلت إذا استرحت الی الیوم فی وقت القائلة و الأخذ بالشدة فی وقت الراحة أعظم فی العقوبة،فلذلک خص الوقتین بالذکر</w:t>
      </w:r>
      <w:r>
        <w:rPr>
          <w:rtl w:val="true"/>
        </w:rPr>
        <w:t>.</w:t>
      </w:r>
      <w:bookmarkEnd w:id="997"/>
    </w:p>
    <w:p>
      <w:pPr>
        <w:pStyle w:val="Heading4"/>
        <w:numPr>
          <w:ilvl w:val="3"/>
          <w:numId w:val="1"/>
        </w:numPr>
        <w:rPr/>
      </w:pPr>
      <w:bookmarkStart w:id="998" w:name="__RefHeading___Toc3486871_3381743652"/>
      <w:bookmarkStart w:id="999" w:name="_Toc388"/>
      <w:bookmarkEnd w:id="998"/>
      <w:r>
        <w:rPr>
          <w:rtl w:val="true"/>
        </w:rPr>
        <w:t>فصل</w:t>
      </w:r>
      <w:r>
        <w:rPr>
          <w:rtl w:val="true"/>
        </w:rPr>
        <w:t>:</w:t>
      </w:r>
      <w:r>
        <w:rPr>
          <w:rtl w:val="true"/>
        </w:rPr>
        <w:t xml:space="preserve">قوله </w:t>
      </w:r>
      <w:r>
        <w:rPr>
          <w:rtl w:val="true"/>
        </w:rPr>
        <w:t>«</w:t>
      </w:r>
      <w:r>
        <w:rPr>
          <w:rtl w:val="true"/>
        </w:rPr>
        <w:t>فَلَنَسْئَلَنَّ الَّذِینَ أُرْسِلَ إِلَیْهِمْ وَ لَنَسْئَلَنَّ الْمُرْسَلِینَ</w:t>
      </w:r>
      <w:r>
        <w:rPr>
          <w:rtl w:val="true"/>
        </w:rPr>
        <w:t xml:space="preserve">. </w:t>
      </w:r>
      <w:r>
        <w:rPr>
          <w:rtl w:val="true"/>
        </w:rPr>
        <w:t>فَلَنَقُصَّنَّ عَلَیْهِمْ بِعِلْمٍ وَ ما کُنّا غائِبِینَ</w:t>
      </w:r>
      <w:r>
        <w:rPr>
          <w:rtl w:val="true"/>
        </w:rPr>
        <w:t xml:space="preserve">» </w:t>
      </w:r>
      <w:r>
        <w:rPr>
          <w:rtl w:val="true"/>
        </w:rPr>
        <w:t>الایة</w:t>
      </w:r>
      <w:r>
        <w:rPr>
          <w:rtl w:val="true"/>
        </w:rPr>
        <w:t>:</w:t>
      </w:r>
      <w:r>
        <w:rPr/>
        <w:t>6</w:t>
      </w:r>
      <w:r>
        <w:rPr>
          <w:rtl w:val="true"/>
        </w:rPr>
        <w:t>-</w:t>
      </w:r>
      <w:r>
        <w:rPr/>
        <w:t>7</w:t>
      </w:r>
      <w:r>
        <w:rPr>
          <w:rtl w:val="true"/>
        </w:rPr>
        <w:t>.</w:t>
      </w:r>
      <w:bookmarkEnd w:id="999"/>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بأنا عالمون و الاخر بمعلوم،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معلومه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یجمع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یُسْئَلُ عَنْ ذُنُوبِهِمُ الْمُجْرِمُونَ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نفی أن یسألهم سؤال استرشاد و استعلام،</w:t>
      </w:r>
    </w:p>
    <w:p>
      <w:pPr>
        <w:pStyle w:val="BookText"/>
        <w:rPr/>
      </w:pPr>
      <w:r>
        <w:rPr>
          <w:rFonts w:ascii="IRNazanin" w:hAnsi="IRNazanin" w:eastAsia="IRNazanin"/>
          <w:color w:val="111111"/>
          <w:sz w:val="28"/>
          <w:sz w:val="28"/>
          <w:szCs w:val="28"/>
          <w:rtl w:val="true"/>
          <w:lang w:bidi="fa-IR"/>
        </w:rPr>
        <w:t>و انما یسألهم سؤال توبیخ و تبکیت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تنقطع المسألة عند حصولهم فی العقوبة،کما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و الوجه ما قلناه انهم یسألهم سؤال توبیخ قبل دخولهم فی النار،فإذا دخلوها انقطع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فی اللغة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استرشاد و استعلام،کقولک أین زید؟و من عندک؟و هذا لا یجوز علیه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توبیخ و تقریع،و هو خبر فی المعنی،کقولک ألم أحسن الیک فکفرت نعمتی؟و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خیر من رکب المطایا و أندی العالمین بطون راح</w:t>
      </w:r>
    </w:p>
    <w:p>
      <w:pPr>
        <w:pStyle w:val="BookText"/>
        <w:rPr/>
      </w:pPr>
      <w:r>
        <w:rPr>
          <w:rFonts w:ascii="IRNazanin" w:hAnsi="IRNazanin" w:eastAsia="IRNazanin"/>
          <w:color w:val="111111"/>
          <w:sz w:val="28"/>
          <w:sz w:val="28"/>
          <w:szCs w:val="28"/>
          <w:rtl w:val="true"/>
          <w:lang w:bidi="fa-IR"/>
        </w:rPr>
        <w:t>و لو کان سائلا لما کان مادحا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طربا و أنت قنسری و الدهر بالإنسان دواری</w:t>
      </w:r>
    </w:p>
    <w:p>
      <w:pPr>
        <w:pStyle w:val="BookText"/>
        <w:rPr/>
      </w:pPr>
      <w:r>
        <w:rPr>
          <w:rFonts w:ascii="IRNazanin" w:hAnsi="IRNazanin" w:eastAsia="IRNazanin"/>
          <w:color w:val="111111"/>
          <w:sz w:val="28"/>
          <w:sz w:val="28"/>
          <w:szCs w:val="28"/>
          <w:rtl w:val="true"/>
          <w:lang w:bidi="fa-IR"/>
        </w:rPr>
        <w:t>و هذا توبیخ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التحضیض و فیه معنی الامر،کقولک هلا یقوم و ألا تضرب زیدا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اضرب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تقریر بالعجز و الجهل،کقولک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الغیب؟ و هل تعرف ما یکون غدا؟کما قال الشاعر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یصلح العطار ما أفسد الدهر</w:t>
      </w:r>
      <w:bookmarkStart w:id="1000" w:name="pg14057_126231"/>
    </w:p>
    <w:p>
      <w:pPr>
        <w:pStyle w:val="BookText"/>
        <w:rPr/>
      </w:pPr>
      <w:bookmarkEnd w:id="1000"/>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یصلح العطار ما أفسد الدهر</w:t>
      </w:r>
      <w:r>
        <w:rPr>
          <w:rFonts w:eastAsia="IRNazanin" w:cs="IRNazanin"/>
          <w:color w:val="111111"/>
          <w:sz w:val="28"/>
          <w:szCs w:val="28"/>
          <w:rtl w:val="true"/>
          <w:lang w:bidi="fa-IR"/>
        </w:rPr>
        <w:t>.</w:t>
      </w:r>
    </w:p>
    <w:p>
      <w:pPr>
        <w:pStyle w:val="Heading4"/>
        <w:numPr>
          <w:ilvl w:val="3"/>
          <w:numId w:val="1"/>
        </w:numPr>
        <w:rPr/>
      </w:pPr>
      <w:bookmarkStart w:id="1001" w:name="__RefHeading___Toc3486873_3381743652"/>
      <w:bookmarkStart w:id="1002" w:name="_Toc389"/>
      <w:bookmarkEnd w:id="1001"/>
      <w:r>
        <w:rPr>
          <w:rtl w:val="true"/>
        </w:rPr>
        <w:t>فصل</w:t>
      </w:r>
      <w:r>
        <w:rPr>
          <w:rtl w:val="true"/>
        </w:rPr>
        <w:t>:</w:t>
      </w:r>
      <w:r>
        <w:rPr>
          <w:rtl w:val="true"/>
        </w:rPr>
        <w:t xml:space="preserve">قوله </w:t>
      </w:r>
      <w:r>
        <w:rPr>
          <w:rtl w:val="true"/>
        </w:rPr>
        <w:t>«</w:t>
      </w:r>
      <w:r>
        <w:rPr>
          <w:rtl w:val="true"/>
        </w:rPr>
        <w:t>وَ الْوَزْنُ یَوْمَئِذٍ الْحَقُّ فَمَنْ ثَقُلَتْ مَوازِینُهُ فَأُولئِکَ هُمُ الْمُفْلِحُونَ</w:t>
      </w:r>
      <w:r>
        <w:rPr>
          <w:rtl w:val="true"/>
        </w:rPr>
        <w:t>.</w:t>
      </w:r>
      <w:bookmarkEnd w:id="1002"/>
    </w:p>
    <w:p>
      <w:pPr>
        <w:pStyle w:val="BookText"/>
        <w:rPr/>
      </w:pPr>
      <w:r>
        <w:rPr>
          <w:rFonts w:ascii="Amiri" w:hAnsi="Amiri" w:eastAsia="Amiri" w:cs="Amiri"/>
          <w:color w:val="111111"/>
          <w:sz w:val="28"/>
          <w:sz w:val="28"/>
          <w:szCs w:val="28"/>
          <w:rtl w:val="true"/>
          <w:lang w:bidi="ar-SA"/>
        </w:rPr>
        <w:t>وَ مَنْ خَفَّتْ مَوازِینُهُ فَأُولئِکَ الَّذِینَ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الوزن فی اللغة هو مقابلة أحد الشیئین بالآخر حتی یظهر مقداره،و قد استعمل فی غیر ذلک تشبیها به،منها وزن الشعر بالعروض،و منها قولهم فلان یزن کلامه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الوزن فی الایة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الاخرة لها کفتان بالحسنات و السیئات توضعان فیها و توزنان،ثم اختلفوا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توضع صحائف الاعمال فتوزن،و هو قول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عبارة عن العدل فی الاخرة و أنه لا ظلم فیها علی أحد، و هو قول البلخی،و هو أحسن الوجوه و وجه حسن ذلک،و ان کان اللّه تعالی عالما بمقادیر المستحقات ما فیه من المصلحة فی دار التکلیف و حصول الترهیب به و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موضعه علی وجه یقتضیه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 عبارة عن الاعتماد اللازم سفلا و نقیضه الخفة،و هی اعتماد لازم علوا</w:t>
      </w:r>
      <w:r>
        <w:rPr>
          <w:rFonts w:eastAsia="IRNazanin" w:cs="IRNazanin"/>
          <w:color w:val="111111"/>
          <w:sz w:val="28"/>
          <w:szCs w:val="28"/>
          <w:rtl w:val="true"/>
          <w:lang w:bidi="fa-IR"/>
        </w:rPr>
        <w:t>.</w:t>
      </w:r>
    </w:p>
    <w:p>
      <w:pPr>
        <w:pStyle w:val="Heading4"/>
        <w:numPr>
          <w:ilvl w:val="3"/>
          <w:numId w:val="1"/>
        </w:numPr>
        <w:rPr/>
      </w:pPr>
      <w:bookmarkStart w:id="1003" w:name="__RefHeading___Toc3486875_3381743652"/>
      <w:bookmarkStart w:id="1004" w:name="_Toc390"/>
      <w:bookmarkEnd w:id="1003"/>
      <w:r>
        <w:rPr>
          <w:rtl w:val="true"/>
        </w:rPr>
        <w:t>فصل</w:t>
      </w:r>
      <w:r>
        <w:rPr>
          <w:rtl w:val="true"/>
        </w:rPr>
        <w:t>:</w:t>
      </w:r>
      <w:r>
        <w:rPr>
          <w:rtl w:val="true"/>
        </w:rPr>
        <w:t xml:space="preserve">قوله </w:t>
      </w:r>
      <w:r>
        <w:rPr>
          <w:rtl w:val="true"/>
        </w:rPr>
        <w:t>«</w:t>
      </w:r>
      <w:r>
        <w:rPr>
          <w:rtl w:val="true"/>
        </w:rPr>
        <w:t>وَ لَقَدْ مَکَّنّاکُمْ فِی الْأَرْضِ وَ جَعَلْنا لَکُمْ فِیها مَعایِشَ</w:t>
      </w:r>
      <w:r>
        <w:rPr>
          <w:rtl w:val="true"/>
        </w:rPr>
        <w:t xml:space="preserve">» </w:t>
      </w:r>
      <w:r>
        <w:rPr>
          <w:rtl w:val="true"/>
        </w:rPr>
        <w:t>الایة</w:t>
      </w:r>
      <w:r>
        <w:rPr>
          <w:rtl w:val="true"/>
        </w:rPr>
        <w:t>:</w:t>
      </w:r>
      <w:r>
        <w:rPr/>
        <w:t>10</w:t>
      </w:r>
      <w:r>
        <w:rPr>
          <w:rtl w:val="true"/>
        </w:rPr>
        <w:t>.</w:t>
      </w:r>
      <w:bookmarkEnd w:id="1004"/>
    </w:p>
    <w:p>
      <w:pPr>
        <w:pStyle w:val="BookText"/>
        <w:rPr/>
      </w:pPr>
      <w:r>
        <w:rPr>
          <w:rFonts w:ascii="IRNazanin" w:hAnsi="IRNazanin" w:eastAsia="IRNazanin"/>
          <w:color w:val="111111"/>
          <w:sz w:val="28"/>
          <w:sz w:val="28"/>
          <w:szCs w:val="28"/>
          <w:rtl w:val="true"/>
          <w:lang w:bidi="fa-IR"/>
        </w:rPr>
        <w:t>عند جمیع النحویین أن معایش لا یهمز،و متی همز کان لحنا،لان الیاء فیها أصلیة،لأنه من عاش یعیش،و لم یعرض فیها علة کما عرضت فی أوائل،و هی فی مدینة زائدة،و مثله مسألة و مسائل و منارة و مناور و مقام و مقاوم،قال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لقوام مقاوم لم یکن جریر و لا مولی جریر یقومها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المعیشة الرمانی بأنها وصلة من جهة مکسب المطعم و المشرب و الملبس</w:t>
      </w:r>
      <w:bookmarkStart w:id="1005" w:name="pg14057_126232"/>
    </w:p>
    <w:p>
      <w:pPr>
        <w:pStyle w:val="BookText"/>
        <w:rPr/>
      </w:pPr>
      <w:bookmarkEnd w:id="1005"/>
      <w:r>
        <w:rPr>
          <w:rFonts w:ascii="IRNazanin" w:hAnsi="IRNazanin" w:eastAsia="IRNazanin"/>
          <w:color w:val="111111"/>
          <w:sz w:val="28"/>
          <w:sz w:val="28"/>
          <w:szCs w:val="28"/>
          <w:rtl w:val="true"/>
          <w:lang w:bidi="fa-IR"/>
        </w:rPr>
        <w:t>الی ما فیه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الأرض هذه الأرض المعروفة،و فی الأصل عبارة عن قرار یمکن أن یتصرف علیه الحیوان،فعلی هذا لو خلق مثلها لکانت أرضا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الشکر هو الاعتراف بالنعمة مع ضرب من التعظیم و الحمد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بینهما أن کل شکر حمد،و لیس کل حمد شکرا،لان الإنسان یحمد علی إحسانه الی نفسه و لا یشکر علیه،کما أنه یذم علی إساءته الی نفسه،و لا یجوز أن اکفره </w:t>
      </w:r>
      <w:r>
        <w:rPr>
          <w:rStyle w:val="FootnoteAnchor"/>
          <w:rtl w:val="true"/>
        </w:rPr>
        <w:footnoteReference w:id="400"/>
      </w:r>
      <w:r>
        <w:rPr>
          <w:rFonts w:ascii="IRNazanin" w:hAnsi="IRNazanin" w:eastAsia="IRNazanin"/>
          <w:color w:val="111111"/>
          <w:sz w:val="28"/>
          <w:sz w:val="28"/>
          <w:szCs w:val="28"/>
          <w:rtl w:val="true"/>
          <w:lang w:bidi="fa-IR"/>
        </w:rPr>
        <w:t>من أجل إساءته الی نفسه</w:t>
      </w:r>
      <w:r>
        <w:rPr>
          <w:rFonts w:eastAsia="IRNazanin" w:cs="IRNazanin"/>
          <w:color w:val="111111"/>
          <w:sz w:val="28"/>
          <w:szCs w:val="28"/>
          <w:rtl w:val="true"/>
          <w:lang w:bidi="fa-IR"/>
        </w:rPr>
        <w:t>.</w:t>
      </w:r>
    </w:p>
    <w:p>
      <w:pPr>
        <w:pStyle w:val="Heading4"/>
        <w:numPr>
          <w:ilvl w:val="3"/>
          <w:numId w:val="1"/>
        </w:numPr>
        <w:rPr/>
      </w:pPr>
      <w:bookmarkStart w:id="1006" w:name="__RefHeading___Toc3486877_3381743652"/>
      <w:bookmarkStart w:id="1007" w:name="_Toc391"/>
      <w:bookmarkEnd w:id="1006"/>
      <w:r>
        <w:rPr>
          <w:rtl w:val="true"/>
        </w:rPr>
        <w:t>فصل</w:t>
      </w:r>
      <w:r>
        <w:rPr>
          <w:rtl w:val="true"/>
        </w:rPr>
        <w:t>:</w:t>
      </w:r>
      <w:r>
        <w:rPr>
          <w:rtl w:val="true"/>
        </w:rPr>
        <w:t xml:space="preserve">قوله </w:t>
      </w:r>
      <w:r>
        <w:rPr>
          <w:rtl w:val="true"/>
        </w:rPr>
        <w:t>«</w:t>
      </w:r>
      <w:r>
        <w:rPr>
          <w:rtl w:val="true"/>
        </w:rPr>
        <w:t>ثُمَّ قُلْنا لِلْمَلائِکَةِ اسْجُدُوا لِآدَمَ فَسَجَدُوا إِلاّ إِبْلِیسَ</w:t>
      </w:r>
      <w:r>
        <w:rPr>
          <w:rtl w:val="true"/>
        </w:rPr>
        <w:t xml:space="preserve">» </w:t>
      </w:r>
      <w:r>
        <w:rPr>
          <w:rtl w:val="true"/>
        </w:rPr>
        <w:t>الایة</w:t>
      </w:r>
      <w:r>
        <w:rPr>
          <w:rtl w:val="true"/>
        </w:rPr>
        <w:t>:</w:t>
      </w:r>
      <w:r>
        <w:rPr/>
        <w:t>11</w:t>
      </w:r>
      <w:r>
        <w:rPr>
          <w:rtl w:val="true"/>
        </w:rPr>
        <w:t>.</w:t>
      </w:r>
      <w:bookmarkEnd w:id="1007"/>
    </w:p>
    <w:p>
      <w:pPr>
        <w:pStyle w:val="BookText"/>
        <w:rPr/>
      </w:pPr>
      <w:r>
        <w:rPr>
          <w:rFonts w:ascii="IRNazanin" w:hAnsi="IRNazanin" w:eastAsia="IRNazanin"/>
          <w:color w:val="111111"/>
          <w:sz w:val="28"/>
          <w:sz w:val="28"/>
          <w:szCs w:val="28"/>
          <w:rtl w:val="true"/>
          <w:lang w:bidi="fa-IR"/>
        </w:rPr>
        <w:t>السجود هو وضع الجبهة علی الأرض،و أصله الانخفاض من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الا کم فیها سجدا للحوافر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السجود لآدم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تکرمة لآدم عبادة للّه،لان عبادة غیر اللّه قبیحة لا یأمر اللّه بها، و عند أصحابنا کان ذلک دلالة علی تفضیل آدم علی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أمروا أن یجعلوه قبلة</w:t>
      </w:r>
      <w:r>
        <w:rPr>
          <w:rFonts w:eastAsia="IRNazanin" w:cs="IRNazanin"/>
          <w:color w:val="111111"/>
          <w:sz w:val="28"/>
          <w:szCs w:val="28"/>
          <w:rtl w:val="true"/>
          <w:lang w:bidi="fa-IR"/>
        </w:rPr>
        <w:t>.</w:t>
      </w:r>
    </w:p>
    <w:p>
      <w:pPr>
        <w:pStyle w:val="Heading4"/>
        <w:numPr>
          <w:ilvl w:val="3"/>
          <w:numId w:val="1"/>
        </w:numPr>
        <w:rPr/>
      </w:pPr>
      <w:bookmarkStart w:id="1008" w:name="__RefHeading___Toc3486879_3381743652"/>
      <w:bookmarkStart w:id="1009" w:name="_Toc392"/>
      <w:bookmarkEnd w:id="1008"/>
      <w:r>
        <w:rPr>
          <w:rtl w:val="true"/>
        </w:rPr>
        <w:t>فصل</w:t>
      </w:r>
      <w:r>
        <w:rPr>
          <w:rtl w:val="true"/>
        </w:rPr>
        <w:t>:</w:t>
      </w:r>
      <w:r>
        <w:rPr>
          <w:rtl w:val="true"/>
        </w:rPr>
        <w:t xml:space="preserve">قوله </w:t>
      </w:r>
      <w:r>
        <w:rPr>
          <w:rtl w:val="true"/>
        </w:rPr>
        <w:t>«</w:t>
      </w:r>
      <w:r>
        <w:rPr>
          <w:rtl w:val="true"/>
        </w:rPr>
        <w:t>قالَ ما مَنَعَکَ أَلاّ تَسْجُدَ إِذْ أَمَرْتُکَ</w:t>
      </w:r>
      <w:r>
        <w:rPr>
          <w:rtl w:val="true"/>
        </w:rPr>
        <w:t xml:space="preserve">» </w:t>
      </w:r>
      <w:r>
        <w:rPr>
          <w:rtl w:val="true"/>
        </w:rPr>
        <w:t>الایة</w:t>
      </w:r>
      <w:r>
        <w:rPr>
          <w:rtl w:val="true"/>
        </w:rPr>
        <w:t>:</w:t>
      </w:r>
      <w:r>
        <w:rPr/>
        <w:t>12</w:t>
      </w:r>
      <w:r>
        <w:rPr>
          <w:rtl w:val="true"/>
        </w:rPr>
        <w:t>.</w:t>
      </w:r>
      <w:bookmarkEnd w:id="1009"/>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مَنَعَکَ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مؤکدة،کما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 معناه لیعلم،کقوله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قال الشاعر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جوده لا البخل و استعجلت به نعم من فتی لا یمنع الجود قاتله </w:t>
      </w:r>
      <w:r>
        <w:rPr>
          <w:rStyle w:val="FootnoteAnchor"/>
          <w:rtl w:val="true"/>
        </w:rPr>
        <w:footnoteReference w:id="403"/>
      </w:r>
      <w:bookmarkStart w:id="1010" w:name="pg14057_126233"/>
    </w:p>
    <w:p>
      <w:pPr>
        <w:pStyle w:val="BookText"/>
        <w:rPr/>
      </w:pPr>
      <w:bookmarkEnd w:id="1010"/>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جوده البخل،و روی أبو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جوده لا البخل بالجر،کأنه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جوده کلمة البخل،و رواه کذا عن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 ثالث لا البخل علی النصب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جوده أن یقول لا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دخله معنی ما دعاک الی أن لا تسجد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ألجأک الی أن لا تسجد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بهذه الایة علی أن الامر من اللّه یقتضی الإیجاب،بأن اللّه تعالی ذم إبلیس علی امتناعه من السجود حین أمره،فلو کان الامر یقتضی الندب لما استحق العتب بالمخالفة و ترک الامتثال،و الامر بخلاف ذلک فی الایة</w:t>
      </w:r>
      <w:r>
        <w:rPr>
          <w:rFonts w:eastAsia="IRNazanin" w:cs="IRNazanin"/>
          <w:color w:val="111111"/>
          <w:sz w:val="28"/>
          <w:szCs w:val="28"/>
          <w:rtl w:val="true"/>
          <w:lang w:bidi="fa-IR"/>
        </w:rPr>
        <w:t>.</w:t>
      </w:r>
    </w:p>
    <w:p>
      <w:pPr>
        <w:pStyle w:val="Heading4"/>
        <w:numPr>
          <w:ilvl w:val="3"/>
          <w:numId w:val="1"/>
        </w:numPr>
        <w:rPr/>
      </w:pPr>
      <w:bookmarkStart w:id="1011" w:name="__RefHeading___Toc3486881_3381743652"/>
      <w:bookmarkStart w:id="1012" w:name="_Toc393"/>
      <w:bookmarkEnd w:id="1011"/>
      <w:r>
        <w:rPr>
          <w:rtl w:val="true"/>
        </w:rPr>
        <w:t>فصل</w:t>
      </w:r>
      <w:r>
        <w:rPr>
          <w:rtl w:val="true"/>
        </w:rPr>
        <w:t>:</w:t>
      </w:r>
      <w:r>
        <w:rPr>
          <w:rtl w:val="true"/>
        </w:rPr>
        <w:t xml:space="preserve">قوله </w:t>
      </w:r>
      <w:r>
        <w:rPr>
          <w:rtl w:val="true"/>
        </w:rPr>
        <w:t>«</w:t>
      </w:r>
      <w:r>
        <w:rPr>
          <w:rtl w:val="true"/>
        </w:rPr>
        <w:t>قالَ أَنْظِرْنِی إِلی یَوْمِ یُبْعَثُونَ</w:t>
      </w:r>
      <w:r>
        <w:rPr>
          <w:rtl w:val="true"/>
        </w:rPr>
        <w:t xml:space="preserve">. </w:t>
      </w:r>
      <w:r>
        <w:rPr>
          <w:rtl w:val="true"/>
        </w:rPr>
        <w:t>قالَ إِنَّکَ مِنَ الْمُنْظَرِینَ</w:t>
      </w:r>
      <w:r>
        <w:rPr>
          <w:rtl w:val="true"/>
        </w:rPr>
        <w:t xml:space="preserve">» </w:t>
      </w:r>
      <w:r>
        <w:rPr>
          <w:rtl w:val="true"/>
        </w:rPr>
        <w:t>الآیتان</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فی مسألة إبلیس الانظار مع علمه أنه مطرود ملعون مسخوط علیه، علم بأن اللّه تعالی یظاهر الی عباده بالإحسان و یعمهم بانعامه،فلم یصرف ارتکابه المعصیة و إصراره علی الخطیئة عن المسألة طامعا فی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 اجابة له الی ما التمسه أم لا؟فقال السدی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یجبه الی یوم یبعثون،لان یوم القیامة و هو یوم بعث لا یوم موت،و لکن انظر الی یوم الوقت المعلوم،کما ذکره فی آیة أخری فی سورة صاد </w:t>
      </w:r>
      <w:r>
        <w:rPr>
          <w:rStyle w:val="FootnoteAnchor"/>
          <w:rtl w:val="true"/>
        </w:rPr>
        <w:footnoteReference w:id="404"/>
      </w:r>
      <w:r>
        <w:rPr>
          <w:rFonts w:ascii="Amiri" w:hAnsi="Amiri" w:eastAsia="Amiri" w:cs="Amiri"/>
          <w:color w:val="111111"/>
          <w:sz w:val="28"/>
          <w:sz w:val="28"/>
          <w:szCs w:val="28"/>
          <w:rtl w:val="true"/>
          <w:lang w:bidi="ar-SA"/>
        </w:rPr>
        <w:t xml:space="preserve">،و یقوی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ینظر أحد فی یوم القیامة علی هذا المعنی</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تأخیر الجزاء بالعقوبة الی یوم یبعثون لما خاف من تعجیل العقوبة فأنظر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الی یوم القیامة و الأقوی الوجه الثانی،</w:t>
      </w:r>
      <w:bookmarkStart w:id="1013" w:name="pg14057_126234"/>
    </w:p>
    <w:p>
      <w:pPr>
        <w:pStyle w:val="BookText"/>
        <w:rPr/>
      </w:pPr>
      <w:bookmarkEnd w:id="1013"/>
      <w:r>
        <w:rPr>
          <w:rFonts w:ascii="IRNazanin" w:hAnsi="IRNazanin" w:eastAsia="IRNazanin"/>
          <w:color w:val="111111"/>
          <w:sz w:val="28"/>
          <w:sz w:val="28"/>
          <w:szCs w:val="28"/>
          <w:rtl w:val="true"/>
          <w:lang w:bidi="fa-IR"/>
        </w:rPr>
        <w:t>لأنه لا یجوز أن یعلم اللّه أحدا من المکلفین الذین لیسوا بمعصومین أنه یبقیهم الی وقت معین،لان فی ذلک إغراء له بالقبیح،من حیث أنه یعلم أنه باق الی ذلک الوقت فیرتکب القبیح،فإذا قارب الوقت جدد التوبة،فیسقط عنه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اجابة دعاء الکافر أم لا؟فیه خلاف،فذهب أبو علی الی أنه لا یجوز لما فی ذلک من التعظیم و التبجیل لمجاب الدعوة فی مجری العادة،ألا تری أنه إذا قیل فلان مجاب الدعوة دل ذلک علی أنه من صالحی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ذلک أبو بکر بن الاخشاذ علی وجه الاستصلاح</w:t>
      </w:r>
      <w:r>
        <w:rPr>
          <w:rFonts w:eastAsia="IRNazanin" w:cs="IRNazanin"/>
          <w:color w:val="111111"/>
          <w:sz w:val="28"/>
          <w:szCs w:val="28"/>
          <w:rtl w:val="true"/>
          <w:lang w:bidi="fa-IR"/>
        </w:rPr>
        <w:t>.</w:t>
      </w:r>
    </w:p>
    <w:p>
      <w:pPr>
        <w:pStyle w:val="Heading4"/>
        <w:numPr>
          <w:ilvl w:val="3"/>
          <w:numId w:val="1"/>
        </w:numPr>
        <w:rPr/>
      </w:pPr>
      <w:bookmarkStart w:id="1014" w:name="__RefHeading___Toc3486883_3381743652"/>
      <w:bookmarkStart w:id="1015" w:name="_Toc394"/>
      <w:bookmarkEnd w:id="1014"/>
      <w:r>
        <w:rPr>
          <w:rtl w:val="true"/>
        </w:rPr>
        <w:t>فصل</w:t>
      </w:r>
      <w:r>
        <w:rPr>
          <w:rtl w:val="true"/>
        </w:rPr>
        <w:t>:</w:t>
      </w:r>
      <w:r>
        <w:rPr>
          <w:rtl w:val="true"/>
        </w:rPr>
        <w:t xml:space="preserve">قوله </w:t>
      </w:r>
      <w:r>
        <w:rPr>
          <w:rtl w:val="true"/>
        </w:rPr>
        <w:t>«</w:t>
      </w:r>
      <w:r>
        <w:rPr>
          <w:rtl w:val="true"/>
        </w:rPr>
        <w:t>قالَ فَبِما أَغْوَیْتَنِی لَأَقْعُدَنَّ لَهُمْ صِراطَکَ الْمُسْتَقِیمَ</w:t>
      </w:r>
      <w:r>
        <w:rPr>
          <w:rtl w:val="true"/>
        </w:rPr>
        <w:t xml:space="preserve">» </w:t>
      </w:r>
      <w:r>
        <w:rPr>
          <w:rtl w:val="true"/>
        </w:rPr>
        <w:t>الایة</w:t>
      </w:r>
      <w:r>
        <w:rPr>
          <w:rtl w:val="true"/>
        </w:rPr>
        <w:t>:</w:t>
      </w:r>
      <w:r>
        <w:rPr/>
        <w:t>16</w:t>
      </w:r>
      <w:r>
        <w:rPr>
          <w:rtl w:val="true"/>
        </w:rPr>
        <w:t>.</w:t>
      </w:r>
      <w:bookmarkEnd w:id="101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هذه الباء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أنها بمعنی القسم،کقولک باللّه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أغویتنی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الجبائی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بما خیبتنی من جنتک،کما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 و من یغو لا یعدم علی الغی لائما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إبلیس اعتقد الجبر و عنی فبما أضللتنی،و لیس یبعد ذلک مع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یکون أراد انک امتحنتنی بالسجود لآدم فغویت عنده فقال أغویتنی،کما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حکمت بغوایتی،کقولک أضللتنی أی حکمت بضلالتی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إغواء اللّه تعالی إبلیس لم یکن سببا لضلالة،لأنه تعالی علم أنه لو لم یغوه لوقع منه مثل الضلال الذی وقع أو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قعوده علی الصراط معناه انه یقعد</w:t>
      </w:r>
      <w:bookmarkStart w:id="1016" w:name="pg14057_126235"/>
    </w:p>
    <w:p>
      <w:pPr>
        <w:pStyle w:val="BookText"/>
        <w:rPr/>
      </w:pPr>
      <w:bookmarkEnd w:id="1016"/>
      <w:r>
        <w:rPr>
          <w:rFonts w:ascii="IRNazanin" w:hAnsi="IRNazanin" w:eastAsia="IRNazanin"/>
          <w:color w:val="111111"/>
          <w:sz w:val="28"/>
          <w:sz w:val="28"/>
          <w:szCs w:val="28"/>
          <w:rtl w:val="true"/>
          <w:lang w:bidi="fa-IR"/>
        </w:rPr>
        <w:t>علی طریق الحق لیصد عنه بالإغواء حتی یصرفه الی طریق الباطل عداوة له و کیدا</w:t>
      </w:r>
      <w:r>
        <w:rPr>
          <w:rFonts w:eastAsia="IRNazanin" w:cs="IRNazanin"/>
          <w:color w:val="111111"/>
          <w:sz w:val="28"/>
          <w:szCs w:val="28"/>
          <w:rtl w:val="true"/>
          <w:lang w:bidi="fa-IR"/>
        </w:rPr>
        <w:t>.</w:t>
      </w:r>
    </w:p>
    <w:p>
      <w:pPr>
        <w:pStyle w:val="Heading4"/>
        <w:numPr>
          <w:ilvl w:val="3"/>
          <w:numId w:val="1"/>
        </w:numPr>
        <w:rPr/>
      </w:pPr>
      <w:bookmarkStart w:id="1017" w:name="__RefHeading___Toc3486885_3381743652"/>
      <w:bookmarkStart w:id="1018" w:name="_Toc395"/>
      <w:bookmarkEnd w:id="1017"/>
      <w:r>
        <w:rPr>
          <w:rtl w:val="true"/>
        </w:rPr>
        <w:t>فصل</w:t>
      </w:r>
      <w:r>
        <w:rPr>
          <w:rtl w:val="true"/>
        </w:rPr>
        <w:t>:</w:t>
      </w:r>
      <w:r>
        <w:rPr>
          <w:rtl w:val="true"/>
        </w:rPr>
        <w:t xml:space="preserve">قوله </w:t>
      </w:r>
      <w:r>
        <w:rPr>
          <w:rtl w:val="true"/>
        </w:rPr>
        <w:t>«</w:t>
      </w:r>
      <w:r>
        <w:rPr>
          <w:rtl w:val="true"/>
        </w:rPr>
        <w:t>وَ لا تَقْرَبا هذِهِ الشَّجَرَةَ فَتَکُونا مِنَ الظّالِمِینَ</w:t>
      </w:r>
      <w:r>
        <w:rPr>
          <w:rtl w:val="true"/>
        </w:rPr>
        <w:t xml:space="preserve">» </w:t>
      </w:r>
      <w:r>
        <w:rPr>
          <w:rtl w:val="true"/>
        </w:rPr>
        <w:t>الایة</w:t>
      </w:r>
      <w:r>
        <w:rPr>
          <w:rtl w:val="true"/>
        </w:rPr>
        <w:t>:</w:t>
      </w:r>
      <w:r>
        <w:rPr/>
        <w:t>19</w:t>
      </w:r>
      <w:r>
        <w:rPr>
          <w:rtl w:val="true"/>
        </w:rPr>
        <w:t>.</w:t>
      </w:r>
      <w:bookmarkEnd w:id="1018"/>
    </w:p>
    <w:p>
      <w:pPr>
        <w:pStyle w:val="BookText"/>
        <w:rPr/>
      </w:pPr>
      <w:r>
        <w:rPr>
          <w:rFonts w:ascii="IRNazanin" w:hAnsi="IRNazanin" w:eastAsia="IRNazanin"/>
          <w:color w:val="111111"/>
          <w:sz w:val="28"/>
          <w:sz w:val="28"/>
          <w:szCs w:val="28"/>
          <w:rtl w:val="true"/>
          <w:lang w:bidi="fa-IR"/>
        </w:rPr>
        <w:t>نهاهما علی وجه الندب ألا یقربا شجرة مخصوصة،و عندنا أن ذلک لم یکن محرما علیهما،بل نهاهما نهی تنزیه دون حظر،و بالمخالفة فاتهما ثواب کثیر، و ان لم یفعلا بذلک قبیحا و لا أخلا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الظالمین علی مذهبنا هاهنا المراد به الباخسین نفوسهم ثوابا کثیرا و المفوتین نعیما عظیما،و علی مذهب من یقول بأن ذلک کان صغیرا وقعت مکفرة لا بد أن یحمل الظلم هاهنا علی نقصان الثواب الذی انحبط بمقاربة الصغیرة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علی ذهب الی أن ذلک وقع منه نسیانا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منه تأویلا لأنه نهی عن جنس الشجرة،فتأوله علی شجرة بعینها،و هذا خطأ،لان ما یقع سهوا أو نسیانا لا یحسن المؤاخذة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الخطأ فی التأویل،فقد زاد من قال ذلک قبیحا آخر،أحدهما ارتکاب المنهی،و الثانی الخطأ فی الدلیل </w:t>
      </w:r>
      <w:r>
        <w:rPr>
          <w:rStyle w:val="FootnoteAnchor"/>
          <w:rtl w:val="true"/>
        </w:rPr>
        <w:footnoteReference w:id="40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4"/>
        <w:numPr>
          <w:ilvl w:val="3"/>
          <w:numId w:val="1"/>
        </w:numPr>
        <w:rPr/>
      </w:pPr>
      <w:bookmarkStart w:id="1019" w:name="__RefHeading___Toc3486887_3381743652"/>
      <w:bookmarkStart w:id="1020" w:name="_Toc396"/>
      <w:bookmarkEnd w:id="1019"/>
      <w:r>
        <w:rPr>
          <w:rtl w:val="true"/>
        </w:rPr>
        <w:t>فصل</w:t>
      </w:r>
      <w:r>
        <w:rPr>
          <w:rtl w:val="true"/>
        </w:rPr>
        <w:t>:</w:t>
      </w:r>
      <w:r>
        <w:rPr>
          <w:rtl w:val="true"/>
        </w:rPr>
        <w:t xml:space="preserve">قوله </w:t>
      </w:r>
      <w:r>
        <w:rPr>
          <w:rtl w:val="true"/>
        </w:rPr>
        <w:t>«</w:t>
      </w:r>
      <w:r>
        <w:rPr>
          <w:rtl w:val="true"/>
        </w:rPr>
        <w:t>فَوَسْوَسَ لَهُمَا الشَّیْطانُ لِیُبْدِیَ لَهُما ما وُورِیَ عَنْهُما مِنْ سَوْآتِهِما وَ قالَ ما نَهاکُما رَبُّکُما عَنْ هذِهِ الشَّجَرَةِ إِلاّ أَنْ تَکُونا مَلَکَیْنِ أَوْ تَکُونا مِنَ الْخالِدِینَ</w:t>
      </w:r>
      <w:r>
        <w:rPr>
          <w:rtl w:val="true"/>
        </w:rPr>
        <w:t xml:space="preserve">» </w:t>
      </w:r>
      <w:r>
        <w:rPr>
          <w:rtl w:val="true"/>
        </w:rPr>
        <w:t>الایة</w:t>
      </w:r>
      <w:r>
        <w:rPr>
          <w:rtl w:val="true"/>
        </w:rPr>
        <w:t>:</w:t>
      </w:r>
      <w:r>
        <w:rPr/>
        <w:t>20</w:t>
      </w:r>
      <w:r>
        <w:rPr>
          <w:rtl w:val="true"/>
        </w:rPr>
        <w:t>.</w:t>
      </w:r>
      <w:bookmarkEnd w:id="1020"/>
    </w:p>
    <w:p>
      <w:pPr>
        <w:pStyle w:val="BookText"/>
        <w:rPr/>
      </w:pP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الی أمر بضرب خفی،کالهینمة </w:t>
      </w:r>
      <w:r>
        <w:rPr>
          <w:rStyle w:val="FootnoteAnchor"/>
          <w:rtl w:val="true"/>
        </w:rPr>
        <w:footnoteReference w:id="407"/>
      </w:r>
      <w:r>
        <w:rPr>
          <w:rFonts w:ascii="IRNazanin" w:hAnsi="IRNazanin" w:eastAsia="IRNazanin"/>
          <w:color w:val="111111"/>
          <w:sz w:val="28"/>
          <w:sz w:val="28"/>
          <w:szCs w:val="28"/>
          <w:rtl w:val="true"/>
          <w:lang w:bidi="fa-IR"/>
        </w:rPr>
        <w:t>و الخشخشة،قال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تسمع للحلی وسواسا إذا انصرفت کما استعان بریح عشرق زجل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یقصد آدم و حواء علیهما السّلام بالتناول من الشجرة القبول من إبلیس و الطاعة له،بل انما قصدا عند دعائه شهوة نفوسهما،و لو قصدا القبول منه لکان ذلک قبیحا لا محالة</w:t>
      </w:r>
      <w:r>
        <w:rPr>
          <w:rFonts w:eastAsia="IRNazanin" w:cs="IRNazanin"/>
          <w:color w:val="111111"/>
          <w:sz w:val="28"/>
          <w:szCs w:val="28"/>
          <w:rtl w:val="true"/>
          <w:lang w:bidi="fa-IR"/>
        </w:rPr>
        <w:t>.</w:t>
      </w:r>
      <w:bookmarkStart w:id="1021" w:name="pg14057_126236"/>
    </w:p>
    <w:p>
      <w:pPr>
        <w:pStyle w:val="BookText"/>
        <w:rPr/>
      </w:pPr>
      <w:bookmarkEnd w:id="1021"/>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یموه علیهما أن الاکل من الشجرة یوجب الانقلاب من الصورة البشریة الی صورة الملائکة،أو یوجب الخلود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أوهم أن ذلک فی حکم اللّه لکل من أکل من تلک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الا أن تکونا بمنزلة الملائکة فی علو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جماعة المعتزلة بهذه الایة علی أن الملائکة أفضل من البشر و الأنبیاء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بشیء،لأنه لم یجر هاهنا ذکر لکثرة الثواب و أن الملائکة أکثر ثوابا من البشر،بل کان قصد إبلیس أن یقول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 اللّه عن أکل الشجرة الا تکونا ملکین،فان کنتما ملکین فقد نهاکما،و حیث لستما من الملائکة فما نهاکما اللّه عن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تلخیص الکلام أن المنهی من أکل الشجرة هم الملائکة فقط،و من لیس منهم فلیس بمنهی و لا تعلق لذلک بکثرة الثواب و لا بقلته</w:t>
      </w:r>
      <w:r>
        <w:rPr>
          <w:rFonts w:eastAsia="IRNazanin" w:cs="IRNazanin"/>
          <w:color w:val="111111"/>
          <w:sz w:val="28"/>
          <w:szCs w:val="28"/>
          <w:rtl w:val="true"/>
          <w:lang w:bidi="fa-IR"/>
        </w:rPr>
        <w:t>.</w:t>
      </w:r>
    </w:p>
    <w:p>
      <w:pPr>
        <w:pStyle w:val="Heading4"/>
        <w:numPr>
          <w:ilvl w:val="3"/>
          <w:numId w:val="1"/>
        </w:numPr>
        <w:rPr/>
      </w:pPr>
      <w:bookmarkStart w:id="1022" w:name="__RefHeading___Toc3486889_3381743652"/>
      <w:bookmarkStart w:id="1023" w:name="_Toc397"/>
      <w:bookmarkEnd w:id="1022"/>
      <w:r>
        <w:rPr>
          <w:rtl w:val="true"/>
        </w:rPr>
        <w:t>فصل</w:t>
      </w:r>
      <w:r>
        <w:rPr>
          <w:rtl w:val="true"/>
        </w:rPr>
        <w:t>: «</w:t>
      </w:r>
      <w:r>
        <w:rPr>
          <w:rtl w:val="true"/>
        </w:rPr>
        <w:t>فَدَلاّهُما بِغُرُورٍ فَلَمّا ذاقَا الشَّجَرَةَ بَدَتْ لَهُما سَوْآتُهُما وَ طَفِقا یَخْصِفانِ</w:t>
      </w:r>
      <w:r>
        <w:rPr>
          <w:rtl w:val="true"/>
        </w:rPr>
        <w:t xml:space="preserve">» </w:t>
      </w:r>
      <w:r>
        <w:rPr>
          <w:rtl w:val="true"/>
        </w:rPr>
        <w:t>الایة</w:t>
      </w:r>
      <w:r>
        <w:rPr>
          <w:rtl w:val="true"/>
        </w:rPr>
        <w:t>:</w:t>
      </w:r>
      <w:r>
        <w:rPr/>
        <w:t>22</w:t>
      </w:r>
      <w:r>
        <w:rPr>
          <w:rtl w:val="true"/>
        </w:rPr>
        <w:t>.</w:t>
      </w:r>
      <w:bookmarkEnd w:id="1023"/>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النصح مع ابطان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عوراتهما،و لم یکن ذلک علی وجه العقوبة،لان الأنبیاء لا یستحقون العقوبة،و انما کان ذلک لتغیر المصلحة، لأنهما لما تناولا من الشجرة اقتضت المصلحة إخراجهما من الجنة و نزعهما لباسهما الذی کان علیهما و اهباطهما الی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طفق جعل یفعل،و مثله قولهم ظل یفعل و أخذ یفعل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یقطفان من ورق الجنة لیستترا به،و یحوزان بعضه الی بعض،و منه المخصف المثقب الذی یخصف به النعل،و الخصاف الذی</w:t>
      </w:r>
      <w:bookmarkStart w:id="1024" w:name="pg14057_126237"/>
    </w:p>
    <w:p>
      <w:pPr>
        <w:pStyle w:val="BookText"/>
        <w:rPr/>
      </w:pPr>
      <w:bookmarkEnd w:id="1024"/>
      <w:r>
        <w:rPr>
          <w:rFonts w:ascii="IRNazanin" w:hAnsi="IRNazanin" w:eastAsia="IRNazanin"/>
          <w:color w:val="111111"/>
          <w:sz w:val="28"/>
          <w:sz w:val="28"/>
          <w:szCs w:val="28"/>
          <w:rtl w:val="true"/>
          <w:lang w:bidi="fa-IR"/>
        </w:rPr>
        <w:t>یرقع النعل</w:t>
      </w:r>
      <w:r>
        <w:rPr>
          <w:rFonts w:eastAsia="IRNazanin" w:cs="IRNazanin"/>
          <w:color w:val="111111"/>
          <w:sz w:val="28"/>
          <w:szCs w:val="28"/>
          <w:rtl w:val="true"/>
          <w:lang w:bidi="fa-IR"/>
        </w:rPr>
        <w:t>.</w:t>
      </w:r>
    </w:p>
    <w:p>
      <w:pPr>
        <w:pStyle w:val="Heading4"/>
        <w:numPr>
          <w:ilvl w:val="3"/>
          <w:numId w:val="1"/>
        </w:numPr>
        <w:rPr/>
      </w:pPr>
      <w:bookmarkStart w:id="1025" w:name="__RefHeading___Toc3486891_3381743652"/>
      <w:bookmarkStart w:id="1026" w:name="_Toc398"/>
      <w:bookmarkEnd w:id="1025"/>
      <w:r>
        <w:rPr>
          <w:rtl w:val="true"/>
        </w:rPr>
        <w:t>فصل</w:t>
      </w:r>
      <w:r>
        <w:rPr>
          <w:rtl w:val="true"/>
        </w:rPr>
        <w:t>:</w:t>
      </w:r>
      <w:r>
        <w:rPr>
          <w:rtl w:val="true"/>
        </w:rPr>
        <w:t xml:space="preserve">قوله </w:t>
      </w:r>
      <w:r>
        <w:rPr>
          <w:rtl w:val="true"/>
        </w:rPr>
        <w:t>«</w:t>
      </w:r>
      <w:r>
        <w:rPr>
          <w:rtl w:val="true"/>
        </w:rPr>
        <w:t>قالَ اهْبِطُوا بَعْضُکُمْ لِبَعْضٍ عَدُوٌّ</w:t>
      </w:r>
      <w:r>
        <w:rPr>
          <w:rtl w:val="true"/>
        </w:rPr>
        <w:t xml:space="preserve">» </w:t>
      </w:r>
      <w:r>
        <w:rPr>
          <w:rtl w:val="true"/>
        </w:rPr>
        <w:t>الایة</w:t>
      </w:r>
      <w:r>
        <w:rPr>
          <w:rtl w:val="true"/>
        </w:rPr>
        <w:t>:</w:t>
      </w:r>
      <w:r>
        <w:rPr/>
        <w:t>24</w:t>
      </w:r>
      <w:r>
        <w:rPr>
          <w:rtl w:val="true"/>
        </w:rPr>
        <w:t>.</w:t>
      </w:r>
      <w:bookmarkEnd w:id="1026"/>
    </w:p>
    <w:p>
      <w:pPr>
        <w:pStyle w:val="BookText"/>
        <w:rPr/>
      </w:pPr>
      <w:r>
        <w:rPr>
          <w:rFonts w:ascii="IRNazanin" w:hAnsi="IRNazanin" w:eastAsia="IRNazanin"/>
          <w:color w:val="111111"/>
          <w:sz w:val="28"/>
          <w:sz w:val="28"/>
          <w:szCs w:val="28"/>
          <w:rtl w:val="true"/>
          <w:lang w:bidi="fa-IR"/>
        </w:rPr>
        <w:t>البعض هو أحد قسمی العدة و أحد قسمی العشرة بعضها،و أحد قسمی الاثنین بعضها،و لا بعض للواحد لأنه لا ینقسم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المتاع الانتفاع بما فیه عاجل استلذاذ،لان المناظر الحسنة یستمتع بها، لما فیها من عاجل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الحین الوقت قصیرا کان أو طویلا</w:t>
      </w:r>
      <w:r>
        <w:rPr>
          <w:rFonts w:eastAsia="IRNazanin" w:cs="IRNazanin"/>
          <w:color w:val="111111"/>
          <w:sz w:val="28"/>
          <w:szCs w:val="28"/>
          <w:rtl w:val="true"/>
          <w:lang w:bidi="fa-IR"/>
        </w:rPr>
        <w:t>.</w:t>
      </w:r>
    </w:p>
    <w:p>
      <w:pPr>
        <w:pStyle w:val="Heading4"/>
        <w:numPr>
          <w:ilvl w:val="3"/>
          <w:numId w:val="1"/>
        </w:numPr>
        <w:rPr/>
      </w:pPr>
      <w:bookmarkStart w:id="1027" w:name="__RefHeading___Toc3486893_3381743652"/>
      <w:bookmarkStart w:id="1028" w:name="_Toc399"/>
      <w:bookmarkEnd w:id="1027"/>
      <w:r>
        <w:rPr>
          <w:rtl w:val="true"/>
        </w:rPr>
        <w:t>فصل</w:t>
      </w:r>
      <w:r>
        <w:rPr>
          <w:rtl w:val="true"/>
        </w:rPr>
        <w:t>:</w:t>
      </w:r>
      <w:r>
        <w:rPr>
          <w:rtl w:val="true"/>
        </w:rPr>
        <w:t xml:space="preserve">قوله </w:t>
      </w:r>
      <w:r>
        <w:rPr>
          <w:rtl w:val="true"/>
        </w:rPr>
        <w:t>«</w:t>
      </w:r>
      <w:r>
        <w:rPr>
          <w:rtl w:val="true"/>
        </w:rPr>
        <w:t>یا بَنِی آدَمَ قَدْ أَنْزَلْنا عَلَیْکُمْ لِباساً یُوارِی سَوْآتِکُمْ وَ رِیشاً</w:t>
      </w:r>
      <w:r>
        <w:rPr>
          <w:rtl w:val="true"/>
        </w:rPr>
        <w:t xml:space="preserve">» </w:t>
      </w:r>
      <w:r>
        <w:rPr>
          <w:rtl w:val="true"/>
        </w:rPr>
        <w:t>الایة</w:t>
      </w:r>
      <w:r>
        <w:rPr>
          <w:rtl w:val="true"/>
        </w:rPr>
        <w:t>:</w:t>
      </w:r>
      <w:r>
        <w:rPr/>
        <w:t>26</w:t>
      </w:r>
      <w:r>
        <w:rPr>
          <w:rtl w:val="true"/>
        </w:rPr>
        <w:t>.</w:t>
      </w:r>
      <w:bookmarkEnd w:id="1028"/>
    </w:p>
    <w:p>
      <w:pPr>
        <w:pStyle w:val="BookText"/>
        <w:rPr/>
      </w:pPr>
      <w:r>
        <w:rPr>
          <w:rFonts w:ascii="IRNazanin" w:hAnsi="IRNazanin" w:eastAsia="IRNazanin"/>
          <w:color w:val="111111"/>
          <w:sz w:val="28"/>
          <w:sz w:val="28"/>
          <w:szCs w:val="28"/>
          <w:rtl w:val="true"/>
          <w:lang w:bidi="fa-IR"/>
        </w:rPr>
        <w:t>هذه الایة خطاب من اللّه تعالی لأهل کل زمان من المکلفین علی ما یصح، و یجوز خطاب المعدوم بمعنی أن یراد بالخطاب إذا کان المعلوم أنه سیوجد و تتکامل فیه شروط التکلیف،و لا یجوز أن یراد من لا یوجد،لان ذلک عبث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الریش الأثاث من متاع البیت من فراش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الریش ما فیه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معبد </w:t>
      </w:r>
      <w:r>
        <w:rPr>
          <w:rStyle w:val="FootnoteAnchor"/>
          <w:rtl w:val="true"/>
        </w:rPr>
        <w:footnoteReference w:id="408"/>
      </w:r>
      <w:r>
        <w:rPr>
          <w:rFonts w:ascii="IRNazanin" w:hAnsi="IRNazanin" w:eastAsia="IRNazanin"/>
          <w:color w:val="111111"/>
          <w:sz w:val="28"/>
          <w:sz w:val="28"/>
          <w:szCs w:val="28"/>
          <w:rtl w:val="true"/>
          <w:lang w:bidi="fa-IR"/>
        </w:rPr>
        <w:t>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الریاش المعاش</w:t>
      </w:r>
      <w:r>
        <w:rPr>
          <w:rFonts w:eastAsia="IRNazanin" w:cs="IRNazanin"/>
          <w:color w:val="111111"/>
          <w:sz w:val="28"/>
          <w:szCs w:val="28"/>
          <w:rtl w:val="true"/>
          <w:lang w:bidi="fa-IR"/>
        </w:rPr>
        <w:t>.</w:t>
      </w:r>
    </w:p>
    <w:p>
      <w:pPr>
        <w:pStyle w:val="Heading4"/>
        <w:numPr>
          <w:ilvl w:val="3"/>
          <w:numId w:val="1"/>
        </w:numPr>
        <w:rPr/>
      </w:pPr>
      <w:bookmarkStart w:id="1029" w:name="__RefHeading___Toc3486895_3381743652"/>
      <w:bookmarkStart w:id="1030" w:name="_Toc400"/>
      <w:bookmarkEnd w:id="1029"/>
      <w:r>
        <w:rPr>
          <w:rtl w:val="true"/>
        </w:rPr>
        <w:t>فصل</w:t>
      </w:r>
      <w:r>
        <w:rPr>
          <w:rtl w:val="true"/>
        </w:rPr>
        <w:t>:</w:t>
      </w:r>
      <w:r>
        <w:rPr>
          <w:rtl w:val="true"/>
        </w:rPr>
        <w:t xml:space="preserve">قوله </w:t>
      </w:r>
      <w:r>
        <w:rPr>
          <w:rtl w:val="true"/>
        </w:rPr>
        <w:t>«</w:t>
      </w:r>
      <w:r>
        <w:rPr>
          <w:rtl w:val="true"/>
        </w:rPr>
        <w:t>إِنَّهُ یَراکُمْ هُوَ وَ قَبِیلُهُ مِنْ حَیْثُ لا تَرَوْنَهُمْ إِنّا جَعَلْنَا الشَّیاطِینَ أَوْلِیاءَ لِلَّذِینَ لا یُؤْمِنُونَ</w:t>
      </w:r>
      <w:r>
        <w:rPr>
          <w:rtl w:val="true"/>
        </w:rPr>
        <w:t xml:space="preserve">» </w:t>
      </w:r>
      <w:r>
        <w:rPr>
          <w:rtl w:val="true"/>
        </w:rPr>
        <w:t>الایة</w:t>
      </w:r>
      <w:r>
        <w:rPr>
          <w:rtl w:val="true"/>
        </w:rPr>
        <w:t>:</w:t>
      </w:r>
      <w:r>
        <w:rPr/>
        <w:t>27</w:t>
      </w:r>
      <w:r>
        <w:rPr>
          <w:rtl w:val="true"/>
        </w:rPr>
        <w:t>.</w:t>
      </w:r>
      <w:bookmarkEnd w:id="1030"/>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بطلان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 الجن من حیث أن اللّه عم أن لا نراهم،قال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یجوز أن یروا فی زمن الأنبیاء،بأن یکثف اللّه أجسامهم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الهذیل و أبو بکر ابن الاخشاذ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یمکنهم اللّه ان یتکثفوا فیراهم حینئذ من یختص بخدمتهم</w:t>
      </w:r>
      <w:r>
        <w:rPr>
          <w:rFonts w:eastAsia="IRNazanin" w:cs="IRNazanin"/>
          <w:color w:val="111111"/>
          <w:sz w:val="28"/>
          <w:szCs w:val="28"/>
          <w:rtl w:val="true"/>
          <w:lang w:bidi="fa-IR"/>
        </w:rPr>
        <w:t>.</w:t>
      </w:r>
      <w:bookmarkStart w:id="1031" w:name="pg14057_126238"/>
    </w:p>
    <w:p>
      <w:pPr>
        <w:pStyle w:val="BookText"/>
        <w:rPr/>
      </w:pPr>
      <w:bookmarkEnd w:id="1031"/>
      <w:r>
        <w:rPr>
          <w:rFonts w:ascii="Amiri" w:hAnsi="Amiri" w:eastAsia="Amiri" w:cs="Amiri"/>
          <w:color w:val="111111"/>
          <w:sz w:val="28"/>
          <w:sz w:val="28"/>
          <w:szCs w:val="28"/>
          <w:rtl w:val="true"/>
          <w:lang w:bidi="ar-SA"/>
        </w:rPr>
        <w:t>و قبیل الشیطان قال الحسن و 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نسله،و به قال أبو علی،و استدل علی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 وَ ذُرِّیَّتَهُ أَوْلِیاءَ مِنْ دُونِی وَ هُمْ لَکُمْ عَدُوٌّ</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حکمنا بذلک،لأنهم یتناصرون علی الباطل،و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حکموا بذلک حکما باطلا</w:t>
      </w:r>
      <w:r>
        <w:rPr>
          <w:rFonts w:eastAsia="IRNazanin" w:cs="IRNazanin"/>
          <w:color w:val="111111"/>
          <w:sz w:val="28"/>
          <w:szCs w:val="28"/>
          <w:rtl w:val="true"/>
          <w:lang w:bidi="fa-IR"/>
        </w:rPr>
        <w:t>.</w:t>
      </w:r>
    </w:p>
    <w:p>
      <w:pPr>
        <w:pStyle w:val="Heading4"/>
        <w:numPr>
          <w:ilvl w:val="3"/>
          <w:numId w:val="1"/>
        </w:numPr>
        <w:rPr/>
      </w:pPr>
      <w:bookmarkStart w:id="1032" w:name="__RefHeading___Toc3486897_3381743652"/>
      <w:bookmarkStart w:id="1033" w:name="_Toc401"/>
      <w:bookmarkEnd w:id="1032"/>
      <w:r>
        <w:rPr>
          <w:rtl w:val="true"/>
        </w:rPr>
        <w:t>فصل</w:t>
      </w:r>
      <w:r>
        <w:rPr>
          <w:rtl w:val="true"/>
        </w:rPr>
        <w:t>:</w:t>
      </w:r>
      <w:r>
        <w:rPr>
          <w:rtl w:val="true"/>
        </w:rPr>
        <w:t xml:space="preserve">قوله </w:t>
      </w:r>
      <w:r>
        <w:rPr>
          <w:rtl w:val="true"/>
        </w:rPr>
        <w:t>«</w:t>
      </w:r>
      <w:r>
        <w:rPr>
          <w:rtl w:val="true"/>
        </w:rPr>
        <w:t>وَ إِذا فَعَلُوا فاحِشَةً قالُوا وَجَدْنا عَلَیْها آباءَنا وَ اللّهُ أَمَرَنا بِها قُلْ إِنَّ اللّهَ لا یَأْمُرُ بِالْفَحْشاءِ أَ تَقُولُونَ عَلَی اللّهِ ما لا تَعْلَمُونَ</w:t>
      </w:r>
      <w:r>
        <w:rPr>
          <w:rtl w:val="true"/>
        </w:rPr>
        <w:t xml:space="preserve">» </w:t>
      </w:r>
      <w:r>
        <w:rPr>
          <w:rtl w:val="true"/>
        </w:rPr>
        <w:t>الایة</w:t>
      </w:r>
      <w:r>
        <w:rPr>
          <w:rtl w:val="true"/>
        </w:rPr>
        <w:t>:</w:t>
      </w:r>
      <w:r>
        <w:rPr/>
        <w:t>28</w:t>
      </w:r>
      <w:r>
        <w:rPr>
          <w:rtl w:val="true"/>
        </w:rPr>
        <w:t>.</w:t>
      </w:r>
      <w:bookmarkEnd w:id="1033"/>
    </w:p>
    <w:p>
      <w:pPr>
        <w:pStyle w:val="BookText"/>
        <w:rPr/>
      </w:pPr>
      <w:r>
        <w:rPr>
          <w:rFonts w:ascii="Amiri" w:hAnsi="Amiri" w:eastAsia="Amiri" w:cs="Amiri"/>
          <w:color w:val="111111"/>
          <w:sz w:val="28"/>
          <w:sz w:val="28"/>
          <w:szCs w:val="28"/>
          <w:rtl w:val="true"/>
          <w:lang w:bidi="ar-SA"/>
        </w:rPr>
        <w:t xml:space="preserve">فی هذه الایة أدل دلیل و أوضح حجة علی قول المجبرة،و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ان قالوا لا نقضوا مذهبهم،و ان قالوا نعم افتضحوا فی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تکذبون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أنکر اللّه قولهم ان اللّه أمرنا بها،و لا یدفع ذلک أن یکون مریدا لها،لان الامر منفصل من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یکون أمرا الا بارادة المأمور به،فما أراده فقد رغب فیه و دعا الیه، فاشترکا فی المعنی</w:t>
      </w:r>
      <w:r>
        <w:rPr>
          <w:rFonts w:eastAsia="IRNazanin" w:cs="IRNazanin"/>
          <w:color w:val="111111"/>
          <w:sz w:val="28"/>
          <w:szCs w:val="28"/>
          <w:rtl w:val="true"/>
          <w:lang w:bidi="fa-IR"/>
        </w:rPr>
        <w:t>.</w:t>
      </w:r>
    </w:p>
    <w:p>
      <w:pPr>
        <w:pStyle w:val="Heading4"/>
        <w:numPr>
          <w:ilvl w:val="3"/>
          <w:numId w:val="1"/>
        </w:numPr>
        <w:rPr/>
      </w:pPr>
      <w:bookmarkStart w:id="1034" w:name="__RefHeading___Toc3486899_3381743652"/>
      <w:bookmarkStart w:id="1035" w:name="_Toc402"/>
      <w:bookmarkEnd w:id="1034"/>
      <w:r>
        <w:rPr>
          <w:rtl w:val="true"/>
        </w:rPr>
        <w:t>فصل</w:t>
      </w:r>
      <w:r>
        <w:rPr>
          <w:rtl w:val="true"/>
        </w:rPr>
        <w:t>:</w:t>
      </w:r>
      <w:r>
        <w:rPr>
          <w:rtl w:val="true"/>
        </w:rPr>
        <w:t xml:space="preserve">قوله </w:t>
      </w:r>
      <w:r>
        <w:rPr>
          <w:rtl w:val="true"/>
        </w:rPr>
        <w:t>«</w:t>
      </w:r>
      <w:r>
        <w:rPr>
          <w:rtl w:val="true"/>
        </w:rPr>
        <w:t>فَرِیقاً هَدی وَ فَرِیقاً حَقَّ عَلَیْهِمُ الضَّلالَةُ</w:t>
      </w:r>
      <w:r>
        <w:rPr>
          <w:rtl w:val="true"/>
        </w:rPr>
        <w:t xml:space="preserve">» </w:t>
      </w:r>
      <w:r>
        <w:rPr>
          <w:rtl w:val="true"/>
        </w:rPr>
        <w:t>الایة</w:t>
      </w:r>
      <w:r>
        <w:rPr>
          <w:rtl w:val="true"/>
        </w:rPr>
        <w:t>:</w:t>
      </w:r>
      <w:r>
        <w:rPr/>
        <w:t>30</w:t>
      </w:r>
      <w:r>
        <w:rPr>
          <w:rtl w:val="true"/>
        </w:rPr>
        <w:t>.</w:t>
      </w:r>
      <w:bookmarkEnd w:id="1035"/>
    </w:p>
    <w:p>
      <w:pPr>
        <w:pStyle w:val="BookText"/>
        <w:rPr/>
      </w:pPr>
      <w:r>
        <w:rPr>
          <w:rFonts w:ascii="IRNazanin" w:hAnsi="IRNazanin" w:eastAsia="IRNazanin"/>
          <w:color w:val="111111"/>
          <w:sz w:val="28"/>
          <w:sz w:val="28"/>
          <w:szCs w:val="28"/>
          <w:rtl w:val="true"/>
          <w:lang w:bidi="fa-IR"/>
        </w:rPr>
        <w:t>الهدی و الضلال فی الایة یحتمل أربعة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 بأن هؤلاء مهتدون مدحا لهم،و حکم بأن أولئک ضالون ذما لهم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بأن لطف بهؤلاء بما اهتدوا عنده،و صار کالسبب لضلال أولئک</w:t>
      </w:r>
      <w:bookmarkStart w:id="1036" w:name="pg14057_126239"/>
    </w:p>
    <w:p>
      <w:pPr>
        <w:pStyle w:val="BookText"/>
        <w:rPr/>
      </w:pPr>
      <w:bookmarkEnd w:id="1036"/>
      <w:r>
        <w:rPr>
          <w:rFonts w:ascii="IRNazanin" w:hAnsi="IRNazanin" w:eastAsia="IRNazanin"/>
          <w:color w:val="111111"/>
          <w:sz w:val="28"/>
          <w:sz w:val="28"/>
          <w:szCs w:val="28"/>
          <w:rtl w:val="true"/>
          <w:lang w:bidi="fa-IR"/>
        </w:rPr>
        <w:t>بتخیرهم لینتقلوا عن فاسد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هدی هؤلاء الی طریق الثواب</w:t>
      </w:r>
      <w:r>
        <w:rPr>
          <w:rFonts w:eastAsia="IRNazanin" w:cs="IRNazanin"/>
          <w:color w:val="111111"/>
          <w:sz w:val="28"/>
          <w:szCs w:val="28"/>
          <w:rtl w:val="true"/>
          <w:lang w:bidi="fa-IR"/>
        </w:rPr>
        <w:t>.</w:t>
      </w:r>
    </w:p>
    <w:p>
      <w:pPr>
        <w:pStyle w:val="Heading4"/>
        <w:numPr>
          <w:ilvl w:val="3"/>
          <w:numId w:val="1"/>
        </w:numPr>
        <w:rPr/>
      </w:pPr>
      <w:bookmarkStart w:id="1037" w:name="__RefHeading___Toc3486901_3381743652"/>
      <w:bookmarkStart w:id="1038" w:name="_Toc403"/>
      <w:bookmarkEnd w:id="1037"/>
      <w:r>
        <w:rPr>
          <w:rtl w:val="true"/>
        </w:rPr>
        <w:t>فصل</w:t>
      </w:r>
      <w:r>
        <w:rPr>
          <w:rtl w:val="true"/>
        </w:rPr>
        <w:t>:</w:t>
      </w:r>
      <w:r>
        <w:rPr>
          <w:rtl w:val="true"/>
        </w:rPr>
        <w:t xml:space="preserve">قوله </w:t>
      </w:r>
      <w:r>
        <w:rPr>
          <w:rtl w:val="true"/>
        </w:rPr>
        <w:t>«</w:t>
      </w:r>
      <w:r>
        <w:rPr>
          <w:rtl w:val="true"/>
        </w:rPr>
        <w:t>قُلْ مَنْ حَرَّمَ زِینَةَ اللّهِ الَّتِی أَخْرَجَ لِعِبادِهِ وَ الطَّیِّباتِ مِنَ الرِّزْقِ</w:t>
      </w:r>
      <w:r>
        <w:rPr>
          <w:rtl w:val="true"/>
        </w:rPr>
        <w:t xml:space="preserve">» </w:t>
      </w:r>
      <w:r>
        <w:rPr>
          <w:rtl w:val="true"/>
        </w:rPr>
        <w:t>الایة</w:t>
      </w:r>
      <w:r>
        <w:rPr>
          <w:rtl w:val="true"/>
        </w:rPr>
        <w:t>:</w:t>
      </w:r>
      <w:r>
        <w:rPr/>
        <w:t>32</w:t>
      </w:r>
      <w:r>
        <w:rPr>
          <w:rtl w:val="true"/>
        </w:rPr>
        <w:t>.</w:t>
      </w:r>
      <w:bookmarkEnd w:id="1038"/>
    </w:p>
    <w:p>
      <w:pPr>
        <w:pStyle w:val="BookText"/>
        <w:rPr/>
      </w:pPr>
      <w:r>
        <w:rPr>
          <w:rFonts w:ascii="IRNazanin" w:hAnsi="IRNazanin" w:eastAsia="IRNazanin"/>
          <w:color w:val="111111"/>
          <w:sz w:val="28"/>
          <w:sz w:val="28"/>
          <w:szCs w:val="28"/>
          <w:rtl w:val="true"/>
          <w:lang w:bidi="fa-IR"/>
        </w:rPr>
        <w:t>ظاهر الایة یدل علی أنه لا یجوز لاحد تجنب الزینة و الملاذ الطیبة علی وجه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اجتنبها علی أن غیرها أفضل منها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الطیبات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المستلذ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الحلال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أشبه</w:t>
      </w:r>
      <w:r>
        <w:rPr>
          <w:rFonts w:eastAsia="IRNazanin" w:cs="IRNazanin"/>
          <w:color w:val="111111"/>
          <w:sz w:val="28"/>
          <w:szCs w:val="28"/>
          <w:rtl w:val="true"/>
          <w:lang w:bidi="fa-IR"/>
        </w:rPr>
        <w:t>.</w:t>
      </w:r>
    </w:p>
    <w:p>
      <w:pPr>
        <w:pStyle w:val="Heading4"/>
        <w:numPr>
          <w:ilvl w:val="3"/>
          <w:numId w:val="1"/>
        </w:numPr>
        <w:rPr/>
      </w:pPr>
      <w:bookmarkStart w:id="1039" w:name="__RefHeading___Toc3486903_3381743652"/>
      <w:bookmarkStart w:id="1040" w:name="_Toc404"/>
      <w:bookmarkEnd w:id="1039"/>
      <w:r>
        <w:rPr>
          <w:rtl w:val="true"/>
        </w:rPr>
        <w:t>فصل</w:t>
      </w:r>
      <w:r>
        <w:rPr>
          <w:rtl w:val="true"/>
        </w:rPr>
        <w:t>:</w:t>
      </w:r>
      <w:r>
        <w:rPr>
          <w:rtl w:val="true"/>
        </w:rPr>
        <w:t xml:space="preserve">قوله </w:t>
      </w:r>
      <w:r>
        <w:rPr>
          <w:rtl w:val="true"/>
        </w:rPr>
        <w:t>«</w:t>
      </w:r>
      <w:r>
        <w:rPr>
          <w:rtl w:val="true"/>
        </w:rPr>
        <w:t>إِنَّما حَرَّمَ رَبِّیَ الْفَواحِشَ ما ظَهَرَ مِنْها وَ ما بَطَنَ</w:t>
      </w:r>
      <w:r>
        <w:rPr>
          <w:rtl w:val="true"/>
        </w:rPr>
        <w:t xml:space="preserve">» </w:t>
      </w:r>
      <w:r>
        <w:rPr>
          <w:rtl w:val="true"/>
        </w:rPr>
        <w:t>الایة</w:t>
      </w:r>
      <w:r>
        <w:rPr>
          <w:rtl w:val="true"/>
        </w:rPr>
        <w:t>:</w:t>
      </w:r>
      <w:r>
        <w:rPr/>
        <w:t>33</w:t>
      </w:r>
      <w:r>
        <w:rPr>
          <w:rtl w:val="true"/>
        </w:rPr>
        <w:t>.</w:t>
      </w:r>
      <w:bookmarkEnd w:id="1040"/>
    </w:p>
    <w:p>
      <w:pPr>
        <w:pStyle w:val="BookText"/>
        <w:rPr/>
      </w:pPr>
      <w:r>
        <w:rPr>
          <w:rFonts w:ascii="IRNazanin" w:hAnsi="IRNazanin" w:eastAsia="IRNazanin"/>
          <w:color w:val="111111"/>
          <w:sz w:val="28"/>
          <w:sz w:val="28"/>
          <w:szCs w:val="28"/>
          <w:rtl w:val="true"/>
          <w:lang w:bidi="fa-IR"/>
        </w:rPr>
        <w:t>الحرمات الجنایات،و المحرم القرابة التی لا تحل 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الفواحش جمع فاحشة و هی أقبح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علن و ما خفی،و قد قدمنا اختلاف المفسرین،و أنشد ابن الانباری فی أن الإثم هو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 الإثم حتی ضل عقلی کذاک الإثم یصنع بالعقول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ما دون الحد</w:t>
      </w:r>
      <w:r>
        <w:rPr>
          <w:rFonts w:eastAsia="IRNazanin" w:cs="IRNazanin"/>
          <w:color w:val="111111"/>
          <w:sz w:val="28"/>
          <w:szCs w:val="28"/>
          <w:rtl w:val="true"/>
          <w:lang w:bidi="fa-IR"/>
        </w:rPr>
        <w:t>.</w:t>
      </w:r>
    </w:p>
    <w:p>
      <w:pPr>
        <w:pStyle w:val="Heading4"/>
        <w:numPr>
          <w:ilvl w:val="3"/>
          <w:numId w:val="1"/>
        </w:numPr>
        <w:rPr/>
      </w:pPr>
      <w:bookmarkStart w:id="1041" w:name="__RefHeading___Toc3486905_3381743652"/>
      <w:bookmarkStart w:id="1042" w:name="_Toc405"/>
      <w:bookmarkEnd w:id="1041"/>
      <w:r>
        <w:rPr>
          <w:rtl w:val="true"/>
        </w:rPr>
        <w:t>فصل</w:t>
      </w:r>
      <w:r>
        <w:rPr>
          <w:rtl w:val="true"/>
        </w:rPr>
        <w:t>:</w:t>
      </w:r>
      <w:r>
        <w:rPr>
          <w:rtl w:val="true"/>
        </w:rPr>
        <w:t xml:space="preserve">قوله </w:t>
      </w:r>
      <w:r>
        <w:rPr>
          <w:rtl w:val="true"/>
        </w:rPr>
        <w:t>«</w:t>
      </w:r>
      <w:r>
        <w:rPr>
          <w:rtl w:val="true"/>
        </w:rPr>
        <w:t>قالَ ادْخُلُوا فِی أُمَمٍ قَدْ خَلَتْ مِنْ قَبْلِکُمْ مِنَ الْجِنِّ وَ الْإِنْسِ فِی النّارِ کُلَّما دَخَلَتْ أُمَّةٌ لَعَنَتْ أُخْتَها</w:t>
      </w:r>
      <w:r>
        <w:rPr>
          <w:rtl w:val="true"/>
        </w:rPr>
        <w:t xml:space="preserve">» </w:t>
      </w:r>
      <w:r>
        <w:rPr>
          <w:rtl w:val="true"/>
        </w:rPr>
        <w:t>الایة</w:t>
      </w:r>
      <w:r>
        <w:rPr>
          <w:rtl w:val="true"/>
        </w:rPr>
        <w:t>:</w:t>
      </w:r>
      <w:r>
        <w:rPr/>
        <w:t>38</w:t>
      </w:r>
      <w:r>
        <w:rPr>
          <w:rtl w:val="true"/>
        </w:rPr>
        <w:t>.</w:t>
      </w:r>
      <w:bookmarkEnd w:id="1042"/>
    </w:p>
    <w:p>
      <w:pPr>
        <w:pStyle w:val="BookText"/>
        <w:rPr/>
      </w:pPr>
      <w:r>
        <w:rPr>
          <w:rFonts w:ascii="IRNazanin" w:hAnsi="IRNazanin" w:eastAsia="IRNazanin"/>
          <w:color w:val="111111"/>
          <w:sz w:val="28"/>
          <w:sz w:val="28"/>
          <w:szCs w:val="28"/>
          <w:rtl w:val="true"/>
          <w:lang w:bidi="fa-IR"/>
        </w:rPr>
        <w:t>الجن جنس من الحیوان مستترون عن أعین البشر لرقتهم،یغلب علیهم التمرد فی أفعالهم،لان الملک أیضا مستتر لکن یغلب علیه أفعال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 جنس من الحیوان یتمیز بالصورة الانسانیة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دینها لا فی 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bookmarkStart w:id="1043" w:name="pg14057_126240"/>
    </w:p>
    <w:p>
      <w:pPr>
        <w:pStyle w:val="BookText"/>
        <w:rPr/>
      </w:pPr>
      <w:bookmarkEnd w:id="104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منهم فی النسب</w:t>
      </w:r>
      <w:r>
        <w:rPr>
          <w:rFonts w:eastAsia="IRNazanin" w:cs="IRNazanin"/>
          <w:color w:val="111111"/>
          <w:sz w:val="28"/>
          <w:szCs w:val="28"/>
          <w:rtl w:val="true"/>
          <w:lang w:bidi="fa-IR"/>
        </w:rPr>
        <w:t>.</w:t>
      </w:r>
    </w:p>
    <w:p>
      <w:pPr>
        <w:pStyle w:val="Heading4"/>
        <w:numPr>
          <w:ilvl w:val="3"/>
          <w:numId w:val="1"/>
        </w:numPr>
        <w:rPr/>
      </w:pPr>
      <w:bookmarkStart w:id="1044" w:name="__RefHeading___Toc3486907_3381743652"/>
      <w:bookmarkStart w:id="1045" w:name="_Toc406"/>
      <w:bookmarkEnd w:id="1044"/>
      <w:r>
        <w:rPr>
          <w:rtl w:val="true"/>
        </w:rPr>
        <w:t>فصل</w:t>
      </w:r>
      <w:r>
        <w:rPr>
          <w:rtl w:val="true"/>
        </w:rPr>
        <w:t>:</w:t>
      </w:r>
      <w:r>
        <w:rPr>
          <w:rtl w:val="true"/>
        </w:rPr>
        <w:t xml:space="preserve">قوله </w:t>
      </w:r>
      <w:r>
        <w:rPr>
          <w:rtl w:val="true"/>
        </w:rPr>
        <w:t>«</w:t>
      </w:r>
      <w:r>
        <w:rPr>
          <w:rtl w:val="true"/>
        </w:rPr>
        <w:t>وَ نَزَعْنا ما فِی صُدُورِهِمْ مِنْ غِلٍّ تَجْرِی مِنْ تَحْتِهِمُ الْأَنْهارُ</w:t>
      </w:r>
      <w:r>
        <w:rPr>
          <w:rtl w:val="true"/>
        </w:rPr>
        <w:t xml:space="preserve">» </w:t>
      </w:r>
      <w:r>
        <w:rPr>
          <w:rtl w:val="true"/>
        </w:rPr>
        <w:t xml:space="preserve">الایة </w:t>
      </w:r>
      <w:r>
        <w:rPr/>
        <w:t>43</w:t>
      </w:r>
      <w:r>
        <w:rPr>
          <w:rtl w:val="true"/>
        </w:rPr>
        <w:t>.</w:t>
      </w:r>
      <w:bookmarkEnd w:id="1045"/>
    </w:p>
    <w:p>
      <w:pPr>
        <w:pStyle w:val="BookText"/>
        <w:rPr/>
      </w:pPr>
      <w:r>
        <w:rPr>
          <w:rFonts w:ascii="IRNazanin" w:hAnsi="IRNazanin" w:eastAsia="IRNazanin"/>
          <w:color w:val="111111"/>
          <w:sz w:val="28"/>
          <w:sz w:val="28"/>
          <w:szCs w:val="28"/>
          <w:rtl w:val="true"/>
          <w:lang w:bidi="fa-IR"/>
        </w:rPr>
        <w:t>نزع الغل فی الجنة تصفیة الطباع و إسقاط الوساوس،و إعطاء کل نفس مناها فلا یتمنی ما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ینزع به الغل من قلوبهم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یلطف اللّه لهم فی التوبة حتی یذهب حقد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بخلوص المودة حتی صار منافیا لغل الطباع</w:t>
      </w:r>
      <w:r>
        <w:rPr>
          <w:rFonts w:eastAsia="IRNazanin" w:cs="IRNazanin"/>
          <w:color w:val="111111"/>
          <w:sz w:val="28"/>
          <w:szCs w:val="28"/>
          <w:rtl w:val="true"/>
          <w:lang w:bidi="fa-IR"/>
        </w:rPr>
        <w:t>.</w:t>
      </w:r>
    </w:p>
    <w:p>
      <w:pPr>
        <w:pStyle w:val="Heading4"/>
        <w:numPr>
          <w:ilvl w:val="3"/>
          <w:numId w:val="1"/>
        </w:numPr>
        <w:rPr/>
      </w:pPr>
      <w:bookmarkStart w:id="1046" w:name="__RefHeading___Toc3486909_3381743652"/>
      <w:bookmarkStart w:id="1047" w:name="_Toc407"/>
      <w:bookmarkEnd w:id="1046"/>
      <w:r>
        <w:rPr>
          <w:rtl w:val="true"/>
        </w:rPr>
        <w:t>فصل</w:t>
      </w:r>
      <w:r>
        <w:rPr>
          <w:rtl w:val="true"/>
        </w:rPr>
        <w:t>:</w:t>
      </w:r>
      <w:r>
        <w:rPr>
          <w:rtl w:val="true"/>
        </w:rPr>
        <w:t xml:space="preserve">قوله </w:t>
      </w:r>
      <w:r>
        <w:rPr>
          <w:rtl w:val="true"/>
        </w:rPr>
        <w:t>«</w:t>
      </w:r>
      <w:r>
        <w:rPr>
          <w:rtl w:val="true"/>
        </w:rPr>
        <w:t>وَ بَیْنَهُما حِجابٌ وَ عَلَی الْأَعْرافِ رِجالٌ یَعْرِفُونَ کُلاًّ بِسِیماهُمْ</w:t>
      </w:r>
      <w:r>
        <w:rPr>
          <w:rtl w:val="true"/>
        </w:rPr>
        <w:t xml:space="preserve">» </w:t>
      </w:r>
      <w:r>
        <w:rPr>
          <w:rtl w:val="true"/>
        </w:rPr>
        <w:t>الایة</w:t>
      </w:r>
      <w:r>
        <w:rPr>
          <w:rtl w:val="true"/>
        </w:rPr>
        <w:t>:</w:t>
      </w:r>
      <w:r>
        <w:rPr/>
        <w:t>46</w:t>
      </w:r>
      <w:r>
        <w:rPr>
          <w:rtl w:val="true"/>
        </w:rPr>
        <w:t>.</w:t>
      </w:r>
      <w:bookmarkEnd w:id="1047"/>
    </w:p>
    <w:p>
      <w:pPr>
        <w:pStyle w:val="BookText"/>
        <w:rPr/>
      </w:pPr>
      <w:r>
        <w:rPr>
          <w:rFonts w:ascii="IRNazanin" w:hAnsi="IRNazanin" w:eastAsia="IRNazanin"/>
          <w:color w:val="111111"/>
          <w:sz w:val="28"/>
          <w:sz w:val="28"/>
          <w:szCs w:val="28"/>
          <w:rtl w:val="true"/>
          <w:lang w:bidi="fa-IR"/>
        </w:rPr>
        <w:t>الاعراف المکان المرتفع،أخذ من عرف الدیک و عرف الفرس،و کل مرتفع من الأرض یسمی عرفا،لأنه بظهوره أعرف مما انخفض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سور بین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الذین هم علی الاعراف علی أربعة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فضلاء المؤمنین،فی قول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الشهداء و هم عدول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الائمة و فیهم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 کثبان بین الجنة و النار،فیوقف علیها کل نبی و کل خلیفة نبی مع المذنبین من أهل زمانه،کما یوقف قائد الجیش مع الضعفاء من جنده،و قد سبق المحسنون الی الجنة،فیقول ذلک الخلیفة للمذنبین الواقفین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إخوانکم المحسنین قد سبقوا الی الجنة فیسلم المذنبون علیهم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8" w:name="__RefHeading___Toc3486911_3381743652"/>
      <w:bookmarkStart w:id="1049" w:name="_Toc408"/>
      <w:bookmarkEnd w:id="1048"/>
      <w:r>
        <w:rPr>
          <w:rtl w:val="true"/>
        </w:rPr>
        <w:t>فصل</w:t>
      </w:r>
      <w:r>
        <w:rPr>
          <w:rtl w:val="true"/>
        </w:rPr>
        <w:t>:</w:t>
      </w:r>
      <w:r>
        <w:rPr>
          <w:rtl w:val="true"/>
        </w:rPr>
        <w:t xml:space="preserve">قوله </w:t>
      </w:r>
      <w:r>
        <w:rPr>
          <w:rtl w:val="true"/>
        </w:rPr>
        <w:t>«</w:t>
      </w:r>
      <w:r>
        <w:rPr>
          <w:rtl w:val="true"/>
        </w:rPr>
        <w:t>وَ إِذا صُرِفَتْ أَبْصارُهُمْ تِلْقاءَ أَصْحابِ النّارِ</w:t>
      </w:r>
      <w:r>
        <w:rPr>
          <w:rtl w:val="true"/>
        </w:rPr>
        <w:t xml:space="preserve">» </w:t>
      </w:r>
      <w:r>
        <w:rPr>
          <w:rtl w:val="true"/>
        </w:rPr>
        <w:t>الایة</w:t>
      </w:r>
      <w:r>
        <w:rPr>
          <w:rtl w:val="true"/>
        </w:rPr>
        <w:t>:</w:t>
      </w:r>
      <w:r>
        <w:rPr/>
        <w:t>47</w:t>
      </w:r>
      <w:r>
        <w:rPr>
          <w:rtl w:val="true"/>
        </w:rPr>
        <w:t>.</w:t>
      </w:r>
      <w:bookmarkStart w:id="1050" w:name="pg14057_126241"/>
      <w:bookmarkEnd w:id="1049"/>
    </w:p>
    <w:p>
      <w:pPr>
        <w:pStyle w:val="BookText"/>
        <w:rPr/>
      </w:pPr>
      <w:bookmarkEnd w:id="1050"/>
      <w:r>
        <w:rPr>
          <w:rFonts w:ascii="IRNazanin" w:hAnsi="IRNazanin" w:eastAsia="IRNazanin"/>
          <w:color w:val="111111"/>
          <w:sz w:val="28"/>
          <w:sz w:val="28"/>
          <w:szCs w:val="28"/>
          <w:rtl w:val="true"/>
          <w:lang w:bidi="fa-IR"/>
        </w:rPr>
        <w:t>حد الرمانی النار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 فیه الحرارة و الضیاء،و زید فیه و من شأنه الاحتراق</w:t>
      </w:r>
      <w:r>
        <w:rPr>
          <w:rFonts w:eastAsia="IRNazanin" w:cs="IRNazanin"/>
          <w:color w:val="111111"/>
          <w:sz w:val="28"/>
          <w:szCs w:val="28"/>
          <w:rtl w:val="true"/>
          <w:lang w:bidi="fa-IR"/>
        </w:rPr>
        <w:t>.</w:t>
      </w:r>
    </w:p>
    <w:p>
      <w:pPr>
        <w:pStyle w:val="Heading4"/>
        <w:numPr>
          <w:ilvl w:val="3"/>
          <w:numId w:val="1"/>
        </w:numPr>
        <w:rPr/>
      </w:pPr>
      <w:bookmarkStart w:id="1051" w:name="__RefHeading___Toc3486913_3381743652"/>
      <w:bookmarkStart w:id="1052" w:name="_Toc409"/>
      <w:bookmarkEnd w:id="1051"/>
      <w:r>
        <w:rPr>
          <w:rtl w:val="true"/>
        </w:rPr>
        <w:t>فصل</w:t>
      </w:r>
      <w:r>
        <w:rPr>
          <w:rtl w:val="true"/>
        </w:rPr>
        <w:t>:</w:t>
      </w:r>
      <w:r>
        <w:rPr>
          <w:rtl w:val="true"/>
        </w:rPr>
        <w:t xml:space="preserve">قوله </w:t>
      </w:r>
      <w:r>
        <w:rPr>
          <w:rtl w:val="true"/>
        </w:rPr>
        <w:t>«</w:t>
      </w:r>
      <w:r>
        <w:rPr>
          <w:rtl w:val="true"/>
        </w:rPr>
        <w:t>اَلَّذِینَ اتَّخَذُوا دِینَهُمْ لَهْواً وَ لَعِباً وَ غَرَّتْهُمُ الْحَیاةُ الدُّنْیا فَالْیَوْمَ نَنْساهُمْ کَما نَسُوا لِقاءَ یَوْمِهِمْ هذا</w:t>
      </w:r>
      <w:r>
        <w:rPr>
          <w:rtl w:val="true"/>
        </w:rPr>
        <w:t xml:space="preserve">» </w:t>
      </w:r>
      <w:r>
        <w:rPr>
          <w:rtl w:val="true"/>
        </w:rPr>
        <w:t>الایة</w:t>
      </w:r>
      <w:r>
        <w:rPr>
          <w:rtl w:val="true"/>
        </w:rPr>
        <w:t>:</w:t>
      </w:r>
      <w:r>
        <w:rPr/>
        <w:t>51</w:t>
      </w:r>
      <w:r>
        <w:rPr>
          <w:rtl w:val="true"/>
        </w:rPr>
        <w:t>.</w:t>
      </w:r>
      <w:bookmarkEnd w:id="1052"/>
    </w:p>
    <w:p>
      <w:pPr>
        <w:pStyle w:val="BookText"/>
        <w:rPr/>
      </w:pPr>
      <w:r>
        <w:rPr>
          <w:rFonts w:ascii="IRNazanin" w:hAnsi="IRNazanin" w:eastAsia="IRNazanin"/>
          <w:color w:val="111111"/>
          <w:sz w:val="28"/>
          <w:sz w:val="28"/>
          <w:szCs w:val="28"/>
          <w:rtl w:val="true"/>
          <w:lang w:bidi="fa-IR"/>
        </w:rPr>
        <w:t>اللعب طلب المدح بما لا یحسن أن یطلب به مثل حال الصبی فی اللعب،و اشتقاقه من اللعاب،و هو المرور علی غیر استواء،و أصل اللهو الانصراف عن الشیء 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استأثر اللّه بشیء لاه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نترکهم من رحمتنا،بأن نجعلهم فی النار،فی قول ابن عباس و الحسن و مجاهد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نعاملهم معاملة المنسیین فی النار،لأنه لا یجاب لهم دعوة و لا یرحم لهم عبرة،فی قول الجبائی</w:t>
      </w:r>
      <w:r>
        <w:rPr>
          <w:rFonts w:eastAsia="IRNazanin" w:cs="IRNazanin"/>
          <w:color w:val="111111"/>
          <w:sz w:val="28"/>
          <w:szCs w:val="28"/>
          <w:rtl w:val="true"/>
          <w:lang w:bidi="fa-IR"/>
        </w:rPr>
        <w:t>.</w:t>
      </w:r>
    </w:p>
    <w:p>
      <w:pPr>
        <w:pStyle w:val="Heading4"/>
        <w:numPr>
          <w:ilvl w:val="3"/>
          <w:numId w:val="1"/>
        </w:numPr>
        <w:rPr/>
      </w:pPr>
      <w:bookmarkStart w:id="1053" w:name="__RefHeading___Toc3486915_3381743652"/>
      <w:bookmarkStart w:id="1054" w:name="_Toc410"/>
      <w:bookmarkEnd w:id="1053"/>
      <w:r>
        <w:rPr>
          <w:rtl w:val="true"/>
        </w:rPr>
        <w:t>فصل</w:t>
      </w:r>
      <w:r>
        <w:rPr>
          <w:rtl w:val="true"/>
        </w:rPr>
        <w:t>:</w:t>
      </w:r>
      <w:r>
        <w:rPr>
          <w:rtl w:val="true"/>
        </w:rPr>
        <w:t xml:space="preserve">قوله </w:t>
      </w:r>
      <w:r>
        <w:rPr>
          <w:rtl w:val="true"/>
        </w:rPr>
        <w:t>«</w:t>
      </w:r>
      <w:r>
        <w:rPr>
          <w:rtl w:val="true"/>
        </w:rPr>
        <w:t>إِنَّ رَبَّکُمُ اللّهُ الَّذِی خَلَقَ السَّماواتِ وَ الْأَرْضَ فِی سِتَّةِ أَیّامٍ ثُمَّ اسْتَوی عَلَی الْعَرْشِ</w:t>
      </w:r>
      <w:r>
        <w:rPr>
          <w:rtl w:val="true"/>
        </w:rPr>
        <w:t xml:space="preserve">» </w:t>
      </w:r>
      <w:r>
        <w:rPr>
          <w:rtl w:val="true"/>
        </w:rPr>
        <w:t>الایة</w:t>
      </w:r>
      <w:r>
        <w:rPr>
          <w:rtl w:val="true"/>
        </w:rPr>
        <w:t>:</w:t>
      </w:r>
      <w:r>
        <w:rPr/>
        <w:t>54</w:t>
      </w:r>
      <w:r>
        <w:rPr>
          <w:rtl w:val="true"/>
        </w:rPr>
        <w:t>.</w:t>
      </w:r>
      <w:bookmarkEnd w:id="1054"/>
    </w:p>
    <w:p>
      <w:pPr>
        <w:pStyle w:val="BookText"/>
        <w:rPr/>
      </w:pPr>
      <w:r>
        <w:rPr>
          <w:rFonts w:ascii="IRNazanin" w:hAnsi="IRNazanin" w:eastAsia="IRNazanin"/>
          <w:color w:val="111111"/>
          <w:sz w:val="28"/>
          <w:sz w:val="28"/>
          <w:szCs w:val="28"/>
          <w:rtl w:val="true"/>
          <w:lang w:bidi="fa-IR"/>
        </w:rPr>
        <w:t>الوجه فی خلقه إیاها فی ستة أیام مع أنه قادر علی انشائها دفعة واحدة قیل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تدبیر الحوادث علی إنشاء شیء بعد شیء علی ترتیب یدل علی کون فاعله عالما قدیرا یصرفه علی اختیاره و یجریه علی مشیته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لاعتبار الملائکة یخلق شیء بعد شیء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الاعتبار بتصور الحال فی الاخبار،و معناه إذا أخبر اللّه تعالی بأنه خلق السماوات و الأرض فی ستة أیام کان فیه لطف للمکلفین فکان ذلک وجه حسنه</w:t>
      </w:r>
      <w:r>
        <w:rPr>
          <w:rFonts w:eastAsia="IRNazanin" w:cs="IRNazanin"/>
          <w:color w:val="111111"/>
          <w:sz w:val="28"/>
          <w:szCs w:val="28"/>
          <w:rtl w:val="true"/>
          <w:lang w:bidi="fa-IR"/>
        </w:rPr>
        <w:t>.</w:t>
      </w:r>
      <w:bookmarkStart w:id="1055" w:name="pg14057_126242"/>
    </w:p>
    <w:p>
      <w:pPr>
        <w:pStyle w:val="BookText"/>
        <w:rPr/>
      </w:pPr>
      <w:bookmarkEnd w:id="1055"/>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استولی کما قال البغیث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استوی بشر علی العراق من غیر سیف و دم مهراق</w:t>
      </w:r>
    </w:p>
    <w:p>
      <w:pPr>
        <w:pStyle w:val="BookText"/>
        <w:rPr/>
      </w:pPr>
      <w:r>
        <w:rPr>
          <w:rFonts w:ascii="IRNazanin" w:hAnsi="IRNazanin" w:eastAsia="IRNazanin"/>
          <w:color w:val="111111"/>
          <w:sz w:val="28"/>
          <w:sz w:val="28"/>
          <w:szCs w:val="28"/>
          <w:rtl w:val="true"/>
          <w:lang w:bidi="fa-IR"/>
        </w:rPr>
        <w:t>یرید بشر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تعالی بالوحدانیة فیما لم یزل و لا یزال،و أصله الثبات من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ینجی من الغمرات الا براکاء القتال أو الفرار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فهو بمعنی تعالی بدوام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تعالی بالبرکة ممن هی فی 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العرش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سریر تعبد اللّه تعالی الملائکة بحمله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الملک</w:t>
      </w:r>
      <w:r>
        <w:rPr>
          <w:rFonts w:eastAsia="IRNazanin" w:cs="IRNazanin"/>
          <w:color w:val="111111"/>
          <w:sz w:val="28"/>
          <w:szCs w:val="28"/>
          <w:rtl w:val="true"/>
          <w:lang w:bidi="fa-IR"/>
        </w:rPr>
        <w:t>.</w:t>
      </w:r>
    </w:p>
    <w:p>
      <w:pPr>
        <w:pStyle w:val="Heading4"/>
        <w:numPr>
          <w:ilvl w:val="3"/>
          <w:numId w:val="1"/>
        </w:numPr>
        <w:rPr/>
      </w:pPr>
      <w:bookmarkStart w:id="1056" w:name="__RefHeading___Toc3486917_3381743652"/>
      <w:bookmarkStart w:id="1057" w:name="_Toc411"/>
      <w:bookmarkEnd w:id="1056"/>
      <w:r>
        <w:rPr>
          <w:rtl w:val="true"/>
        </w:rPr>
        <w:t>فصل</w:t>
      </w:r>
      <w:r>
        <w:rPr>
          <w:rtl w:val="true"/>
        </w:rPr>
        <w:t>:</w:t>
      </w:r>
      <w:r>
        <w:rPr>
          <w:rtl w:val="true"/>
        </w:rPr>
        <w:t xml:space="preserve">قوله </w:t>
      </w:r>
      <w:r>
        <w:rPr>
          <w:rtl w:val="true"/>
        </w:rPr>
        <w:t>«</w:t>
      </w:r>
      <w:r>
        <w:rPr>
          <w:rtl w:val="true"/>
        </w:rPr>
        <w:t>وَ هُوَ الَّذِی یُرْسِلُ الرِّیاحَ بُشْراً بَیْنَ یَدَیْ رَحْمَتِهِ</w:t>
      </w:r>
      <w:r>
        <w:rPr>
          <w:rtl w:val="true"/>
        </w:rPr>
        <w:t xml:space="preserve">» </w:t>
      </w:r>
      <w:r>
        <w:rPr>
          <w:rtl w:val="true"/>
        </w:rPr>
        <w:t>الایة</w:t>
      </w:r>
      <w:r>
        <w:rPr>
          <w:rtl w:val="true"/>
        </w:rPr>
        <w:t>:</w:t>
      </w:r>
      <w:r>
        <w:rPr/>
        <w:t>57</w:t>
      </w:r>
      <w:r>
        <w:rPr>
          <w:rtl w:val="true"/>
        </w:rPr>
        <w:t>.</w:t>
      </w:r>
      <w:bookmarkEnd w:id="105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الریح علی لفظ الواحد یجوز أن یراد بها الکثرة،کقولهم کثیر الدرهم و الدینار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فأما ما جاء فی الحدیث من أن النبی علیه السّلام کان یقول إذا هبت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اجعلها ریاحا و لا تجعلها ریحا فلان عامة ما جاء فی القرآن بلفظ الریاح السقیا و الرحمة،کقوله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یُرْسِلَ الرِّیاحَ مُبَشِّراتٍ</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 ما جاء بخلاف ذلک جاء علی الافراد،کقوله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و قوله</w:t>
      </w:r>
      <w:bookmarkStart w:id="1058" w:name="pg14057_126243"/>
    </w:p>
    <w:p>
      <w:pPr>
        <w:pStyle w:val="BookText"/>
        <w:rPr/>
      </w:pPr>
      <w:bookmarkEnd w:id="10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عادٌ فَأُهْلِکُوا بِرِیحٍ صَرْصَرٍ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قلال جمل الشیء بأسره حتی یقل فی طاقة الحامل له بقوة جسمه،یقال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بحمله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المیت هو الذی اندرست مشاربه و تعفت مزارعه</w:t>
      </w:r>
      <w:r>
        <w:rPr>
          <w:rFonts w:eastAsia="IRNazanin" w:cs="IRNazanin"/>
          <w:color w:val="111111"/>
          <w:sz w:val="28"/>
          <w:szCs w:val="28"/>
          <w:rtl w:val="true"/>
          <w:lang w:bidi="fa-IR"/>
        </w:rPr>
        <w:t>.</w:t>
      </w:r>
    </w:p>
    <w:p>
      <w:pPr>
        <w:pStyle w:val="Heading4"/>
        <w:numPr>
          <w:ilvl w:val="3"/>
          <w:numId w:val="1"/>
        </w:numPr>
        <w:rPr/>
      </w:pPr>
      <w:bookmarkStart w:id="1059" w:name="__RefHeading___Toc3486919_3381743652"/>
      <w:bookmarkStart w:id="1060" w:name="_Toc412"/>
      <w:bookmarkEnd w:id="1059"/>
      <w:r>
        <w:rPr>
          <w:rtl w:val="true"/>
        </w:rPr>
        <w:t>فصل</w:t>
      </w:r>
      <w:r>
        <w:rPr>
          <w:rtl w:val="true"/>
        </w:rPr>
        <w:t>:</w:t>
      </w:r>
      <w:r>
        <w:rPr>
          <w:rtl w:val="true"/>
        </w:rPr>
        <w:t xml:space="preserve">قوله </w:t>
      </w:r>
      <w:r>
        <w:rPr>
          <w:rtl w:val="true"/>
        </w:rPr>
        <w:t>«</w:t>
      </w:r>
      <w:r>
        <w:rPr>
          <w:rtl w:val="true"/>
        </w:rPr>
        <w:t>وَ الْبَلَدُ الطَّیِّبُ یَخْرُجُ نَباتُهُ بِإِذْنِ رَبِّهِ وَ الَّذِی خَبُثَ لا یَخْرُجُ إِلاّ نَکِداً</w:t>
      </w:r>
      <w:r>
        <w:rPr>
          <w:rtl w:val="true"/>
        </w:rPr>
        <w:t xml:space="preserve">» </w:t>
      </w:r>
      <w:r>
        <w:rPr>
          <w:rtl w:val="true"/>
        </w:rPr>
        <w:t>الایة</w:t>
      </w:r>
      <w:r>
        <w:rPr>
          <w:rtl w:val="true"/>
        </w:rPr>
        <w:t>:</w:t>
      </w:r>
      <w:r>
        <w:rPr/>
        <w:t>58</w:t>
      </w:r>
      <w:r>
        <w:rPr>
          <w:rtl w:val="true"/>
        </w:rPr>
        <w:t>.</w:t>
      </w:r>
      <w:bookmarkEnd w:id="1060"/>
    </w:p>
    <w:p>
      <w:pPr>
        <w:pStyle w:val="BookText"/>
        <w:rPr/>
      </w:pPr>
      <w:r>
        <w:rPr>
          <w:rFonts w:ascii="IRNazanin" w:hAnsi="IRNazanin" w:eastAsia="IRNazanin"/>
          <w:color w:val="111111"/>
          <w:sz w:val="28"/>
          <w:sz w:val="28"/>
          <w:szCs w:val="28"/>
          <w:rtl w:val="true"/>
          <w:lang w:bidi="fa-IR"/>
        </w:rPr>
        <w:t>وجه ضرب المثل بالأرض الطیبة و الأرض الخبیثة مع أنهما من فعل اللّه و کلاهما حکمة و صواب،فالطاعات و المعاصی التی أحدهما بأمر اللّه و الاخری بخلاف أمره،هو أن اللّه تعالی لما جعل المنفعة بأحدهما و المضرة بالآخر،فمثل بذلک الانتفاع بالعمل الصالح و الاستضرار بالمعاصی و 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خَبُثَ لا یَخْرُجُ إِلاّ 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فالنکد العسر لشدته الممتنع من إعطاء الخیر علی وجه البخل،قال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تنجز الوعد ان وعدت و ان أعطیت أعطیت تافها نکدا </w:t>
      </w:r>
      <w:r>
        <w:rPr>
          <w:rStyle w:val="FootnoteAnchor"/>
          <w:rtl w:val="true"/>
        </w:rPr>
        <w:footnoteReference w:id="419"/>
      </w:r>
    </w:p>
    <w:p>
      <w:pPr>
        <w:pStyle w:val="Heading4"/>
        <w:numPr>
          <w:ilvl w:val="3"/>
          <w:numId w:val="1"/>
        </w:numPr>
        <w:rPr/>
      </w:pPr>
      <w:bookmarkStart w:id="1061" w:name="__RefHeading___Toc3486921_3381743652"/>
      <w:bookmarkStart w:id="1062" w:name="_Toc413"/>
      <w:bookmarkEnd w:id="1061"/>
      <w:r>
        <w:rPr>
          <w:rtl w:val="true"/>
        </w:rPr>
        <w:t>فصل</w:t>
      </w:r>
      <w:r>
        <w:rPr>
          <w:rtl w:val="true"/>
        </w:rPr>
        <w:t>:</w:t>
      </w:r>
      <w:r>
        <w:rPr>
          <w:rtl w:val="true"/>
        </w:rPr>
        <w:t xml:space="preserve">قوله </w:t>
      </w:r>
      <w:r>
        <w:rPr>
          <w:rtl w:val="true"/>
        </w:rPr>
        <w:t>«</w:t>
      </w:r>
      <w:r>
        <w:rPr>
          <w:rtl w:val="true"/>
        </w:rPr>
        <w:t>فَقالَ یا قَوْمِ اعْبُدُوا اللّهَ ما لَکُمْ مِنْ إِلهٍ غَیْرُهُ إِنِّی أَخافُ عَلَیْکُمْ عَذابَ یَوْمٍ عَظِیمٍ</w:t>
      </w:r>
      <w:r>
        <w:rPr>
          <w:rtl w:val="true"/>
        </w:rPr>
        <w:t xml:space="preserve">» </w:t>
      </w:r>
      <w:r>
        <w:rPr>
          <w:rtl w:val="true"/>
        </w:rPr>
        <w:t>الایة</w:t>
      </w:r>
      <w:r>
        <w:rPr>
          <w:rtl w:val="true"/>
        </w:rPr>
        <w:t>:</w:t>
      </w:r>
      <w:r>
        <w:rPr/>
        <w:t>59</w:t>
      </w:r>
      <w:r>
        <w:rPr>
          <w:rtl w:val="true"/>
        </w:rPr>
        <w:t>.</w:t>
      </w:r>
      <w:bookmarkEnd w:id="1062"/>
    </w:p>
    <w:p>
      <w:pPr>
        <w:pStyle w:val="BookText"/>
        <w:rPr/>
      </w:pPr>
      <w:r>
        <w:rPr>
          <w:rFonts w:ascii="IRNazanin" w:hAnsi="IRNazanin" w:eastAsia="IRNazanin"/>
          <w:color w:val="111111"/>
          <w:sz w:val="28"/>
          <w:sz w:val="28"/>
          <w:szCs w:val="28"/>
          <w:rtl w:val="true"/>
          <w:lang w:bidi="fa-IR"/>
        </w:rPr>
        <w:t>لم یجعل خوفه علیهم علی وجه الشک،بل أخبرهم أن هذا العذاب سیحل بهم ان لم یقبلوا ما أتاهم به،لان الخوف قد یکون مع الیقین کما یکون مع الشک ألا تری أن الإنسان یخاف من الموت و هو لا یشک فی کونه</w:t>
      </w:r>
      <w:r>
        <w:rPr>
          <w:rFonts w:eastAsia="IRNazanin" w:cs="IRNazanin"/>
          <w:color w:val="111111"/>
          <w:sz w:val="28"/>
          <w:szCs w:val="28"/>
          <w:rtl w:val="true"/>
          <w:lang w:bidi="fa-IR"/>
        </w:rPr>
        <w:t>.</w:t>
      </w:r>
    </w:p>
    <w:p>
      <w:pPr>
        <w:pStyle w:val="Heading4"/>
        <w:numPr>
          <w:ilvl w:val="3"/>
          <w:numId w:val="1"/>
        </w:numPr>
        <w:rPr/>
      </w:pPr>
      <w:bookmarkStart w:id="1063" w:name="__RefHeading___Toc3486923_3381743652"/>
      <w:bookmarkStart w:id="1064" w:name="_Toc414"/>
      <w:bookmarkEnd w:id="1063"/>
      <w:r>
        <w:rPr>
          <w:rtl w:val="true"/>
        </w:rPr>
        <w:t>فصل</w:t>
      </w:r>
      <w:r>
        <w:rPr>
          <w:rtl w:val="true"/>
        </w:rPr>
        <w:t>:</w:t>
      </w:r>
      <w:r>
        <w:rPr>
          <w:rtl w:val="true"/>
        </w:rPr>
        <w:t xml:space="preserve">قوله </w:t>
      </w:r>
      <w:r>
        <w:rPr>
          <w:rtl w:val="true"/>
        </w:rPr>
        <w:t>«</w:t>
      </w:r>
      <w:r>
        <w:rPr>
          <w:rtl w:val="true"/>
        </w:rPr>
        <w:t>قالَ الْمَلَأُ مِنْ قَوْمِهِ</w:t>
      </w:r>
      <w:r>
        <w:rPr>
          <w:rtl w:val="true"/>
        </w:rPr>
        <w:t xml:space="preserve">» </w:t>
      </w:r>
      <w:r>
        <w:rPr>
          <w:rtl w:val="true"/>
        </w:rPr>
        <w:t>الایة</w:t>
      </w:r>
      <w:r>
        <w:rPr>
          <w:rtl w:val="true"/>
        </w:rPr>
        <w:t>:</w:t>
      </w:r>
      <w:r>
        <w:rPr/>
        <w:t>60</w:t>
      </w:r>
      <w:r>
        <w:rPr>
          <w:rtl w:val="true"/>
        </w:rPr>
        <w:t>.</w:t>
      </w:r>
      <w:bookmarkEnd w:id="106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الملاء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الجماعة من الرجال خاصة دون</w:t>
      </w:r>
      <w:bookmarkStart w:id="1065" w:name="pg14057_126244"/>
    </w:p>
    <w:p>
      <w:pPr>
        <w:pStyle w:val="BookText"/>
        <w:rPr/>
      </w:pPr>
      <w:bookmarkEnd w:id="1065"/>
      <w:r>
        <w:rPr>
          <w:rFonts w:ascii="IRNazanin" w:hAnsi="IRNazanin" w:eastAsia="IRNazanin"/>
          <w:color w:val="111111"/>
          <w:sz w:val="28"/>
          <w:sz w:val="28"/>
          <w:szCs w:val="28"/>
          <w:rtl w:val="true"/>
          <w:lang w:bidi="fa-IR"/>
        </w:rPr>
        <w:t>النساء،و مثله القوم و النفر و الرهط،هکذا ذکر الفراء،و سموا بذلک لأنهم یملئون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انهم الاشراف،و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 لأنهم یملئون الصدور بعظم شأنهم و منه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الملاء من قریش،لمن قال له من الأنصار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الا عجائز صلعا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الجمع الذی یقوم بالأمر و لا نسوة فیهم علی قول الفراء،و هو مأخوذ من القیام و انما سموا بالمصدر</w:t>
      </w:r>
      <w:r>
        <w:rPr>
          <w:rFonts w:eastAsia="IRNazanin" w:cs="IRNazanin"/>
          <w:color w:val="111111"/>
          <w:sz w:val="28"/>
          <w:szCs w:val="28"/>
          <w:rtl w:val="true"/>
          <w:lang w:bidi="fa-IR"/>
        </w:rPr>
        <w:t>.</w:t>
      </w:r>
    </w:p>
    <w:p>
      <w:pPr>
        <w:pStyle w:val="Heading4"/>
        <w:numPr>
          <w:ilvl w:val="3"/>
          <w:numId w:val="1"/>
        </w:numPr>
        <w:rPr/>
      </w:pPr>
      <w:bookmarkStart w:id="1066" w:name="__RefHeading___Toc3486925_3381743652"/>
      <w:bookmarkStart w:id="1067" w:name="_Toc415"/>
      <w:bookmarkEnd w:id="1066"/>
      <w:r>
        <w:rPr>
          <w:rtl w:val="true"/>
        </w:rPr>
        <w:t>فصل</w:t>
      </w:r>
      <w:r>
        <w:rPr>
          <w:rtl w:val="true"/>
        </w:rPr>
        <w:t>:</w:t>
      </w:r>
      <w:r>
        <w:rPr>
          <w:rtl w:val="true"/>
        </w:rPr>
        <w:t xml:space="preserve">قوله </w:t>
      </w:r>
      <w:r>
        <w:rPr>
          <w:rtl w:val="true"/>
        </w:rPr>
        <w:t>«</w:t>
      </w:r>
      <w:r>
        <w:rPr>
          <w:rtl w:val="true"/>
        </w:rPr>
        <w:t>أَ وَ عَجِبْتُمْ أَنْ جاءَکُمْ ذِکْرٌ مِنْ رَبِّکُمْ عَلی رَجُلٍ مِنْکُمْ</w:t>
      </w:r>
      <w:r>
        <w:rPr>
          <w:rtl w:val="true"/>
        </w:rPr>
        <w:t xml:space="preserve">» </w:t>
      </w:r>
      <w:r>
        <w:rPr>
          <w:rtl w:val="true"/>
        </w:rPr>
        <w:t>الایة</w:t>
      </w:r>
      <w:r>
        <w:rPr>
          <w:rtl w:val="true"/>
        </w:rPr>
        <w:t>:</w:t>
      </w:r>
      <w:r>
        <w:rPr/>
        <w:t>63</w:t>
      </w:r>
      <w:r>
        <w:rPr>
          <w:rtl w:val="true"/>
        </w:rPr>
        <w:t>.</w:t>
      </w:r>
      <w:bookmarkEnd w:id="1067"/>
    </w:p>
    <w:p>
      <w:pPr>
        <w:pStyle w:val="BookText"/>
        <w:rPr/>
      </w:pPr>
      <w:r>
        <w:rPr>
          <w:rFonts w:ascii="IRNazanin" w:hAnsi="IRNazanin" w:eastAsia="IRNazanin"/>
          <w:color w:val="111111"/>
          <w:sz w:val="28"/>
          <w:sz w:val="28"/>
          <w:szCs w:val="28"/>
          <w:rtl w:val="true"/>
          <w:lang w:bidi="fa-IR"/>
        </w:rPr>
        <w:t xml:space="preserve">انما فتحت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عَجِبْتُمْ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واو العطف دخل علیها ألف الاستفهام فالکلام مستأنف من وجه متصل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الذکر حضور المعنی للنفس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رَجُلٍ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هو انسان خارج عن حد الصبی من الذکور </w:t>
      </w:r>
      <w:r>
        <w:rPr>
          <w:rStyle w:val="FootnoteAnchor"/>
          <w:rtl w:val="true"/>
        </w:rPr>
        <w:footnoteReference w:id="420"/>
      </w:r>
      <w:r>
        <w:rPr>
          <w:rFonts w:ascii="IRNazanin" w:hAnsi="IRNazanin" w:eastAsia="IRNazanin"/>
          <w:color w:val="111111"/>
          <w:sz w:val="28"/>
          <w:sz w:val="28"/>
          <w:szCs w:val="28"/>
          <w:rtl w:val="true"/>
          <w:lang w:bidi="fa-IR"/>
        </w:rPr>
        <w:t>و کل رجل انسان،و لیس کل انسان رجلا،لان المرأة انسان</w:t>
      </w:r>
      <w:r>
        <w:rPr>
          <w:rFonts w:eastAsia="IRNazanin" w:cs="IRNazanin"/>
          <w:color w:val="111111"/>
          <w:sz w:val="28"/>
          <w:szCs w:val="28"/>
          <w:rtl w:val="true"/>
          <w:lang w:bidi="fa-IR"/>
        </w:rPr>
        <w:t>.</w:t>
      </w:r>
    </w:p>
    <w:p>
      <w:pPr>
        <w:pStyle w:val="Heading4"/>
        <w:numPr>
          <w:ilvl w:val="3"/>
          <w:numId w:val="1"/>
        </w:numPr>
        <w:rPr/>
      </w:pPr>
      <w:bookmarkStart w:id="1068" w:name="__RefHeading___Toc3486927_3381743652"/>
      <w:bookmarkStart w:id="1069" w:name="_Toc416"/>
      <w:bookmarkEnd w:id="1068"/>
      <w:r>
        <w:rPr>
          <w:rtl w:val="true"/>
        </w:rPr>
        <w:t>فصل</w:t>
      </w:r>
      <w:r>
        <w:rPr>
          <w:rtl w:val="true"/>
        </w:rPr>
        <w:t>:</w:t>
      </w:r>
      <w:r>
        <w:rPr>
          <w:rtl w:val="true"/>
        </w:rPr>
        <w:t xml:space="preserve">قوله </w:t>
      </w:r>
      <w:r>
        <w:rPr>
          <w:rtl w:val="true"/>
        </w:rPr>
        <w:t>«</w:t>
      </w:r>
      <w:r>
        <w:rPr>
          <w:rtl w:val="true"/>
        </w:rPr>
        <w:t>قالَ الْمَلَأُ الَّذِینَ کَفَرُوا مِنْ قَوْمِهِ إِنّا لَنَراکَ فِی سَفاهَةٍ وَ إِنّا لَنَظُنُّکَ مِنَ الْکاذِبِینَ</w:t>
      </w:r>
      <w:r>
        <w:rPr>
          <w:rtl w:val="true"/>
        </w:rPr>
        <w:t xml:space="preserve">» </w:t>
      </w:r>
      <w:r>
        <w:rPr>
          <w:rtl w:val="true"/>
        </w:rPr>
        <w:t>الایة</w:t>
      </w:r>
      <w:r>
        <w:rPr>
          <w:rtl w:val="true"/>
        </w:rPr>
        <w:t>:</w:t>
      </w:r>
      <w:r>
        <w:rPr/>
        <w:t>66</w:t>
      </w:r>
      <w:r>
        <w:rPr>
          <w:rtl w:val="true"/>
        </w:rPr>
        <w:t>.</w:t>
      </w:r>
      <w:bookmarkEnd w:id="1069"/>
    </w:p>
    <w:p>
      <w:pPr>
        <w:pStyle w:val="BookText"/>
        <w:rPr/>
      </w:pPr>
      <w:r>
        <w:rPr>
          <w:rFonts w:ascii="IRNazanin" w:hAnsi="IRNazanin" w:eastAsia="IRNazanin"/>
          <w:color w:val="111111"/>
          <w:sz w:val="28"/>
          <w:sz w:val="28"/>
          <w:szCs w:val="28"/>
          <w:rtl w:val="true"/>
          <w:lang w:bidi="fa-IR"/>
        </w:rPr>
        <w:t>السفاهة خفة الحلم،و الظن هو ما قوی عند الظان کون المظنون علی ما ظنه مع تجویزه أن یکون علی خلافه،فبالقوة یتمیز من الاعتقاد المبتدإ و بالتجویز یتمیز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قالوا لنظنک و لم یقولوا نعلمک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تکذیبهم کان علی الظن دون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الرمانی معناه انک تجری مجری من أخبر عن غائب لا یعلم ممن هو منهم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أرادوا بالظن العلم،کما قال الشاعر</w:t>
      </w:r>
      <w:r>
        <w:rPr>
          <w:rFonts w:eastAsia="IRNazanin" w:cs="IRNazanin"/>
          <w:color w:val="111111"/>
          <w:sz w:val="28"/>
          <w:szCs w:val="28"/>
          <w:rtl w:val="true"/>
          <w:lang w:bidi="fa-IR"/>
        </w:rPr>
        <w:t>:</w:t>
      </w:r>
      <w:bookmarkStart w:id="1070" w:name="pg14057_126245"/>
    </w:p>
    <w:p>
      <w:pPr>
        <w:pStyle w:val="BookText"/>
        <w:rPr/>
      </w:pPr>
      <w:bookmarkEnd w:id="1070"/>
      <w:r>
        <w:rPr>
          <w:rFonts w:ascii="IRNazanin" w:hAnsi="IRNazanin" w:eastAsia="IRNazanin"/>
          <w:color w:val="111111"/>
          <w:sz w:val="28"/>
          <w:sz w:val="28"/>
          <w:szCs w:val="28"/>
          <w:rtl w:val="true"/>
          <w:lang w:bidi="fa-IR"/>
        </w:rPr>
        <w:t>فقلت لهم ظنوا بألفی مدجج سراتهم فی الفارسی المشدد</w:t>
      </w:r>
    </w:p>
    <w:p>
      <w:pPr>
        <w:pStyle w:val="Heading4"/>
        <w:numPr>
          <w:ilvl w:val="3"/>
          <w:numId w:val="1"/>
        </w:numPr>
        <w:rPr/>
      </w:pPr>
      <w:bookmarkStart w:id="1071" w:name="__RefHeading___Toc3486929_3381743652"/>
      <w:bookmarkStart w:id="1072" w:name="_Toc417"/>
      <w:bookmarkEnd w:id="1071"/>
      <w:r>
        <w:rPr>
          <w:rtl w:val="true"/>
        </w:rPr>
        <w:t>فصل</w:t>
      </w:r>
      <w:r>
        <w:rPr>
          <w:rtl w:val="true"/>
        </w:rPr>
        <w:t>:</w:t>
      </w:r>
      <w:r>
        <w:rPr>
          <w:rtl w:val="true"/>
        </w:rPr>
        <w:t xml:space="preserve">قوله </w:t>
      </w:r>
      <w:r>
        <w:rPr>
          <w:rtl w:val="true"/>
        </w:rPr>
        <w:t>«</w:t>
      </w:r>
      <w:r>
        <w:rPr>
          <w:rtl w:val="true"/>
        </w:rPr>
        <w:t>قَدْ وَقَعَ عَلَیْکُمْ مِنْ رَبِّکُمْ رِجْسٌ وَ غَضَبٌ</w:t>
      </w:r>
      <w:r>
        <w:rPr>
          <w:rtl w:val="true"/>
        </w:rPr>
        <w:t xml:space="preserve">» </w:t>
      </w:r>
      <w:r>
        <w:rPr>
          <w:rtl w:val="true"/>
        </w:rPr>
        <w:t>الایة</w:t>
      </w:r>
      <w:r>
        <w:rPr>
          <w:rtl w:val="true"/>
        </w:rPr>
        <w:t>:</w:t>
      </w:r>
      <w:r>
        <w:rPr/>
        <w:t>70</w:t>
      </w:r>
      <w:r>
        <w:rPr>
          <w:rtl w:val="true"/>
        </w:rPr>
        <w:t>.</w:t>
      </w:r>
      <w:bookmarkEnd w:id="1072"/>
    </w:p>
    <w:p>
      <w:pPr>
        <w:pStyle w:val="BookText"/>
        <w:rPr/>
      </w:pPr>
      <w:r>
        <w:rPr>
          <w:rFonts w:ascii="IRNazanin" w:hAnsi="IRNazanin" w:eastAsia="IRNazanin"/>
          <w:color w:val="111111"/>
          <w:sz w:val="28"/>
          <w:sz w:val="28"/>
          <w:szCs w:val="28"/>
          <w:rtl w:val="true"/>
          <w:lang w:bidi="fa-IR"/>
        </w:rPr>
        <w:t>الرجس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و الرجز واحد،فقلبت الزای سینا،کما قلبت السین تاءا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لحی اللّه بنی السعلات عمرو بن یربوع لئام النات</w:t>
      </w:r>
    </w:p>
    <w:p>
      <w:pPr>
        <w:pStyle w:val="BookText"/>
        <w:rPr/>
      </w:pPr>
      <w:r>
        <w:rPr>
          <w:rFonts w:ascii="IRNazanin" w:hAnsi="IRNazanin" w:eastAsia="IRNazanin"/>
          <w:color w:val="111111"/>
          <w:sz w:val="28"/>
          <w:sz w:val="28"/>
          <w:szCs w:val="28"/>
          <w:rtl w:val="true"/>
          <w:lang w:bidi="fa-IR"/>
        </w:rPr>
        <w:t xml:space="preserve">لیسوا باعفاف و لا أکیات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یرید أکیاس،و قال رؤبة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قد رأینا من عدید میزی حتی أقمنا کیده بالرجز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حکی ذلک عن أبی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السخط</w:t>
      </w:r>
      <w:r>
        <w:rPr>
          <w:rFonts w:eastAsia="IRNazanin" w:cs="IRNazanin"/>
          <w:color w:val="111111"/>
          <w:sz w:val="28"/>
          <w:szCs w:val="28"/>
          <w:rtl w:val="true"/>
          <w:lang w:bidi="fa-IR"/>
        </w:rPr>
        <w:t>.</w:t>
      </w:r>
    </w:p>
    <w:p>
      <w:pPr>
        <w:pStyle w:val="Heading4"/>
        <w:numPr>
          <w:ilvl w:val="3"/>
          <w:numId w:val="1"/>
        </w:numPr>
        <w:rPr/>
      </w:pPr>
      <w:bookmarkStart w:id="1073" w:name="__RefHeading___Toc3486931_3381743652"/>
      <w:bookmarkStart w:id="1074" w:name="_Toc418"/>
      <w:bookmarkEnd w:id="1073"/>
      <w:r>
        <w:rPr>
          <w:rtl w:val="true"/>
        </w:rPr>
        <w:t>فصل</w:t>
      </w:r>
      <w:r>
        <w:rPr>
          <w:rtl w:val="true"/>
        </w:rPr>
        <w:t>:</w:t>
      </w:r>
      <w:r>
        <w:rPr>
          <w:rtl w:val="true"/>
        </w:rPr>
        <w:t xml:space="preserve">قوله </w:t>
      </w:r>
      <w:r>
        <w:rPr>
          <w:rtl w:val="true"/>
        </w:rPr>
        <w:t>«</w:t>
      </w:r>
      <w:r>
        <w:rPr>
          <w:rtl w:val="true"/>
        </w:rPr>
        <w:t>وَ إِلی ثَمُودَ أَخاهُمْ صالِحاً قالَ یا قَوْمِ اعْبُدُوا اللّهَ ما لَکُمْ مِنْ إِلهٍ غَیْرُهُ قَدْ جاءَتْکُمْ بَیِّنَةٌ مِنْ رَبِّکُمْ هذِهِ ناقَةُ اللّهِ لَکُمْ آیَةً</w:t>
      </w:r>
      <w:r>
        <w:rPr>
          <w:rtl w:val="true"/>
        </w:rPr>
        <w:t xml:space="preserve">» </w:t>
      </w:r>
      <w:r>
        <w:rPr>
          <w:rtl w:val="true"/>
        </w:rPr>
        <w:t>الایة</w:t>
      </w:r>
      <w:r>
        <w:rPr>
          <w:rtl w:val="true"/>
        </w:rPr>
        <w:t>:</w:t>
      </w:r>
      <w:r>
        <w:rPr/>
        <w:t>73</w:t>
      </w:r>
      <w:r>
        <w:rPr>
          <w:rtl w:val="true"/>
        </w:rPr>
        <w:t>.</w:t>
      </w:r>
      <w:bookmarkEnd w:id="1074"/>
    </w:p>
    <w:p>
      <w:pPr>
        <w:pStyle w:val="BookText"/>
        <w:rPr/>
      </w:pPr>
      <w:r>
        <w:rPr>
          <w:rFonts w:ascii="IRNazanin" w:hAnsi="IRNazanin" w:eastAsia="IRNazanin"/>
          <w:color w:val="111111"/>
          <w:sz w:val="28"/>
          <w:sz w:val="28"/>
          <w:szCs w:val="28"/>
          <w:rtl w:val="true"/>
          <w:lang w:bidi="fa-IR"/>
        </w:rPr>
        <w:t>الایة و العبرة و الدلالة و العلامة نظائر،و الایة التی کانت فی الناقة خروجها من صخرة ملساء،تتمخضت بها کما تتمخض المرأة ثم انفلقت عنها علی الصفة التی طلبوها و کان لها شرب یوم تشرب فیه ماء الوادی کله و تسقیهم اللبن بدله،و لهم شرب یوم یخصهم لا تقرب فیه ماءهم،فی قول أبی الطفیل و السدی و ابن إسحاق</w:t>
      </w:r>
      <w:r>
        <w:rPr>
          <w:rFonts w:eastAsia="IRNazanin" w:cs="IRNazanin"/>
          <w:color w:val="111111"/>
          <w:sz w:val="28"/>
          <w:szCs w:val="28"/>
          <w:rtl w:val="true"/>
          <w:lang w:bidi="fa-IR"/>
        </w:rPr>
        <w:t>.</w:t>
      </w:r>
    </w:p>
    <w:p>
      <w:pPr>
        <w:pStyle w:val="Heading4"/>
        <w:numPr>
          <w:ilvl w:val="3"/>
          <w:numId w:val="1"/>
        </w:numPr>
        <w:rPr/>
      </w:pPr>
      <w:bookmarkStart w:id="1075" w:name="__RefHeading___Toc3486933_3381743652"/>
      <w:bookmarkStart w:id="1076" w:name="_Toc419"/>
      <w:bookmarkEnd w:id="1075"/>
      <w:r>
        <w:rPr>
          <w:rtl w:val="true"/>
        </w:rPr>
        <w:t>فصل</w:t>
      </w:r>
      <w:r>
        <w:rPr>
          <w:rtl w:val="true"/>
        </w:rPr>
        <w:t>:</w:t>
      </w:r>
      <w:r>
        <w:rPr>
          <w:rtl w:val="true"/>
        </w:rPr>
        <w:t xml:space="preserve">قوله </w:t>
      </w:r>
      <w:r>
        <w:rPr>
          <w:rtl w:val="true"/>
        </w:rPr>
        <w:t>«</w:t>
      </w:r>
      <w:r>
        <w:rPr>
          <w:rtl w:val="true"/>
        </w:rPr>
        <w:t>وَ اذْکُرُوا إِذْ جَعَلَکُمْ خُلَفاءَ مِنْ بَعْدِ عادٍ وَ بَوَّأَکُمْ فِی الْأَرْضِ</w:t>
      </w:r>
      <w:r>
        <w:rPr>
          <w:rtl w:val="true"/>
        </w:rPr>
        <w:t xml:space="preserve">» </w:t>
      </w:r>
      <w:r>
        <w:rPr>
          <w:rtl w:val="true"/>
        </w:rPr>
        <w:t>الایة</w:t>
      </w:r>
      <w:r>
        <w:rPr>
          <w:rtl w:val="true"/>
        </w:rPr>
        <w:t>:</w:t>
      </w:r>
      <w:r>
        <w:rPr/>
        <w:t>74</w:t>
      </w:r>
      <w:r>
        <w:rPr>
          <w:rtl w:val="true"/>
        </w:rPr>
        <w:t>.</w:t>
      </w:r>
      <w:bookmarkEnd w:id="107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بَوَّأَکُمْ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مکنکم من منازل تأوون الیها،یقال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بوأته منزله إذا مکنته منه لیأوی الیه،و أصله من الرجوع،من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فَباؤُ بِغَضَبٍ</w:t>
      </w:r>
      <w:r>
        <w:rPr>
          <w:rFonts w:eastAsia="Amiri" w:cs="Amiri" w:ascii="Amiri" w:hAnsi="Amiri"/>
          <w:color w:val="111111"/>
          <w:sz w:val="28"/>
          <w:szCs w:val="28"/>
          <w:rtl w:val="true"/>
          <w:lang w:bidi="ar-SA"/>
        </w:rPr>
        <w:t xml:space="preserve">» </w:t>
      </w:r>
      <w:r>
        <w:rPr>
          <w:rStyle w:val="FootnoteAnchor"/>
          <w:rtl w:val="true"/>
        </w:rPr>
        <w:footnoteReference w:id="423"/>
      </w:r>
      <w:bookmarkStart w:id="1077" w:name="pg14057_126246"/>
    </w:p>
    <w:p>
      <w:pPr>
        <w:pStyle w:val="BookText"/>
        <w:rPr/>
      </w:pPr>
      <w:bookmarkEnd w:id="1077"/>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بوأت فی صمیم معشرها فتم فی قومها مبوأها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و مکنت من الکرم فی صمیم النسب</w:t>
      </w:r>
      <w:r>
        <w:rPr>
          <w:rFonts w:eastAsia="IRNazanin" w:cs="IRNazanin"/>
          <w:color w:val="111111"/>
          <w:sz w:val="28"/>
          <w:szCs w:val="28"/>
          <w:rtl w:val="true"/>
          <w:lang w:bidi="fa-IR"/>
        </w:rPr>
        <w:t>.</w:t>
      </w:r>
    </w:p>
    <w:p>
      <w:pPr>
        <w:pStyle w:val="Heading4"/>
        <w:numPr>
          <w:ilvl w:val="3"/>
          <w:numId w:val="1"/>
        </w:numPr>
        <w:rPr/>
      </w:pPr>
      <w:bookmarkStart w:id="1078" w:name="__RefHeading___Toc3486935_3381743652"/>
      <w:bookmarkStart w:id="1079" w:name="_Toc420"/>
      <w:bookmarkEnd w:id="1078"/>
      <w:r>
        <w:rPr>
          <w:rtl w:val="true"/>
        </w:rPr>
        <w:t>فصل</w:t>
      </w:r>
      <w:r>
        <w:rPr>
          <w:rtl w:val="true"/>
        </w:rPr>
        <w:t>:</w:t>
      </w:r>
      <w:r>
        <w:rPr>
          <w:rtl w:val="true"/>
        </w:rPr>
        <w:t xml:space="preserve">قوله </w:t>
      </w:r>
      <w:r>
        <w:rPr>
          <w:rtl w:val="true"/>
        </w:rPr>
        <w:t>«</w:t>
      </w:r>
      <w:r>
        <w:rPr>
          <w:rtl w:val="true"/>
        </w:rPr>
        <w:t>فَعَقَرُوا النّاقَةَ وَ عَتَوْا عَنْ أَمْرِ رَبِّهِمْ وَ قالُوا یا صالِحُ ائْتِنا بِما تَعِدُنا</w:t>
      </w:r>
      <w:r>
        <w:rPr>
          <w:rtl w:val="true"/>
        </w:rPr>
        <w:t xml:space="preserve">» </w:t>
      </w:r>
      <w:r>
        <w:rPr>
          <w:rtl w:val="true"/>
        </w:rPr>
        <w:t>الایة</w:t>
      </w:r>
      <w:r>
        <w:rPr>
          <w:rtl w:val="true"/>
        </w:rPr>
        <w:t>:</w:t>
      </w:r>
      <w:r>
        <w:rPr/>
        <w:t>77</w:t>
      </w:r>
      <w:r>
        <w:rPr>
          <w:rtl w:val="true"/>
        </w:rPr>
        <w:t>.</w:t>
      </w:r>
      <w:bookmarkEnd w:id="107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تجاوزوا الحد فی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ائْتِنا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وصلته همزته و ان ابتدأت به لم تهمز،بل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ایتنا،و انما کان کذلک لان أصله اءتنا بهمزتین،فکره ذلک،فقلبوا الثانیة یاء علی ما قبلها،فإذا وصل سقطت ألف الوصل و ظهرت همزة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فالوعد الخبر بخیر،أو شر بقرینة فی الشر،فقوله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ائتنا بما تعدنا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الشر،لأنا قد علمنا ما توعدتنا علیه،فآت الآن بالعذاب الذی خوفتنا منه،و متی تجرد عن قرینة فهو بالخیر أحق،للفصل بین الوعد و الوعید</w:t>
      </w:r>
      <w:r>
        <w:rPr>
          <w:rFonts w:eastAsia="IRNazanin" w:cs="IRNazanin"/>
          <w:color w:val="111111"/>
          <w:sz w:val="28"/>
          <w:szCs w:val="28"/>
          <w:rtl w:val="true"/>
          <w:lang w:bidi="fa-IR"/>
        </w:rPr>
        <w:t>.</w:t>
      </w:r>
    </w:p>
    <w:p>
      <w:pPr>
        <w:pStyle w:val="Heading4"/>
        <w:numPr>
          <w:ilvl w:val="3"/>
          <w:numId w:val="1"/>
        </w:numPr>
        <w:rPr/>
      </w:pPr>
      <w:bookmarkStart w:id="1080" w:name="__RefHeading___Toc3486937_3381743652"/>
      <w:bookmarkStart w:id="1081" w:name="_Toc421"/>
      <w:bookmarkEnd w:id="1080"/>
      <w:r>
        <w:rPr>
          <w:rtl w:val="true"/>
        </w:rPr>
        <w:t>فصل</w:t>
      </w:r>
      <w:r>
        <w:rPr>
          <w:rtl w:val="true"/>
        </w:rPr>
        <w:t>:</w:t>
      </w:r>
      <w:r>
        <w:rPr>
          <w:rtl w:val="true"/>
        </w:rPr>
        <w:t xml:space="preserve">قوله </w:t>
      </w:r>
      <w:r>
        <w:rPr>
          <w:rtl w:val="true"/>
        </w:rPr>
        <w:t>«</w:t>
      </w:r>
      <w:r>
        <w:rPr>
          <w:rtl w:val="true"/>
        </w:rPr>
        <w:t>فَأَخَذَتْهُمُ الرَّجْفَةُ فَأَصْبَحُوا فِی دارِهِمْ جاثِمِینَ</w:t>
      </w:r>
      <w:r>
        <w:rPr>
          <w:rtl w:val="true"/>
        </w:rPr>
        <w:t xml:space="preserve">. </w:t>
      </w:r>
      <w:r>
        <w:rPr>
          <w:rtl w:val="true"/>
        </w:rPr>
        <w:t>فَتَوَلّی عَنْهُمْ وَ قالَ یا قَوْمِ لَقَدْ أَبْلَغْتُکُمْ رِسالَةَ رَبِّی وَ نَصَحْتُ لَکُمْ وَ لکِنْ لا تُحِبُّونَ النّاصِحِینَ</w:t>
      </w:r>
      <w:r>
        <w:rPr>
          <w:rtl w:val="true"/>
        </w:rPr>
        <w:t xml:space="preserve">» </w:t>
      </w:r>
      <w:r>
        <w:rPr>
          <w:rtl w:val="true"/>
        </w:rPr>
        <w:t>الآیتان</w:t>
      </w:r>
      <w:r>
        <w:rPr>
          <w:rtl w:val="true"/>
        </w:rPr>
        <w:t>:</w:t>
      </w:r>
      <w:r>
        <w:rPr/>
        <w:t>78</w:t>
      </w:r>
      <w:r>
        <w:rPr>
          <w:rtl w:val="true"/>
        </w:rPr>
        <w:t>-</w:t>
      </w:r>
      <w:r>
        <w:rPr/>
        <w:t>79</w:t>
      </w:r>
      <w:r>
        <w:rPr>
          <w:rtl w:val="true"/>
        </w:rPr>
        <w:t>.</w:t>
      </w:r>
      <w:bookmarkEnd w:id="1081"/>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بارکین علی رکبهم موتی،جثم یجثم جثوما إذا برک علی رکبته،و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 کالرماد الجاثم،لان الصاعقة أحرقتهم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قَوْمِ لَقَدْ أَبْلَغْتُکُمْ رِسالَةَ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جاز أن ینادیهم مع کونهم جاثمین موتی لما فی تذکر ما أصارهم الی تلک الحال العظیمة التی صاروا بها نکالا لکل من اعتبر بها و فکر فیها من الحکمة و الموعظة الحسنة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لم یحبوا الناصح لنهیه لهم عن رکوب أهوائهم و اتباع شهواتهم،</w:t>
      </w:r>
      <w:bookmarkStart w:id="1082" w:name="pg14057_126247"/>
    </w:p>
    <w:p>
      <w:pPr>
        <w:pStyle w:val="BookText"/>
        <w:rPr/>
      </w:pPr>
      <w:bookmarkEnd w:id="1082"/>
      <w:r>
        <w:rPr>
          <w:rFonts w:ascii="IRNazanin" w:hAnsi="IRNazanin" w:eastAsia="IRNazanin"/>
          <w:color w:val="111111"/>
          <w:sz w:val="28"/>
          <w:sz w:val="28"/>
          <w:szCs w:val="28"/>
          <w:rtl w:val="true"/>
          <w:lang w:bidi="fa-IR"/>
        </w:rPr>
        <w:t>و قد روی أنه لم یعذب أمة نبی قط و نبیها فیها فلذلک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هلک المؤمنون فیما بینهم،فان اللّه سیعوضهم علی ما یصیبهم من الآلام و الغموم</w:t>
      </w:r>
      <w:r>
        <w:rPr>
          <w:rFonts w:eastAsia="IRNazanin" w:cs="IRNazanin"/>
          <w:color w:val="111111"/>
          <w:sz w:val="28"/>
          <w:szCs w:val="28"/>
          <w:rtl w:val="true"/>
          <w:lang w:bidi="fa-IR"/>
        </w:rPr>
        <w:t>.</w:t>
      </w:r>
    </w:p>
    <w:p>
      <w:pPr>
        <w:pStyle w:val="Heading4"/>
        <w:numPr>
          <w:ilvl w:val="3"/>
          <w:numId w:val="1"/>
        </w:numPr>
        <w:rPr/>
      </w:pPr>
      <w:bookmarkStart w:id="1083" w:name="__RefHeading___Toc3486939_3381743652"/>
      <w:bookmarkStart w:id="1084" w:name="_Toc422"/>
      <w:bookmarkEnd w:id="1083"/>
      <w:r>
        <w:rPr>
          <w:rtl w:val="true"/>
        </w:rPr>
        <w:t>فصل</w:t>
      </w:r>
      <w:r>
        <w:rPr>
          <w:rtl w:val="true"/>
        </w:rPr>
        <w:t>:</w:t>
      </w:r>
      <w:r>
        <w:rPr>
          <w:rtl w:val="true"/>
        </w:rPr>
        <w:t xml:space="preserve">قوله </w:t>
      </w:r>
      <w:r>
        <w:rPr>
          <w:rtl w:val="true"/>
        </w:rPr>
        <w:t>«</w:t>
      </w:r>
      <w:r>
        <w:rPr>
          <w:rtl w:val="true"/>
        </w:rPr>
        <w:t>وَ لُوطاً إِذْ قالَ لِقَوْمِهِ أَ تَأْتُونَ الْفاحِشَةَ ما سَبَقَکُمْ بِها مِنْ أَحَدٍ مِنَ الْعالَمِینَ</w:t>
      </w:r>
      <w:r>
        <w:rPr>
          <w:rtl w:val="true"/>
        </w:rPr>
        <w:t xml:space="preserve">» </w:t>
      </w:r>
      <w:r>
        <w:rPr>
          <w:rtl w:val="true"/>
        </w:rPr>
        <w:t>الایة</w:t>
      </w:r>
      <w:r>
        <w:rPr>
          <w:rtl w:val="true"/>
        </w:rPr>
        <w:t>:</w:t>
      </w:r>
      <w:r>
        <w:rPr/>
        <w:t>80</w:t>
      </w:r>
      <w:r>
        <w:rPr>
          <w:rtl w:val="true"/>
        </w:rPr>
        <w:t>.</w:t>
      </w:r>
      <w:bookmarkEnd w:id="1084"/>
    </w:p>
    <w:p>
      <w:pPr>
        <w:pStyle w:val="BookText"/>
        <w:rPr/>
      </w:pPr>
      <w:r>
        <w:rPr>
          <w:rFonts w:ascii="IRNazanin" w:hAnsi="IRNazanin" w:eastAsia="IRNazanin"/>
          <w:color w:val="111111"/>
          <w:sz w:val="28"/>
          <w:sz w:val="28"/>
          <w:szCs w:val="28"/>
          <w:rtl w:val="true"/>
          <w:lang w:bidi="fa-IR"/>
        </w:rPr>
        <w:t>اختلفوا فی اشتقاق لوط،فقال بعض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مشتق من لطت الحوض إذا ألزقت علیه الطین و ملسته به،و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ألوط بقلبی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 و اللیطة القشر للصوقه بما اتصل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مشتق،لان العجمی لا یشتق من العربی،و انما قال ذلک لأنه لم یوجد علما الا فی أسماء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سَبَقَکُمْ بِها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فالسبق وجود الشیء قبل غیره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 علی ذکر قبل قوم لوط،ذکره عمرو بن دینار،فلذلک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أکثر المفسرین</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3486941_3381743652"/>
      <w:bookmarkStart w:id="1086" w:name="_Toc423"/>
      <w:bookmarkEnd w:id="1085"/>
      <w:r>
        <w:rPr>
          <w:rtl w:val="true"/>
        </w:rPr>
        <w:t>فصل</w:t>
      </w:r>
      <w:r>
        <w:rPr>
          <w:rtl w:val="true"/>
        </w:rPr>
        <w:t>:</w:t>
      </w:r>
      <w:r>
        <w:rPr>
          <w:rtl w:val="true"/>
        </w:rPr>
        <w:t xml:space="preserve">قوله </w:t>
      </w:r>
      <w:r>
        <w:rPr>
          <w:rtl w:val="true"/>
        </w:rPr>
        <w:t>«</w:t>
      </w:r>
      <w:r>
        <w:rPr>
          <w:rtl w:val="true"/>
        </w:rPr>
        <w:t>وَ إِلی مَدْیَنَ أَخاهُمْ شُعَیْباً قالَ یا قَوْمِ اعْبُدُوا اللّهَ ما لَکُمْ مِنْ إِلهٍ غَیْرُهُ قَدْ جاءَتْکُمْ بَیِّنَةٌ مِنْ رَبِّکُمْ فَأَوْفُوا الْکَیْلَ وَ الْمِیزانَ</w:t>
      </w:r>
      <w:r>
        <w:rPr>
          <w:rtl w:val="true"/>
        </w:rPr>
        <w:t xml:space="preserve">» </w:t>
      </w:r>
      <w:r>
        <w:rPr>
          <w:rtl w:val="true"/>
        </w:rPr>
        <w:t>الایة</w:t>
      </w:r>
      <w:r>
        <w:rPr>
          <w:rtl w:val="true"/>
        </w:rPr>
        <w:t>:</w:t>
      </w:r>
      <w:r>
        <w:rPr/>
        <w:t>85</w:t>
      </w:r>
      <w:r>
        <w:rPr>
          <w:rtl w:val="true"/>
        </w:rPr>
        <w:t>.</w:t>
      </w:r>
      <w:bookmarkEnd w:id="1086"/>
    </w:p>
    <w:p>
      <w:pPr>
        <w:pStyle w:val="BookText"/>
        <w:rPr/>
      </w:pPr>
      <w:r>
        <w:rPr>
          <w:rFonts w:ascii="IRNazanin" w:hAnsi="IRNazanin" w:eastAsia="IRNazanin"/>
          <w:color w:val="111111"/>
          <w:sz w:val="28"/>
          <w:sz w:val="28"/>
          <w:szCs w:val="28"/>
          <w:rtl w:val="true"/>
          <w:lang w:bidi="fa-IR"/>
        </w:rPr>
        <w:t>شعیب نسب الیهم بالاخوة فی النسب دون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الإیفاء إتمام الشیء الی حد الحق فیه،و منه إیفاء العهد،و هو إتمامه بالعمل به،و الکیل تقدیر الشیء بالمکیال حتی یظهر مقداره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الوزن تقدیر الشیء بالمیزان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المساحة تقدیر الشیء بالذراع،أو ما زاد علیه 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البخس النقص عن الحد الذی یوجبه الحق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 الظلم،و منه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حمقاء و هی باخسة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أصلحها اللّه بالأمر و النهی و بعثة الأنبیاء و تعریف الخلق 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الإفساد إخراج الشیء الی</w:t>
      </w:r>
      <w:bookmarkStart w:id="1087" w:name="pg14057_126248"/>
    </w:p>
    <w:p>
      <w:pPr>
        <w:pStyle w:val="BookText"/>
        <w:rPr/>
      </w:pPr>
      <w:bookmarkEnd w:id="1087"/>
      <w:r>
        <w:rPr>
          <w:rFonts w:ascii="IRNazanin" w:hAnsi="IRNazanin" w:eastAsia="IRNazanin"/>
          <w:color w:val="111111"/>
          <w:sz w:val="28"/>
          <w:sz w:val="28"/>
          <w:szCs w:val="28"/>
          <w:rtl w:val="true"/>
          <w:lang w:bidi="fa-IR"/>
        </w:rPr>
        <w:t>حد لا ینتفع به بدلا عن حال ینتفع بها</w:t>
      </w:r>
      <w:r>
        <w:rPr>
          <w:rFonts w:eastAsia="IRNazanin" w:cs="IRNazanin"/>
          <w:color w:val="111111"/>
          <w:sz w:val="28"/>
          <w:szCs w:val="28"/>
          <w:rtl w:val="true"/>
          <w:lang w:bidi="fa-IR"/>
        </w:rPr>
        <w:t>.</w:t>
      </w:r>
    </w:p>
    <w:p>
      <w:pPr>
        <w:pStyle w:val="Heading4"/>
        <w:numPr>
          <w:ilvl w:val="3"/>
          <w:numId w:val="1"/>
        </w:numPr>
        <w:rPr/>
      </w:pPr>
      <w:bookmarkStart w:id="1088" w:name="__RefHeading___Toc3486943_3381743652"/>
      <w:bookmarkStart w:id="1089" w:name="_Toc424"/>
      <w:bookmarkEnd w:id="1088"/>
      <w:r>
        <w:rPr>
          <w:rtl w:val="true"/>
        </w:rPr>
        <w:t>فصل</w:t>
      </w:r>
      <w:r>
        <w:rPr>
          <w:rtl w:val="true"/>
        </w:rPr>
        <w:t>:</w:t>
      </w:r>
      <w:r>
        <w:rPr>
          <w:rtl w:val="true"/>
        </w:rPr>
        <w:t xml:space="preserve">قوله </w:t>
      </w:r>
      <w:r>
        <w:rPr>
          <w:rtl w:val="true"/>
        </w:rPr>
        <w:t>«</w:t>
      </w:r>
      <w:r>
        <w:rPr>
          <w:rtl w:val="true"/>
        </w:rPr>
        <w:t>قالَ الْمَلَأُ الَّذِینَ اسْتَکْبَرُوا مِنْ قَوْمِهِ لَنُخْرِجَنَّکَ یا شُعَیْبُ وَ الَّذِینَ آمَنُوا مَعَکَ مِنْ قَرْیَتِنا أَوْ لَتَعُودُنَّ فِی مِلَّتِنا</w:t>
      </w:r>
      <w:r>
        <w:rPr>
          <w:rtl w:val="true"/>
        </w:rPr>
        <w:t xml:space="preserve">» </w:t>
      </w:r>
      <w:r>
        <w:rPr>
          <w:rtl w:val="true"/>
        </w:rPr>
        <w:t>الایة</w:t>
      </w:r>
      <w:r>
        <w:rPr>
          <w:rtl w:val="true"/>
        </w:rPr>
        <w:t>:</w:t>
      </w:r>
      <w:r>
        <w:rPr/>
        <w:t>88</w:t>
      </w:r>
      <w:r>
        <w:rPr>
          <w:rtl w:val="true"/>
        </w:rPr>
        <w:t>.</w:t>
      </w:r>
      <w:bookmarkEnd w:id="108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توهمهم أنه کان فیها علی دین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اتبعوا شعیبا قد کانوا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جائز أن یقال قد عاد علی من فلان مکروه،و ان لم یکن سبقه مکروه قبل 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لحقنی منه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هذا أنه کأنه قد کان قبل ذلک فی قصده لی کأنه قد أتی مرة بعد مرة،قال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کانت الأیام أحسن مرة الی لقد عادت لهن ذنوب</w:t>
      </w:r>
    </w:p>
    <w:p>
      <w:pPr>
        <w:pStyle w:val="BookText"/>
        <w:rPr/>
      </w:pPr>
      <w:r>
        <w:rPr>
          <w:rFonts w:ascii="IRNazanin" w:hAnsi="IRNazanin" w:eastAsia="IRNazanin"/>
          <w:color w:val="111111"/>
          <w:sz w:val="28"/>
          <w:sz w:val="28"/>
          <w:szCs w:val="28"/>
          <w:rtl w:val="true"/>
          <w:lang w:bidi="fa-IR"/>
        </w:rPr>
        <w:t>و العود هو الرجوع،و هو مصیر الشیء الی الحال التی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اعادة الخلق،و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3486945_3381743652"/>
      <w:bookmarkStart w:id="1091" w:name="_Toc425"/>
      <w:bookmarkEnd w:id="1090"/>
      <w:r>
        <w:rPr>
          <w:rtl w:val="true"/>
        </w:rPr>
        <w:t>فصل</w:t>
      </w:r>
      <w:r>
        <w:rPr>
          <w:rtl w:val="true"/>
        </w:rPr>
        <w:t>:</w:t>
      </w:r>
      <w:r>
        <w:rPr>
          <w:rtl w:val="true"/>
        </w:rPr>
        <w:t>قوله</w:t>
      </w:r>
      <w:r>
        <w:rPr>
          <w:rtl w:val="true"/>
        </w:rPr>
        <w:t>«</w:t>
      </w:r>
      <w:r>
        <w:rPr>
          <w:rtl w:val="true"/>
        </w:rPr>
        <w:t>فأخذتهم الرجفة</w:t>
      </w:r>
      <w:r>
        <w:rPr>
          <w:rtl w:val="true"/>
        </w:rPr>
        <w:t>»</w:t>
      </w:r>
      <w:r>
        <w:rPr>
          <w:rtl w:val="true"/>
        </w:rPr>
        <w:t>الایة</w:t>
      </w:r>
      <w:r>
        <w:rPr>
          <w:rtl w:val="true"/>
        </w:rPr>
        <w:t>:</w:t>
      </w:r>
      <w:r>
        <w:rPr/>
        <w:t>91</w:t>
      </w:r>
      <w:r>
        <w:rPr>
          <w:rtl w:val="true"/>
        </w:rPr>
        <w:t>.</w:t>
      </w:r>
      <w:bookmarkEnd w:id="1091"/>
    </w:p>
    <w:p>
      <w:pPr>
        <w:pStyle w:val="BookText"/>
        <w:rPr/>
      </w:pPr>
      <w:r>
        <w:rPr>
          <w:rFonts w:ascii="IRNazanin" w:hAnsi="IRNazanin" w:eastAsia="IRNazanin"/>
          <w:color w:val="111111"/>
          <w:sz w:val="28"/>
          <w:sz w:val="28"/>
          <w:szCs w:val="28"/>
          <w:rtl w:val="true"/>
          <w:lang w:bidi="fa-IR"/>
        </w:rPr>
        <w:t>أخذ الرجفة إلحاقها بهم مدمرة علیهم،و لا یقال أخذتهم الرحمة،لان العذاب لما کان یذهب بهم إهلاکا صلح فیه الأخذ،و لا یصلح فی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الرجفة الزلزلة و هی حرکة تزلزل الاقدام و توجب الهلاک لشدتها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الإصباح الدخول فی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الإمساء الدخول فی المساء</w:t>
      </w:r>
      <w:r>
        <w:rPr>
          <w:rFonts w:eastAsia="IRNazanin" w:cs="IRNazanin"/>
          <w:color w:val="111111"/>
          <w:sz w:val="28"/>
          <w:szCs w:val="28"/>
          <w:rtl w:val="true"/>
          <w:lang w:bidi="fa-IR"/>
        </w:rPr>
        <w:t>.</w:t>
      </w:r>
    </w:p>
    <w:p>
      <w:pPr>
        <w:pStyle w:val="Heading4"/>
        <w:numPr>
          <w:ilvl w:val="3"/>
          <w:numId w:val="1"/>
        </w:numPr>
        <w:rPr/>
      </w:pPr>
      <w:bookmarkStart w:id="1092" w:name="__RefHeading___Toc3486947_3381743652"/>
      <w:bookmarkStart w:id="1093" w:name="_Toc426"/>
      <w:bookmarkEnd w:id="1092"/>
      <w:r>
        <w:rPr>
          <w:rtl w:val="true"/>
        </w:rPr>
        <w:t>فصل</w:t>
      </w:r>
      <w:r>
        <w:rPr>
          <w:rtl w:val="true"/>
        </w:rPr>
        <w:t>:</w:t>
      </w:r>
      <w:r>
        <w:rPr>
          <w:rtl w:val="true"/>
        </w:rPr>
        <w:t xml:space="preserve">قوله </w:t>
      </w:r>
      <w:r>
        <w:rPr>
          <w:rtl w:val="true"/>
        </w:rPr>
        <w:t>«</w:t>
      </w:r>
      <w:r>
        <w:rPr>
          <w:rtl w:val="true"/>
        </w:rPr>
        <w:t>اَلَّذِینَ کَذَّبُوا شُعَیْباً کَأَنْ لَمْ یَغْنَوْا فِیهَا</w:t>
      </w:r>
      <w:r>
        <w:rPr>
          <w:rtl w:val="true"/>
        </w:rPr>
        <w:t xml:space="preserve">» </w:t>
      </w:r>
      <w:r>
        <w:rPr>
          <w:rtl w:val="true"/>
        </w:rPr>
        <w:t>الایة</w:t>
      </w:r>
      <w:r>
        <w:rPr>
          <w:rtl w:val="true"/>
        </w:rPr>
        <w:t>:</w:t>
      </w:r>
      <w:r>
        <w:rPr/>
        <w:t>92</w:t>
      </w:r>
      <w:r>
        <w:rPr>
          <w:rtl w:val="true"/>
        </w:rPr>
        <w:t>.</w:t>
      </w:r>
      <w:bookmarkEnd w:id="1093"/>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یقیموا اقامة مستغن بها عن غیرها،و المغانی المنازل و غنی بالمکان إذا أقام به یغنی غناء</w:t>
      </w:r>
      <w:r>
        <w:rPr>
          <w:rFonts w:eastAsia="IRNazanin" w:cs="IRNazanin"/>
          <w:color w:val="111111"/>
          <w:sz w:val="28"/>
          <w:szCs w:val="28"/>
          <w:rtl w:val="true"/>
          <w:lang w:bidi="fa-IR"/>
        </w:rPr>
        <w:t>.</w:t>
      </w:r>
    </w:p>
    <w:p>
      <w:pPr>
        <w:pStyle w:val="Heading4"/>
        <w:numPr>
          <w:ilvl w:val="3"/>
          <w:numId w:val="1"/>
        </w:numPr>
        <w:rPr/>
      </w:pPr>
      <w:bookmarkStart w:id="1094" w:name="__RefHeading___Toc3486949_3381743652"/>
      <w:bookmarkStart w:id="1095" w:name="_Toc427"/>
      <w:bookmarkEnd w:id="1094"/>
      <w:r>
        <w:rPr>
          <w:rtl w:val="true"/>
        </w:rPr>
        <w:t>فصل</w:t>
      </w:r>
      <w:r>
        <w:rPr>
          <w:rtl w:val="true"/>
        </w:rPr>
        <w:t>:</w:t>
      </w:r>
      <w:r>
        <w:rPr>
          <w:rtl w:val="true"/>
        </w:rPr>
        <w:t xml:space="preserve">قوله </w:t>
      </w:r>
      <w:r>
        <w:rPr>
          <w:rtl w:val="true"/>
        </w:rPr>
        <w:t>«</w:t>
      </w:r>
      <w:r>
        <w:rPr>
          <w:rtl w:val="true"/>
        </w:rPr>
        <w:t>أَ فَأَمِنَ أَهْلُ الْقُری أَنْ یَأْتِیَهُمْ بَأْسُنا بَیاتاً وَ هُمْ نائِمُونَ</w:t>
      </w:r>
      <w:r>
        <w:rPr>
          <w:rtl w:val="true"/>
        </w:rPr>
        <w:t xml:space="preserve">» </w:t>
      </w:r>
      <w:r>
        <w:rPr>
          <w:rtl w:val="true"/>
        </w:rPr>
        <w:t>الایة</w:t>
      </w:r>
      <w:r>
        <w:rPr>
          <w:rtl w:val="true"/>
        </w:rPr>
        <w:t>:</w:t>
      </w:r>
      <w:r>
        <w:rPr/>
        <w:t>97</w:t>
      </w:r>
      <w:r>
        <w:rPr>
          <w:rtl w:val="true"/>
        </w:rPr>
        <w:t>.</w:t>
      </w:r>
      <w:bookmarkEnd w:id="10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البأس العذاب،و البؤس الفقر،و الأصل الشدة،و رجل بئیس شدید فی</w:t>
      </w:r>
      <w:bookmarkStart w:id="1096" w:name="pg14057_126249"/>
    </w:p>
    <w:p>
      <w:pPr>
        <w:pStyle w:val="BookText"/>
        <w:rPr/>
      </w:pPr>
      <w:bookmarkEnd w:id="1096"/>
      <w:r>
        <w:rPr>
          <w:rFonts w:ascii="IRNazanin" w:hAnsi="IRNazanin" w:eastAsia="IRNazanin"/>
          <w:color w:val="111111"/>
          <w:sz w:val="28"/>
          <w:sz w:val="28"/>
          <w:szCs w:val="28"/>
          <w:rtl w:val="true"/>
          <w:lang w:bidi="fa-IR"/>
        </w:rPr>
        <w:t>القتال،و منه قولهم بئس الرجل زید،معناه شدید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نقیض الیقظة و النوم سهر یغمر القلب و یغشی العین و یضعف الحس و ینافی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اللعب هو العمل للذة لا یراعی فیه الحکمة کعمل الصبی،لأنه لا یعرف الحکیم و لا الحکمة و انما یعمل للذة،و أصله الذهاب علی غیر استقامة</w:t>
      </w:r>
      <w:r>
        <w:rPr>
          <w:rFonts w:eastAsia="IRNazanin" w:cs="IRNazanin"/>
          <w:color w:val="111111"/>
          <w:sz w:val="28"/>
          <w:szCs w:val="28"/>
          <w:rtl w:val="true"/>
          <w:lang w:bidi="fa-IR"/>
        </w:rPr>
        <w:t>.</w:t>
      </w:r>
    </w:p>
    <w:p>
      <w:pPr>
        <w:pStyle w:val="Heading4"/>
        <w:numPr>
          <w:ilvl w:val="3"/>
          <w:numId w:val="1"/>
        </w:numPr>
        <w:rPr/>
      </w:pPr>
      <w:bookmarkStart w:id="1097" w:name="__RefHeading___Toc3486951_3381743652"/>
      <w:bookmarkStart w:id="1098" w:name="_Toc428"/>
      <w:bookmarkEnd w:id="1097"/>
      <w:r>
        <w:rPr>
          <w:rtl w:val="true"/>
        </w:rPr>
        <w:t>فصل</w:t>
      </w:r>
      <w:r>
        <w:rPr>
          <w:rtl w:val="true"/>
        </w:rPr>
        <w:t>:</w:t>
      </w:r>
      <w:r>
        <w:rPr>
          <w:rtl w:val="true"/>
        </w:rPr>
        <w:t xml:space="preserve">قوله </w:t>
      </w:r>
      <w:r>
        <w:rPr>
          <w:rtl w:val="true"/>
        </w:rPr>
        <w:t>«</w:t>
      </w:r>
      <w:r>
        <w:rPr>
          <w:rtl w:val="true"/>
        </w:rPr>
        <w:t>أَ فَأَمِنُوا مَکْرَ اللّهِ فَلا یَأْمَنُ مَکْرَ اللّهِ إِلاَّ الْقَوْمُ الْخاسِرُونَ</w:t>
      </w:r>
      <w:r>
        <w:rPr>
          <w:rtl w:val="true"/>
        </w:rPr>
        <w:t xml:space="preserve">» </w:t>
      </w:r>
      <w:r>
        <w:rPr>
          <w:rtl w:val="true"/>
        </w:rPr>
        <w:t>الایة</w:t>
      </w:r>
      <w:r>
        <w:rPr>
          <w:rtl w:val="true"/>
        </w:rPr>
        <w:t>:</w:t>
      </w:r>
      <w:r>
        <w:rPr/>
        <w:t>99</w:t>
      </w:r>
      <w:r>
        <w:rPr>
          <w:rtl w:val="true"/>
        </w:rPr>
        <w:t>.</w:t>
      </w:r>
      <w:bookmarkEnd w:id="1098"/>
    </w:p>
    <w:p>
      <w:pPr>
        <w:pStyle w:val="BookText"/>
        <w:rPr/>
      </w:pPr>
      <w:r>
        <w:rPr>
          <w:rFonts w:ascii="IRNazanin" w:hAnsi="IRNazanin" w:eastAsia="IRNazanin"/>
          <w:color w:val="111111"/>
          <w:sz w:val="28"/>
          <w:sz w:val="28"/>
          <w:szCs w:val="28"/>
          <w:rtl w:val="true"/>
          <w:lang w:bidi="fa-IR"/>
        </w:rPr>
        <w:t>انما ارتفع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الرافع مفرغ له فارتفع لأنه فاعل،و کل ما فرغ الفعل لما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فیه ملغاة،و کل ما شغل بغیره فهی فیه مسلطة،لان الاسم لا یتصل علی ذلک الوجه الا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الأنبیاء و المعصومین یأمنون ذلک لامرین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یأمنون عقاب اللّه للعاصین،و لذلک سلموا من مواقعة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من المذنبین الا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یأمن مکر اللّه جهلا بحکمة اللّه الا القوم الخاسرون</w:t>
      </w:r>
      <w:r>
        <w:rPr>
          <w:rFonts w:eastAsia="IRNazanin" w:cs="IRNazanin"/>
          <w:color w:val="111111"/>
          <w:sz w:val="28"/>
          <w:szCs w:val="28"/>
          <w:rtl w:val="true"/>
          <w:lang w:bidi="fa-IR"/>
        </w:rPr>
        <w:t>.</w:t>
      </w:r>
    </w:p>
    <w:p>
      <w:pPr>
        <w:pStyle w:val="Heading4"/>
        <w:numPr>
          <w:ilvl w:val="3"/>
          <w:numId w:val="1"/>
        </w:numPr>
        <w:rPr/>
      </w:pPr>
      <w:bookmarkStart w:id="1099" w:name="__RefHeading___Toc3486953_3381743652"/>
      <w:bookmarkStart w:id="1100" w:name="_Toc429"/>
      <w:bookmarkEnd w:id="1099"/>
      <w:r>
        <w:rPr>
          <w:rtl w:val="true"/>
        </w:rPr>
        <w:t>فصل</w:t>
      </w:r>
      <w:r>
        <w:rPr>
          <w:rtl w:val="true"/>
        </w:rPr>
        <w:t>:</w:t>
      </w:r>
      <w:r>
        <w:rPr>
          <w:rtl w:val="true"/>
        </w:rPr>
        <w:t xml:space="preserve">قوله </w:t>
      </w:r>
      <w:r>
        <w:rPr>
          <w:rtl w:val="true"/>
        </w:rPr>
        <w:t>«</w:t>
      </w:r>
      <w:r>
        <w:rPr>
          <w:rtl w:val="true"/>
        </w:rPr>
        <w:t>أَ وَ لَمْ یَهْدِ لِلَّذِینَ یَرِثُونَ الْأَرْضَ مِنْ بَعْدِ أَهْلِها أَنْ لَوْ نَشاءُ أَصَبْناهُمْ بِذُنُوبِهِمْ وَ نَطْبَعُ عَلی قُلُوبِهِمْ فَهُمْ لا یَسْمَعُونَ</w:t>
      </w:r>
      <w:r>
        <w:rPr>
          <w:rtl w:val="true"/>
        </w:rPr>
        <w:t xml:space="preserve">» </w:t>
      </w:r>
      <w:r>
        <w:rPr>
          <w:rtl w:val="true"/>
        </w:rPr>
        <w:t>الایة</w:t>
      </w:r>
      <w:r>
        <w:rPr>
          <w:rtl w:val="true"/>
        </w:rPr>
        <w:t>:</w:t>
      </w:r>
      <w:r>
        <w:rPr/>
        <w:t>100</w:t>
      </w:r>
      <w:r>
        <w:rPr>
          <w:rtl w:val="true"/>
        </w:rPr>
        <w:t>.</w:t>
      </w:r>
      <w:bookmarkEnd w:id="110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الطبع هاهنا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بأن المذموم کالممنوع من الایمان لا یفلح،و هو أبلغ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علامة و سمة فی القلب من نکتة سوداء أن صاحبه لا یفلح تعرفه الملائکة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تعالی الکفر بالصدی الذی یرکب المرآة و السیف،لأنه</w:t>
      </w:r>
      <w:bookmarkStart w:id="1101" w:name="pg14057_126250"/>
    </w:p>
    <w:p>
      <w:pPr>
        <w:pStyle w:val="BookText"/>
        <w:rPr/>
      </w:pPr>
      <w:bookmarkEnd w:id="1101"/>
      <w:r>
        <w:rPr>
          <w:rFonts w:ascii="IRNazanin" w:hAnsi="IRNazanin" w:eastAsia="IRNazanin"/>
          <w:color w:val="111111"/>
          <w:sz w:val="28"/>
          <w:sz w:val="28"/>
          <w:szCs w:val="28"/>
          <w:rtl w:val="true"/>
          <w:lang w:bidi="fa-IR"/>
        </w:rPr>
        <w:t xml:space="preserve">یذهب عن القلوب بحلاوة الایمان و نور الإسلام،کما یذهب الصدی بنور السیف و صفاء المرآة،و لما صاروا عند أمر اللّه لهم بالایمان الی الکفر جاز أن یضیف الطبع الی نفسه،کما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ان کان السورة لم تزدهم ذلک</w:t>
      </w:r>
      <w:r>
        <w:rPr>
          <w:rFonts w:eastAsia="IRNazanin" w:cs="IRNazanin"/>
          <w:color w:val="111111"/>
          <w:sz w:val="28"/>
          <w:szCs w:val="28"/>
          <w:rtl w:val="true"/>
          <w:lang w:bidi="fa-IR"/>
        </w:rPr>
        <w:t>.</w:t>
      </w:r>
    </w:p>
    <w:p>
      <w:pPr>
        <w:pStyle w:val="Heading4"/>
        <w:numPr>
          <w:ilvl w:val="3"/>
          <w:numId w:val="1"/>
        </w:numPr>
        <w:rPr/>
      </w:pPr>
      <w:bookmarkStart w:id="1102" w:name="__RefHeading___Toc3486955_3381743652"/>
      <w:bookmarkStart w:id="1103" w:name="_Toc430"/>
      <w:bookmarkEnd w:id="1102"/>
      <w:r>
        <w:rPr>
          <w:rtl w:val="true"/>
        </w:rPr>
        <w:t>فصل</w:t>
      </w:r>
      <w:r>
        <w:rPr>
          <w:rtl w:val="true"/>
        </w:rPr>
        <w:t>:</w:t>
      </w:r>
      <w:r>
        <w:rPr>
          <w:rtl w:val="true"/>
        </w:rPr>
        <w:t xml:space="preserve">قوله </w:t>
      </w:r>
      <w:r>
        <w:rPr>
          <w:rtl w:val="true"/>
        </w:rPr>
        <w:t>«</w:t>
      </w:r>
      <w:r>
        <w:rPr>
          <w:rtl w:val="true"/>
        </w:rPr>
        <w:t>وَ ما وَجَدْنا لِأَکْثَرِهِمْ مِنْ عَهْدٍ وَ إِنْ وَجَدْنا أَکْثَرَهُمْ لَفاسِقِینَ</w:t>
      </w:r>
      <w:r>
        <w:rPr>
          <w:rtl w:val="true"/>
        </w:rPr>
        <w:t xml:space="preserve">» </w:t>
      </w:r>
      <w:r>
        <w:rPr>
          <w:rtl w:val="true"/>
        </w:rPr>
        <w:t>الایة</w:t>
      </w:r>
      <w:r>
        <w:rPr>
          <w:rtl w:val="true"/>
        </w:rPr>
        <w:t>:</w:t>
      </w:r>
      <w:r>
        <w:rPr/>
        <w:t>102</w:t>
      </w:r>
      <w:r>
        <w:rPr>
          <w:rtl w:val="true"/>
        </w:rPr>
        <w:t>.</w:t>
      </w:r>
      <w:bookmarkEnd w:id="1103"/>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کلهم فاسقون؟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الرجل عدلا فی دینه غیر متهتک و لا مرتکب لما یعتقد قبحه و تحریمه،فیکون تأویل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وجدنا أکثرهم مع کفره الا فاسقا فی دینه غیر لازم لشریعته خائنا للعهد قلیل الوفاء،و ان کانا واجبین </w:t>
      </w:r>
      <w:r>
        <w:rPr>
          <w:rStyle w:val="FootnoteAnchor"/>
          <w:rtl w:val="true"/>
        </w:rPr>
        <w:footnoteReference w:id="428"/>
      </w:r>
      <w:r>
        <w:rPr>
          <w:rFonts w:ascii="IRNazanin" w:hAnsi="IRNazanin" w:eastAsia="IRNazanin"/>
          <w:color w:val="111111"/>
          <w:sz w:val="28"/>
          <w:sz w:val="28"/>
          <w:szCs w:val="28"/>
          <w:rtl w:val="true"/>
          <w:lang w:bidi="fa-IR"/>
        </w:rPr>
        <w:t>علیه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دلالة علی أنه یکون فی الکفار من یفی بعهده و وعده و بعید من الخلف و ان کان کافرا،و کذلک قد یکون منهم المتدین الذی لا یری أن یأتی ما هو فسق فی دینه،کالغصب و الظلم،فأخبر تعالی أنهم مع کفرهم کانوا لا وفاء لهم و لا تدین بمذهبهم بل کانوا یفعلون ما هو فسق عندهم،و ذلک یدل علی صحة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أهل الذمة فی بعض المواضع</w:t>
      </w:r>
      <w:r>
        <w:rPr>
          <w:rFonts w:eastAsia="IRNazanin" w:cs="IRNazanin"/>
          <w:color w:val="111111"/>
          <w:sz w:val="28"/>
          <w:szCs w:val="28"/>
          <w:rtl w:val="true"/>
          <w:lang w:bidi="fa-IR"/>
        </w:rPr>
        <w:t>.</w:t>
      </w:r>
    </w:p>
    <w:p>
      <w:pPr>
        <w:pStyle w:val="Heading4"/>
        <w:numPr>
          <w:ilvl w:val="3"/>
          <w:numId w:val="1"/>
        </w:numPr>
        <w:rPr/>
      </w:pPr>
      <w:bookmarkStart w:id="1104" w:name="__RefHeading___Toc3486957_3381743652"/>
      <w:bookmarkStart w:id="1105" w:name="_Toc431"/>
      <w:bookmarkEnd w:id="1104"/>
      <w:r>
        <w:rPr>
          <w:rtl w:val="true"/>
        </w:rPr>
        <w:t>فصل</w:t>
      </w:r>
      <w:r>
        <w:rPr>
          <w:rtl w:val="true"/>
        </w:rPr>
        <w:t>:</w:t>
      </w:r>
      <w:r>
        <w:rPr>
          <w:rtl w:val="true"/>
        </w:rPr>
        <w:t xml:space="preserve">قوله </w:t>
      </w:r>
      <w:r>
        <w:rPr>
          <w:rtl w:val="true"/>
        </w:rPr>
        <w:t>«</w:t>
      </w:r>
      <w:r>
        <w:rPr>
          <w:rtl w:val="true"/>
        </w:rPr>
        <w:t>فَأَلْقی عَصاهُ فَإِذا هِیَ ثُعْبانٌ مُبِینٌ</w:t>
      </w:r>
      <w:r>
        <w:rPr>
          <w:rtl w:val="true"/>
        </w:rPr>
        <w:t xml:space="preserve">. </w:t>
      </w:r>
      <w:r>
        <w:rPr>
          <w:rtl w:val="true"/>
        </w:rPr>
        <w:t>وَ نَزَعَ یَدَهُ فَإِذا هِیَ بَیْضاءُ لِلنّاظِرِینَ</w:t>
      </w:r>
      <w:r>
        <w:rPr>
          <w:rtl w:val="true"/>
        </w:rPr>
        <w:t xml:space="preserve">» </w:t>
      </w:r>
      <w:r>
        <w:rPr>
          <w:rtl w:val="true"/>
        </w:rPr>
        <w:t>الایة</w:t>
      </w:r>
      <w:r>
        <w:rPr>
          <w:rtl w:val="true"/>
        </w:rPr>
        <w:t>:</w:t>
      </w:r>
      <w:r>
        <w:rPr/>
        <w:t>107</w:t>
      </w:r>
      <w:r>
        <w:rPr>
          <w:rtl w:val="true"/>
        </w:rPr>
        <w:t>-</w:t>
      </w:r>
      <w:r>
        <w:rPr/>
        <w:t>108</w:t>
      </w:r>
      <w:r>
        <w:rPr>
          <w:rtl w:val="true"/>
        </w:rPr>
        <w:t>.</w:t>
      </w:r>
      <w:bookmarkEnd w:id="110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کالقضیب یابس،و أصله الامتناع لیبسه،یقال عصی یعصی إذا امتنع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تصف السیوف و غیرکم یعصی بها یا بن العیون و ذاک فعل الصیقل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بالسیف إذا أخذه أخذ العصی،و یقال لمن استقر بعد تنقل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عصاه،قال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عصاها و استقرت لها النوی کما قر عینا بالإیاب المسافر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الید معروفة،و هی الجارحة المخصوصة،و الید النعمة لأنها بمنزلة ما أسدیت </w:t>
      </w:r>
      <w:r>
        <w:rPr>
          <w:rStyle w:val="FootnoteAnchor"/>
          <w:rtl w:val="true"/>
        </w:rPr>
        <w:footnoteReference w:id="431"/>
      </w:r>
      <w:r>
        <w:rPr>
          <w:rFonts w:ascii="IRNazanin" w:hAnsi="IRNazanin" w:eastAsia="IRNazanin"/>
          <w:color w:val="111111"/>
          <w:sz w:val="28"/>
          <w:sz w:val="28"/>
          <w:szCs w:val="28"/>
          <w:rtl w:val="true"/>
          <w:lang w:bidi="fa-IR"/>
        </w:rPr>
        <w:t>بالجارحة،فقد یکون الید بمعنی تحقیق الاضافة فی الفعل،لأنه بمنزلة ما عمل بالید التی هی جارحة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بَیْضاءُ 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المفاجأة،و هی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البیاض ضد السواد،فکان موسی علیه السّلام أسمر شدید السمرة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أخرج یده من جبته فإذا هی بیضاء من غیر سوء،یعنی برصاء ثم أعادها الی کمه فعادت الی لونها الاول،فی قول ابن عباس و مجاهد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من النور و الشعاع ما لم یشاهد مثله فی ید أحد و الناظر هو الطالب لرؤیة الشیء یبصره،لان النظر هو تطلب الإدراک للمعنی بحاسة من الحواس،أو وجه من الوجوه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التعلیق من الجزء الرابع من کتاب التبیان،و کتب معلقة و جامعه محمد ابن إدریس،تاریخ ذی القعدة سنة اثنین و ثمانین و خمسمائة حامدا مصلیا</w:t>
      </w:r>
      <w:r>
        <w:rPr>
          <w:rFonts w:eastAsia="IRNazanin" w:cs="IRNazanin"/>
          <w:color w:val="111111"/>
          <w:sz w:val="28"/>
          <w:szCs w:val="28"/>
          <w:rtl w:val="true"/>
          <w:lang w:bidi="fa-IR"/>
        </w:rPr>
        <w:t>.</w:t>
      </w:r>
      <w:bookmarkStart w:id="1106" w:name="pg14057_126252"/>
    </w:p>
    <w:p>
      <w:pPr>
        <w:pStyle w:val="Heading2"/>
        <w:numPr>
          <w:ilvl w:val="1"/>
          <w:numId w:val="1"/>
        </w:numPr>
        <w:rPr/>
      </w:pPr>
      <w:bookmarkStart w:id="1107" w:name="__RefHeading___Toc3486959_3381743652"/>
      <w:bookmarkStart w:id="1108" w:name="_Toc432"/>
      <w:bookmarkEnd w:id="1106"/>
      <w:bookmarkEnd w:id="1107"/>
      <w:r>
        <w:rPr>
          <w:rtl w:val="true"/>
        </w:rPr>
        <w:t>التعلیق من الجزء الخامس</w:t>
      </w:r>
      <w:bookmarkEnd w:id="1108"/>
    </w:p>
    <w:p>
      <w:pPr>
        <w:pStyle w:val="Heading3"/>
        <w:numPr>
          <w:ilvl w:val="2"/>
          <w:numId w:val="1"/>
        </w:numPr>
        <w:rPr/>
      </w:pPr>
      <w:bookmarkStart w:id="1109" w:name="__RefHeading___Toc3486961_3381743652"/>
      <w:bookmarkStart w:id="1110" w:name="_Toc433"/>
      <w:bookmarkEnd w:id="1109"/>
      <w:r>
        <w:rPr>
          <w:rtl w:val="true"/>
        </w:rPr>
        <w:t>اشارة</w:t>
      </w:r>
      <w:bookmarkEnd w:id="1110"/>
    </w:p>
    <w:p>
      <w:pPr>
        <w:pStyle w:val="BookText"/>
        <w:rPr/>
      </w:pPr>
      <w:r>
        <w:rPr>
          <w:rFonts w:ascii="IRNazanin" w:hAnsi="IRNazanin" w:eastAsia="IRNazanin"/>
          <w:color w:val="111111"/>
          <w:sz w:val="28"/>
          <w:sz w:val="28"/>
          <w:szCs w:val="28"/>
          <w:rtl w:val="true"/>
          <w:lang w:bidi="fa-IR"/>
        </w:rPr>
        <w:t>من التبیان فی تفسیر القرآن یشتمل علی بقیة الاعراف و سورة الانفال و سورة التوبة و سورة یونس و بعض هود</w:t>
      </w:r>
    </w:p>
    <w:p>
      <w:pPr>
        <w:pStyle w:val="Heading3"/>
        <w:numPr>
          <w:ilvl w:val="2"/>
          <w:numId w:val="1"/>
        </w:numPr>
        <w:rPr/>
      </w:pPr>
      <w:bookmarkStart w:id="1111" w:name="__RefHeading___Toc3486963_3381743652"/>
      <w:bookmarkStart w:id="1112" w:name="_Toc434"/>
      <w:bookmarkEnd w:id="1111"/>
      <w:r>
        <w:rPr>
          <w:rtl w:val="true"/>
        </w:rPr>
        <w:t>تتمة سورة الأعراف</w:t>
      </w:r>
      <w:bookmarkEnd w:id="1112"/>
    </w:p>
    <w:p>
      <w:pPr>
        <w:pStyle w:val="Heading4"/>
        <w:numPr>
          <w:ilvl w:val="3"/>
          <w:numId w:val="1"/>
        </w:numPr>
        <w:rPr/>
      </w:pPr>
      <w:bookmarkStart w:id="1113" w:name="__RefHeading___Toc3486965_3381743652"/>
      <w:bookmarkStart w:id="1114" w:name="_Toc435"/>
      <w:bookmarkEnd w:id="1113"/>
      <w:r>
        <w:rPr>
          <w:rtl w:val="true"/>
        </w:rPr>
        <w:t>اشارة</w:t>
      </w:r>
      <w:bookmarkEnd w:id="1114"/>
    </w:p>
    <w:p>
      <w:pPr>
        <w:pStyle w:val="Quote"/>
        <w:rPr/>
      </w:pPr>
      <w:r>
        <w:rPr>
          <w:rFonts w:ascii="Amiri" w:hAnsi="Amiri" w:eastAsia="Amiri" w:cs="Amiri"/>
          <w:i/>
          <w:i/>
          <w:iCs/>
          <w:color w:val="111111"/>
          <w:sz w:val="28"/>
          <w:sz w:val="28"/>
          <w:szCs w:val="28"/>
          <w:rtl w:val="true"/>
          <w:lang w:bidi="ar-SA"/>
        </w:rPr>
        <w:t>بسم اللّه الرّحمن الرّحیم</w:t>
      </w:r>
      <w:r>
        <w:rPr>
          <w:rFonts w:eastAsia="Amiri" w:cs="Amiri" w:ascii="Amiri" w:hAnsi="Amiri"/>
          <w:i/>
          <w:iCs/>
          <w:color w:val="111111"/>
          <w:sz w:val="28"/>
          <w:szCs w:val="28"/>
          <w:rtl w:val="true"/>
          <w:lang w:bidi="ar-SA"/>
        </w:rPr>
        <w:t>&lt;</w:t>
      </w:r>
    </w:p>
    <w:p>
      <w:pPr>
        <w:pStyle w:val="Heading4"/>
        <w:numPr>
          <w:ilvl w:val="3"/>
          <w:numId w:val="1"/>
        </w:numPr>
        <w:rPr/>
      </w:pPr>
      <w:bookmarkStart w:id="1115" w:name="__RefHeading___Toc3486967_3381743652"/>
      <w:bookmarkStart w:id="1116" w:name="_Toc436"/>
      <w:bookmarkEnd w:id="1115"/>
      <w:r>
        <w:rPr>
          <w:rtl w:val="true"/>
        </w:rPr>
        <w:t>فصل</w:t>
      </w:r>
      <w:r>
        <w:rPr>
          <w:rtl w:val="true"/>
        </w:rPr>
        <w:t>:</w:t>
      </w:r>
      <w:r>
        <w:rPr>
          <w:rtl w:val="true"/>
        </w:rPr>
        <w:t xml:space="preserve">قوله </w:t>
      </w:r>
      <w:r>
        <w:rPr>
          <w:rtl w:val="true"/>
        </w:rPr>
        <w:t>«</w:t>
      </w:r>
      <w:r>
        <w:rPr>
          <w:rtl w:val="true"/>
        </w:rPr>
        <w:t>قالَ الْمَلَأُ مِنْ قَوْمِ فِرْعَوْنَ إِنَّ هذا لَساحِرٌ عَلِیمٌ</w:t>
      </w:r>
      <w:r>
        <w:rPr>
          <w:rtl w:val="true"/>
        </w:rPr>
        <w:t xml:space="preserve">» </w:t>
      </w:r>
      <w:r>
        <w:rPr>
          <w:rtl w:val="true"/>
        </w:rPr>
        <w:t>الایة</w:t>
      </w:r>
      <w:r>
        <w:rPr>
          <w:rtl w:val="true"/>
        </w:rPr>
        <w:t>:</w:t>
      </w:r>
      <w:r>
        <w:rPr/>
        <w:t>109</w:t>
      </w:r>
      <w:r>
        <w:rPr>
          <w:rtl w:val="true"/>
        </w:rPr>
        <w:t>.</w:t>
      </w:r>
      <w:bookmarkEnd w:id="1116"/>
    </w:p>
    <w:p>
      <w:pPr>
        <w:pStyle w:val="BookText"/>
        <w:rPr/>
      </w:pPr>
      <w:r>
        <w:rPr>
          <w:rFonts w:ascii="IRNazanin" w:hAnsi="IRNazanin" w:eastAsia="IRNazanin"/>
          <w:color w:val="111111"/>
          <w:sz w:val="28"/>
          <w:sz w:val="28"/>
          <w:szCs w:val="28"/>
          <w:rtl w:val="true"/>
          <w:lang w:bidi="fa-IR"/>
        </w:rPr>
        <w:t>هذا حکایة ما قال أشراف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ساحر علیم بالسحر،و انما قیل للاشراف الملاء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ملیؤون بما یحتاج الیه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یملأ الصدور هیبتهم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فرعون هم الجماعة الذین کانوا یقومون بأمره و معاونته و نصرته،و لهذا لا یضاف القوم الی اللّه،فلا یقال یا قوم اللّه،کما یقال یا عباد اللّه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السحر لطف الحیلة فی اظهار أعجوبة یوهم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صرف الشیء عن حقیقته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الساحر انما یکفر بادعاء المعجزة،لأنه لا یمکنه مع ذلک علم النبوة</w:t>
      </w:r>
      <w:r>
        <w:rPr>
          <w:rFonts w:eastAsia="IRNazanin" w:cs="IRNazanin"/>
          <w:color w:val="111111"/>
          <w:sz w:val="28"/>
          <w:szCs w:val="28"/>
          <w:rtl w:val="true"/>
          <w:lang w:bidi="fa-IR"/>
        </w:rPr>
        <w:t>.</w:t>
      </w:r>
      <w:bookmarkStart w:id="1117" w:name="pg14057_126253"/>
    </w:p>
    <w:p>
      <w:pPr>
        <w:pStyle w:val="Heading4"/>
        <w:numPr>
          <w:ilvl w:val="3"/>
          <w:numId w:val="1"/>
        </w:numPr>
        <w:rPr/>
      </w:pPr>
      <w:bookmarkStart w:id="1118" w:name="__RefHeading___Toc3486969_3381743652"/>
      <w:bookmarkStart w:id="1119" w:name="_Toc437"/>
      <w:bookmarkEnd w:id="1117"/>
      <w:bookmarkEnd w:id="1118"/>
      <w:r>
        <w:rPr>
          <w:rtl w:val="true"/>
        </w:rPr>
        <w:t>فصل</w:t>
      </w:r>
      <w:r>
        <w:rPr>
          <w:rtl w:val="true"/>
        </w:rPr>
        <w:t>:</w:t>
      </w:r>
      <w:r>
        <w:rPr>
          <w:rtl w:val="true"/>
        </w:rPr>
        <w:t xml:space="preserve">قوله </w:t>
      </w:r>
      <w:r>
        <w:rPr>
          <w:rtl w:val="true"/>
        </w:rPr>
        <w:t>«</w:t>
      </w:r>
      <w:r>
        <w:rPr>
          <w:rtl w:val="true"/>
        </w:rPr>
        <w:t>أَرْجِهْ وَ أَخاهُ وَ أَرْسِلْ فِی الْمَدائِنِ حاشِرِینَ</w:t>
      </w:r>
      <w:r>
        <w:rPr>
          <w:rtl w:val="true"/>
        </w:rPr>
        <w:t xml:space="preserve">» </w:t>
      </w:r>
      <w:r>
        <w:rPr>
          <w:rtl w:val="true"/>
        </w:rPr>
        <w:t>الایة</w:t>
      </w:r>
      <w:r>
        <w:rPr>
          <w:rtl w:val="true"/>
        </w:rPr>
        <w:t>:</w:t>
      </w:r>
      <w:r>
        <w:rPr/>
        <w:t>111</w:t>
      </w:r>
      <w:r>
        <w:rPr>
          <w:rtl w:val="true"/>
        </w:rPr>
        <w:t>.</w:t>
      </w:r>
      <w:bookmarkEnd w:id="1119"/>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 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احبسه،یقال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 الامر إرجاء،و منه قولهم المرجئة،و هم الذین یجوزون الغفران لمرتکبی الکبائر من غیر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 هو النسب بولادة الأدنی من أب أو أم أو منهما،و یقال الأخ الشفیق و یسمی الصدیق الأخ تشبیها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الموافق فی الدین،فانه أخ بحکم 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انما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للعموم علی واحد، لأنه فی معنی الجمع،کأنه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السحرة إذا أفردوا ساحرا ساحرا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کل ساحر و بین بکل السحرة أنه إذا قیل بکل السحرة،فالمعنی المطلوب للجمیع،و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ساحر،فالمعنی المطلوب بکل واحد منهم، و یبین ذلک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ساحر درهم و لکل السحرة درهم،فان الاول یفید أن لکل واحد درهما،و الثانی أن الجمیع لهم درهم</w:t>
      </w:r>
      <w:r>
        <w:rPr>
          <w:rFonts w:eastAsia="IRNazanin" w:cs="IRNazanin"/>
          <w:color w:val="111111"/>
          <w:sz w:val="28"/>
          <w:szCs w:val="28"/>
          <w:rtl w:val="true"/>
          <w:lang w:bidi="fa-IR"/>
        </w:rPr>
        <w:t>.</w:t>
      </w:r>
    </w:p>
    <w:p>
      <w:pPr>
        <w:pStyle w:val="Heading4"/>
        <w:numPr>
          <w:ilvl w:val="3"/>
          <w:numId w:val="1"/>
        </w:numPr>
        <w:rPr/>
      </w:pPr>
      <w:bookmarkStart w:id="1120" w:name="__RefHeading___Toc3486971_3381743652"/>
      <w:bookmarkStart w:id="1121" w:name="_Toc438"/>
      <w:bookmarkEnd w:id="1120"/>
      <w:r>
        <w:rPr>
          <w:rtl w:val="true"/>
        </w:rPr>
        <w:t>فصل</w:t>
      </w:r>
      <w:r>
        <w:rPr>
          <w:rtl w:val="true"/>
        </w:rPr>
        <w:t>:</w:t>
      </w:r>
      <w:r>
        <w:rPr>
          <w:rtl w:val="true"/>
        </w:rPr>
        <w:t xml:space="preserve">قوله </w:t>
      </w:r>
      <w:r>
        <w:rPr>
          <w:rtl w:val="true"/>
        </w:rPr>
        <w:t>«</w:t>
      </w:r>
      <w:r>
        <w:rPr>
          <w:rtl w:val="true"/>
        </w:rPr>
        <w:t>وَ جاءَ السَّحَرَةُ فِرْعَوْنَ قالُوا إِنَّ لَنا لَأَجْراً إِنْ کُنّا نَحْنُ الْغالِبِینَ</w:t>
      </w:r>
      <w:r>
        <w:rPr>
          <w:rtl w:val="true"/>
        </w:rPr>
        <w:t xml:space="preserve">» </w:t>
      </w:r>
      <w:r>
        <w:rPr>
          <w:rtl w:val="true"/>
        </w:rPr>
        <w:t>الایة</w:t>
      </w:r>
      <w:r>
        <w:rPr>
          <w:rtl w:val="true"/>
        </w:rPr>
        <w:t>:</w:t>
      </w:r>
      <w:r>
        <w:rPr/>
        <w:t>113</w:t>
      </w:r>
      <w:r>
        <w:rPr>
          <w:rtl w:val="true"/>
        </w:rPr>
        <w:t>.</w:t>
      </w:r>
      <w:bookmarkEnd w:id="1121"/>
    </w:p>
    <w:p>
      <w:pPr>
        <w:pStyle w:val="BookText"/>
        <w:rPr/>
      </w:pPr>
      <w:r>
        <w:rPr>
          <w:rFonts w:ascii="IRNazanin" w:hAnsi="IRNazanin" w:eastAsia="IRNazanin"/>
          <w:color w:val="111111"/>
          <w:sz w:val="28"/>
          <w:sz w:val="28"/>
          <w:szCs w:val="28"/>
          <w:rtl w:val="true"/>
          <w:lang w:bidi="fa-IR"/>
        </w:rPr>
        <w:t>و فی الایة دلیل لقوم فرعون علی حاجته و ذلته لو استدلوا و أحسنوا النظر لنفوسهم،لأنه لم یحتج الی السحرة الا لذله و عجزه،و کذلک فی طلب السحرة الأجر دلیل علی عجزهم عما کانوا یدعون من القدرة علی قلة الأعیان،لأنهم لو کانوا قادرین علی ذلک لاستغنوا عن طلب الأجر من فرعون و لقلبوا الصخر ذهبا و لقلبوا فرعون کلبا و استولوا علی ملکه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السحرة خمسة عشر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ثمانین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اثنا عشر ألفا</w:t>
      </w:r>
      <w:r>
        <w:rPr>
          <w:rFonts w:eastAsia="IRNazanin" w:cs="IRNazanin"/>
          <w:color w:val="111111"/>
          <w:sz w:val="28"/>
          <w:szCs w:val="28"/>
          <w:rtl w:val="true"/>
          <w:lang w:bidi="fa-IR"/>
        </w:rPr>
        <w:t>.</w:t>
      </w:r>
      <w:bookmarkStart w:id="1122" w:name="pg14057_126254"/>
    </w:p>
    <w:p>
      <w:pPr>
        <w:pStyle w:val="Heading4"/>
        <w:numPr>
          <w:ilvl w:val="3"/>
          <w:numId w:val="1"/>
        </w:numPr>
        <w:rPr/>
      </w:pPr>
      <w:bookmarkStart w:id="1123" w:name="__RefHeading___Toc3486973_3381743652"/>
      <w:bookmarkStart w:id="1124" w:name="_Toc439"/>
      <w:bookmarkEnd w:id="1122"/>
      <w:bookmarkEnd w:id="1123"/>
      <w:r>
        <w:rPr>
          <w:rtl w:val="true"/>
        </w:rPr>
        <w:t>فصل</w:t>
      </w:r>
      <w:r>
        <w:rPr>
          <w:rtl w:val="true"/>
        </w:rPr>
        <w:t>:</w:t>
      </w:r>
      <w:r>
        <w:rPr>
          <w:rtl w:val="true"/>
        </w:rPr>
        <w:t xml:space="preserve">قوله </w:t>
      </w:r>
      <w:r>
        <w:rPr>
          <w:rtl w:val="true"/>
        </w:rPr>
        <w:t>«</w:t>
      </w:r>
      <w:r>
        <w:rPr>
          <w:rtl w:val="true"/>
        </w:rPr>
        <w:t>قالُوا یا مُوسی إِمّا أَنْ تُلْقِیَ وَ إِمّا أَنْ نَکُونَ نَحْنُ الْمُلْقِینَ</w:t>
      </w:r>
      <w:r>
        <w:rPr>
          <w:rtl w:val="true"/>
        </w:rPr>
        <w:t xml:space="preserve">. </w:t>
      </w:r>
      <w:r>
        <w:rPr>
          <w:rtl w:val="true"/>
        </w:rPr>
        <w:t>قالَ أَلْقُوا فَلَمّا أَلْقَوْا سَحَرُوا أَعْیُنَ النّاسِ</w:t>
      </w:r>
      <w:r>
        <w:rPr>
          <w:rtl w:val="true"/>
        </w:rPr>
        <w:t xml:space="preserve">» </w:t>
      </w:r>
      <w:r>
        <w:rPr>
          <w:rtl w:val="true"/>
        </w:rPr>
        <w:t>الایة</w:t>
      </w:r>
      <w:r>
        <w:rPr>
          <w:rtl w:val="true"/>
        </w:rPr>
        <w:t>:</w:t>
      </w:r>
      <w:r>
        <w:rPr/>
        <w:t>115</w:t>
      </w:r>
      <w:r>
        <w:rPr>
          <w:rtl w:val="true"/>
        </w:rPr>
        <w:t>-</w:t>
      </w:r>
      <w:r>
        <w:rPr/>
        <w:t>116</w:t>
      </w:r>
      <w:r>
        <w:rPr>
          <w:rtl w:val="true"/>
        </w:rPr>
        <w:t>.</w:t>
      </w:r>
      <w:bookmarkEnd w:id="1124"/>
    </w:p>
    <w:p>
      <w:pPr>
        <w:pStyle w:val="BookText"/>
        <w:rPr/>
      </w:pPr>
      <w:r>
        <w:rPr>
          <w:rFonts w:ascii="IRNazanin" w:hAnsi="IRNazanin" w:eastAsia="IRNazanin"/>
          <w:color w:val="111111"/>
          <w:sz w:val="28"/>
          <w:sz w:val="28"/>
          <w:szCs w:val="28"/>
          <w:rtl w:val="true"/>
          <w:lang w:bidi="fa-IR"/>
        </w:rPr>
        <w:t>السحر هو الخفة و الافراط فیها حتی تخیل بها الأشیاء عن الحقیقة و الاحتیال مما یخفی علی کثیر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خیلوا الی أعین الناس بما فعلوه من التخییل و الخدع أنها تسعی،کما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یُخَیَّلُ إِلَیْهِ مِنْ سِحْرِهِمْ أَنَّها تَسْعی</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سحر الأعین قلبها عن صحة إدراکها بما یتخیل من الأمور المموه لها بلطف الحیلة التی تجری مجری الخفة و الشعبذة مما لا یرجع الی حقیقة و المحدث لهذا التخیل هو اللّه تعالی عند ما أظهروا من تلک المخاریق،و انما نسب الیهم لأنهم عرضوا بما لو لم یعلموه لم یقع،کما لو جعل طفلا تحت البرد فهو القاتل له فی الحکم و اللّه تعالی أماته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جاز من موسی أن یأمرهم بإلقاء السحر،و هو کفر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محقین فألقوا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علی ما یصح و یجوز لا علی ما یفسد و یستحیل</w:t>
      </w:r>
      <w:r>
        <w:rPr>
          <w:rFonts w:eastAsia="IRNazanin" w:cs="IRNazanin"/>
          <w:color w:val="111111"/>
          <w:sz w:val="28"/>
          <w:szCs w:val="28"/>
          <w:rtl w:val="true"/>
          <w:lang w:bidi="fa-IR"/>
        </w:rPr>
        <w:t>.</w:t>
      </w:r>
    </w:p>
    <w:p>
      <w:pPr>
        <w:pStyle w:val="Heading4"/>
        <w:numPr>
          <w:ilvl w:val="3"/>
          <w:numId w:val="1"/>
        </w:numPr>
        <w:rPr/>
      </w:pPr>
      <w:bookmarkStart w:id="1125" w:name="__RefHeading___Toc3486975_3381743652"/>
      <w:bookmarkStart w:id="1126" w:name="_Toc440"/>
      <w:bookmarkEnd w:id="1125"/>
      <w:r>
        <w:rPr>
          <w:rtl w:val="true"/>
        </w:rPr>
        <w:t>فصل</w:t>
      </w:r>
      <w:r>
        <w:rPr>
          <w:rtl w:val="true"/>
        </w:rPr>
        <w:t>:</w:t>
      </w:r>
      <w:r>
        <w:rPr>
          <w:rtl w:val="true"/>
        </w:rPr>
        <w:t xml:space="preserve">قوله </w:t>
      </w:r>
      <w:r>
        <w:rPr>
          <w:rtl w:val="true"/>
        </w:rPr>
        <w:t>«</w:t>
      </w:r>
      <w:r>
        <w:rPr>
          <w:rtl w:val="true"/>
        </w:rPr>
        <w:t>وَ أَوْحَیْنا إِلی مُوسی أَنْ أَلْقِ عَصاکَ فَإِذا هِیَ تَلْقَفُ ما یَأْفِکُونَ</w:t>
      </w:r>
      <w:r>
        <w:rPr>
          <w:rtl w:val="true"/>
        </w:rPr>
        <w:t xml:space="preserve">» </w:t>
      </w:r>
      <w:r>
        <w:rPr>
          <w:rtl w:val="true"/>
        </w:rPr>
        <w:t>الایة</w:t>
      </w:r>
      <w:r>
        <w:rPr>
          <w:rtl w:val="true"/>
        </w:rPr>
        <w:t>:</w:t>
      </w:r>
      <w:r>
        <w:rPr/>
        <w:t>117</w:t>
      </w:r>
      <w:r>
        <w:rPr>
          <w:rtl w:val="true"/>
        </w:rPr>
        <w:t>.</w:t>
      </w:r>
      <w:bookmarkEnd w:id="1126"/>
    </w:p>
    <w:p>
      <w:pPr>
        <w:pStyle w:val="BookText"/>
        <w:rPr/>
      </w:pPr>
      <w:r>
        <w:rPr>
          <w:rFonts w:ascii="IRNazanin" w:hAnsi="IRNazanin" w:eastAsia="IRNazanin"/>
          <w:color w:val="111111"/>
          <w:sz w:val="28"/>
          <w:sz w:val="28"/>
          <w:szCs w:val="28"/>
          <w:rtl w:val="true"/>
          <w:lang w:bidi="fa-IR"/>
        </w:rPr>
        <w:t>الوحی هو إلقاء المعنی الی النفس من جهة تخفی،و لذلک لم یشعر به الا موسی علیه السّلام حتی امتثل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تبتلع تناولا بفیها بسرعة منها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الافک هو قلب الشیء عن وجهه،و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المنقلبات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الافک</w:t>
      </w:r>
      <w:bookmarkStart w:id="1127" w:name="pg14057_126255"/>
    </w:p>
    <w:p>
      <w:pPr>
        <w:pStyle w:val="BookText"/>
        <w:rPr/>
      </w:pPr>
      <w:bookmarkEnd w:id="1127"/>
      <w:r>
        <w:rPr>
          <w:rFonts w:ascii="IRNazanin" w:hAnsi="IRNazanin" w:eastAsia="IRNazanin"/>
          <w:color w:val="111111"/>
          <w:sz w:val="28"/>
          <w:sz w:val="28"/>
          <w:szCs w:val="28"/>
          <w:rtl w:val="true"/>
          <w:lang w:bidi="fa-IR"/>
        </w:rPr>
        <w:t>الکذب،لأنه قلب المعنی عن جهة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کون الشیء فی موضعه الذی اقتضته الحکمة</w:t>
      </w:r>
      <w:r>
        <w:rPr>
          <w:rFonts w:eastAsia="IRNazanin" w:cs="IRNazanin"/>
          <w:color w:val="111111"/>
          <w:sz w:val="28"/>
          <w:szCs w:val="28"/>
          <w:rtl w:val="true"/>
          <w:lang w:bidi="fa-IR"/>
        </w:rPr>
        <w:t>.</w:t>
      </w:r>
    </w:p>
    <w:p>
      <w:pPr>
        <w:pStyle w:val="Heading4"/>
        <w:numPr>
          <w:ilvl w:val="3"/>
          <w:numId w:val="1"/>
        </w:numPr>
        <w:rPr/>
      </w:pPr>
      <w:bookmarkStart w:id="1128" w:name="__RefHeading___Toc3486977_3381743652"/>
      <w:bookmarkStart w:id="1129" w:name="_Toc441"/>
      <w:bookmarkEnd w:id="1128"/>
      <w:r>
        <w:rPr>
          <w:rtl w:val="true"/>
        </w:rPr>
        <w:t>فصل</w:t>
      </w:r>
      <w:r>
        <w:rPr>
          <w:rtl w:val="true"/>
        </w:rPr>
        <w:t>:</w:t>
      </w:r>
      <w:r>
        <w:rPr>
          <w:rtl w:val="true"/>
        </w:rPr>
        <w:t xml:space="preserve">قوله </w:t>
      </w:r>
      <w:r>
        <w:rPr>
          <w:rtl w:val="true"/>
        </w:rPr>
        <w:t>«</w:t>
      </w:r>
      <w:r>
        <w:rPr>
          <w:rtl w:val="true"/>
        </w:rPr>
        <w:t>قالُوا آمَنّا بِرَبِّ الْعالَمِینَ</w:t>
      </w:r>
      <w:r>
        <w:rPr>
          <w:rtl w:val="true"/>
        </w:rPr>
        <w:t xml:space="preserve">. </w:t>
      </w:r>
      <w:r>
        <w:rPr>
          <w:rtl w:val="true"/>
        </w:rPr>
        <w:t>رَبِّ مُوسی وَ هارُونَ</w:t>
      </w:r>
      <w:r>
        <w:rPr>
          <w:rtl w:val="true"/>
        </w:rPr>
        <w:t xml:space="preserve">» </w:t>
      </w:r>
      <w:r>
        <w:rPr>
          <w:rtl w:val="true"/>
        </w:rPr>
        <w:t>الایة</w:t>
      </w:r>
      <w:r>
        <w:rPr>
          <w:rtl w:val="true"/>
        </w:rPr>
        <w:t>:</w:t>
      </w:r>
      <w:r>
        <w:rPr/>
        <w:t>121</w:t>
      </w:r>
      <w:r>
        <w:rPr>
          <w:rtl w:val="true"/>
        </w:rPr>
        <w:t>-</w:t>
      </w:r>
      <w:r>
        <w:rPr/>
        <w:t>122</w:t>
      </w:r>
      <w:r>
        <w:rPr>
          <w:rtl w:val="true"/>
        </w:rPr>
        <w:t xml:space="preserve"> </w:t>
      </w:r>
      <w:r>
        <w:rPr>
          <w:rtl w:val="true"/>
        </w:rPr>
        <w:t>انما خصوا موسی و هارون بالذکر بعد دخولهما فی الجملة من</w:t>
      </w:r>
      <w:r>
        <w:rPr>
          <w:rtl w:val="true"/>
        </w:rPr>
        <w:t>«</w:t>
      </w:r>
      <w:r>
        <w:rPr>
          <w:rtl w:val="true"/>
        </w:rPr>
        <w:t>آمنا برب العالمین</w:t>
      </w:r>
      <w:r>
        <w:rPr>
          <w:rtl w:val="true"/>
        </w:rPr>
        <w:t>»</w:t>
      </w:r>
      <w:r>
        <w:rPr>
          <w:rtl w:val="true"/>
        </w:rPr>
        <w:t>لامرین</w:t>
      </w:r>
      <w:r>
        <w:rPr>
          <w:rtl w:val="true"/>
        </w:rPr>
        <w:t>:</w:t>
      </w:r>
      <w:bookmarkEnd w:id="1129"/>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معنی الذی دعا الی الایمان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 بالذکر لشرف ذکرهما علی غیرهما علی طریق المدحة لهما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 بالإطلاق لا یطلق الا علی اللّه تعالی،لأنه یقتضی أنه رب کل شیء یصح ملکه،و فی الناس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 و رب الفرس،و مثله خالق لا یطلق الا فیه تعالی و فی غیره یقید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الأدیم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جاز نبیان فی وقت و لم یجز امامان فی وقت،لان الامام لما کان یقام بالاجتهاد کان امامة الواحد أبعد من المناقشة و اختلاف الکلمة،و أقرب الی الالفة و رجوع التدبیر الی رضا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غیر صحیح،لان العقل غیر دال علی أن الامام یجب أن یکون واحدا،کما أنه غیر دال علی أنه یجب أن یکون النبی واحدا،و انما علم بالشرع أنه لا یکون الامام فی العصر الا واحدا،کما علمنا أنه لم یکن فی عصر النبی علیه السّلام نبی آخر،فاستوی الأمران فی هذا الباب</w:t>
      </w:r>
      <w:r>
        <w:rPr>
          <w:rFonts w:eastAsia="IRNazanin" w:cs="IRNazanin"/>
          <w:color w:val="111111"/>
          <w:sz w:val="28"/>
          <w:szCs w:val="28"/>
          <w:rtl w:val="true"/>
          <w:lang w:bidi="fa-IR"/>
        </w:rPr>
        <w:t>.</w:t>
      </w:r>
    </w:p>
    <w:p>
      <w:pPr>
        <w:pStyle w:val="Heading4"/>
        <w:numPr>
          <w:ilvl w:val="3"/>
          <w:numId w:val="1"/>
        </w:numPr>
        <w:rPr/>
      </w:pPr>
      <w:bookmarkStart w:id="1130" w:name="__RefHeading___Toc3486979_3381743652"/>
      <w:bookmarkStart w:id="1131" w:name="_Toc442"/>
      <w:bookmarkEnd w:id="1130"/>
      <w:r>
        <w:rPr>
          <w:rtl w:val="true"/>
        </w:rPr>
        <w:t>فصل</w:t>
      </w:r>
      <w:r>
        <w:rPr>
          <w:rtl w:val="true"/>
        </w:rPr>
        <w:t>:</w:t>
      </w:r>
      <w:r>
        <w:rPr>
          <w:rtl w:val="true"/>
        </w:rPr>
        <w:t xml:space="preserve">قوله </w:t>
      </w:r>
      <w:r>
        <w:rPr>
          <w:rtl w:val="true"/>
        </w:rPr>
        <w:t>«</w:t>
      </w:r>
      <w:r>
        <w:rPr>
          <w:rtl w:val="true"/>
        </w:rPr>
        <w:t>وَ لَقَدْ أَخَذْنا آلَ فِرْعَوْنَ بِالسِّنِینَ وَ نَقْصٍ مِنَ الثَّمَراتِ</w:t>
      </w:r>
      <w:r>
        <w:rPr>
          <w:rtl w:val="true"/>
        </w:rPr>
        <w:t xml:space="preserve">» </w:t>
      </w:r>
      <w:r>
        <w:rPr>
          <w:rtl w:val="true"/>
        </w:rPr>
        <w:t>الایة</w:t>
      </w:r>
      <w:r>
        <w:rPr>
          <w:rtl w:val="true"/>
        </w:rPr>
        <w:t>:</w:t>
      </w:r>
      <w:r>
        <w:rPr/>
        <w:t>130</w:t>
      </w:r>
      <w:r>
        <w:rPr>
          <w:rtl w:val="true"/>
        </w:rPr>
        <w:t>.</w:t>
      </w:r>
      <w:bookmarkEnd w:id="11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تعالی فی هذه الایة،و أقسم علیه أنه أخذ آل فرعون بالسنین،و هی العوام </w:t>
      </w:r>
      <w:r>
        <w:rPr>
          <w:rStyle w:val="FootnoteAnchor"/>
          <w:rtl w:val="true"/>
        </w:rPr>
        <w:footnoteReference w:id="435"/>
      </w:r>
      <w:r>
        <w:rPr>
          <w:rFonts w:ascii="Amiri" w:hAnsi="Amiri" w:eastAsia="Amiri" w:cs="Amiri"/>
          <w:color w:val="111111"/>
          <w:sz w:val="28"/>
          <w:sz w:val="28"/>
          <w:szCs w:val="28"/>
          <w:rtl w:val="true"/>
          <w:lang w:bidi="ar-SA"/>
        </w:rPr>
        <w:t>المقحطة</w:t>
      </w:r>
      <w:r>
        <w:rPr>
          <w:rFonts w:eastAsia="Amiri" w:cs="Amiri" w:ascii="Amiri" w:hAnsi="Amiri"/>
          <w:color w:val="111111"/>
          <w:sz w:val="28"/>
          <w:szCs w:val="28"/>
          <w:rtl w:val="true"/>
          <w:lang w:bidi="ar-SA"/>
        </w:rPr>
        <w:t>.</w:t>
      </w:r>
      <w:bookmarkStart w:id="1132" w:name="pg14057_126256"/>
    </w:p>
    <w:p>
      <w:pPr>
        <w:pStyle w:val="BookText"/>
        <w:rPr/>
      </w:pPr>
      <w:bookmarkEnd w:id="1132"/>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 خاصة الرجل الذین یؤول أمرهم الیه 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البلد،و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البلد،لان فی الأهل معنی القرب فی نسب أو مکان،و لیس کذلک الآل</w:t>
      </w:r>
      <w:r>
        <w:rPr>
          <w:rFonts w:eastAsia="IRNazanin" w:cs="IRNazanin"/>
          <w:color w:val="111111"/>
          <w:sz w:val="28"/>
          <w:szCs w:val="28"/>
          <w:rtl w:val="true"/>
          <w:lang w:bidi="fa-IR"/>
        </w:rPr>
        <w:t>.</w:t>
      </w:r>
    </w:p>
    <w:p>
      <w:pPr>
        <w:pStyle w:val="Heading4"/>
        <w:numPr>
          <w:ilvl w:val="3"/>
          <w:numId w:val="1"/>
        </w:numPr>
        <w:rPr/>
      </w:pPr>
      <w:bookmarkStart w:id="1133" w:name="__RefHeading___Toc3486981_3381743652"/>
      <w:bookmarkStart w:id="1134" w:name="_Toc443"/>
      <w:bookmarkEnd w:id="1133"/>
      <w:r>
        <w:rPr>
          <w:rtl w:val="true"/>
        </w:rPr>
        <w:t>فصل</w:t>
      </w:r>
      <w:r>
        <w:rPr>
          <w:rtl w:val="true"/>
        </w:rPr>
        <w:t>: «</w:t>
      </w:r>
      <w:r>
        <w:rPr>
          <w:rtl w:val="true"/>
        </w:rPr>
        <w:t>وَ قالُوا مَهْما تَأْتِنا بِهِ مِنْ آیَةٍ لِتَسْحَرَنا بِها</w:t>
      </w:r>
      <w:r>
        <w:rPr>
          <w:rtl w:val="true"/>
        </w:rPr>
        <w:t xml:space="preserve">» </w:t>
      </w:r>
      <w:r>
        <w:rPr>
          <w:rtl w:val="true"/>
        </w:rPr>
        <w:t>الایة</w:t>
      </w:r>
      <w:r>
        <w:rPr>
          <w:rtl w:val="true"/>
        </w:rPr>
        <w:t>:</w:t>
      </w:r>
      <w:r>
        <w:rPr/>
        <w:t>132</w:t>
      </w:r>
      <w:r>
        <w:rPr>
          <w:rtl w:val="true"/>
        </w:rPr>
        <w:t>.</w:t>
      </w:r>
      <w:bookmarkEnd w:id="1134"/>
    </w:p>
    <w:p>
      <w:pPr>
        <w:pStyle w:val="BookText"/>
        <w:rPr/>
      </w:pPr>
      <w:r>
        <w:rPr>
          <w:rFonts w:ascii="IRNazanin" w:hAnsi="IRNazanin" w:eastAsia="IRNazanin"/>
          <w:color w:val="111111"/>
          <w:sz w:val="28"/>
          <w:sz w:val="28"/>
          <w:szCs w:val="28"/>
          <w:rtl w:val="true"/>
          <w:lang w:bidi="fa-IR"/>
        </w:rPr>
        <w:t>الایة هی المعجزة الدالة علی نبوته،و هو کل ما یعجز الخلق عن معارضته و مقاومته،کما لا یمکن مقاومة الشبهة للحجة،و کما لا یمکن أن یقاوم الجهل للعلم و السراب للماء و ان توهم ذلک قبل النظر و الاعتبار و بخیل قبل الاستدلال الذی یزول معه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حقیقة السحر فیما مضی،و قد یسمی السحر ما لا یعرف سببه و ان لم یکن محظورا،کما 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البیان لسحر،أو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حدیثها السحر الحلال لو أنه لم یجز قتل المسلم المسحور</w:t>
      </w:r>
    </w:p>
    <w:p>
      <w:pPr>
        <w:pStyle w:val="BookText"/>
        <w:rPr/>
      </w:pPr>
      <w:r>
        <w:rPr>
          <w:rFonts w:ascii="IRNazanin" w:hAnsi="IRNazanin" w:eastAsia="IRNazanin"/>
          <w:color w:val="111111"/>
          <w:sz w:val="28"/>
          <w:sz w:val="28"/>
          <w:szCs w:val="28"/>
          <w:rtl w:val="true"/>
          <w:lang w:bidi="fa-IR"/>
        </w:rPr>
        <w:t>و ذلک مجاز و تشبیه دون أن یکون ذلک حقیقة</w:t>
      </w:r>
      <w:r>
        <w:rPr>
          <w:rFonts w:eastAsia="IRNazanin" w:cs="IRNazanin"/>
          <w:color w:val="111111"/>
          <w:sz w:val="28"/>
          <w:szCs w:val="28"/>
          <w:rtl w:val="true"/>
          <w:lang w:bidi="fa-IR"/>
        </w:rPr>
        <w:t>.</w:t>
      </w:r>
    </w:p>
    <w:p>
      <w:pPr>
        <w:pStyle w:val="Heading4"/>
        <w:numPr>
          <w:ilvl w:val="3"/>
          <w:numId w:val="1"/>
        </w:numPr>
        <w:rPr/>
      </w:pPr>
      <w:bookmarkStart w:id="1135" w:name="__RefHeading___Toc3486983_3381743652"/>
      <w:bookmarkStart w:id="1136" w:name="_Toc444"/>
      <w:bookmarkEnd w:id="1135"/>
      <w:r>
        <w:rPr>
          <w:rtl w:val="true"/>
        </w:rPr>
        <w:t>فصل</w:t>
      </w:r>
      <w:r>
        <w:rPr>
          <w:rtl w:val="true"/>
        </w:rPr>
        <w:t>:</w:t>
      </w:r>
      <w:r>
        <w:rPr>
          <w:rtl w:val="true"/>
        </w:rPr>
        <w:t xml:space="preserve">قوله </w:t>
      </w:r>
      <w:r>
        <w:rPr>
          <w:rtl w:val="true"/>
        </w:rPr>
        <w:t>«</w:t>
      </w:r>
      <w:r>
        <w:rPr>
          <w:rtl w:val="true"/>
        </w:rPr>
        <w:t>فَأَرْسَلْنا عَلَیْهِمُ الطُّوفانَ وَ الْجَرادَ وَ الْقُمَّلَ</w:t>
      </w:r>
      <w:r>
        <w:rPr>
          <w:rtl w:val="true"/>
        </w:rPr>
        <w:t xml:space="preserve">» </w:t>
      </w:r>
      <w:r>
        <w:rPr>
          <w:rtl w:val="true"/>
        </w:rPr>
        <w:t>الایة</w:t>
      </w:r>
      <w:r>
        <w:rPr>
          <w:rtl w:val="true"/>
        </w:rPr>
        <w:t>:</w:t>
      </w:r>
      <w:r>
        <w:rPr/>
        <w:t>133</w:t>
      </w:r>
      <w:r>
        <w:rPr>
          <w:rtl w:val="true"/>
        </w:rPr>
        <w:t>.</w:t>
      </w:r>
      <w:bookmarkEnd w:id="1136"/>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الطوفان من السیل البعاق و من الموت الذریع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معناه،فقال ابن عباس فی روایة عنه و قتادة و مجاهد انه بنات الجراد هو الدبا صغار الجراد الذی لا أجنحة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ابن عباس و سعید أنه السوس الذی یقع فی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الحمنان واحده حمنانة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حمنة و هو کبار القردان</w:t>
      </w:r>
      <w:r>
        <w:rPr>
          <w:rFonts w:eastAsia="IRNazanin" w:cs="IRNazanin"/>
          <w:color w:val="111111"/>
          <w:sz w:val="28"/>
          <w:szCs w:val="28"/>
          <w:rtl w:val="true"/>
          <w:lang w:bidi="fa-IR"/>
        </w:rPr>
        <w:t>.</w:t>
      </w:r>
    </w:p>
    <w:p>
      <w:pPr>
        <w:pStyle w:val="Heading4"/>
        <w:numPr>
          <w:ilvl w:val="3"/>
          <w:numId w:val="1"/>
        </w:numPr>
        <w:rPr/>
      </w:pPr>
      <w:bookmarkStart w:id="1137" w:name="__RefHeading___Toc3486985_3381743652"/>
      <w:bookmarkStart w:id="1138" w:name="_Toc445"/>
      <w:bookmarkEnd w:id="1137"/>
      <w:r>
        <w:rPr>
          <w:rtl w:val="true"/>
        </w:rPr>
        <w:t>فصل</w:t>
      </w:r>
      <w:r>
        <w:rPr>
          <w:rtl w:val="true"/>
        </w:rPr>
        <w:t>:</w:t>
      </w:r>
      <w:r>
        <w:rPr>
          <w:rtl w:val="true"/>
        </w:rPr>
        <w:t xml:space="preserve">قوله </w:t>
      </w:r>
      <w:r>
        <w:rPr>
          <w:rtl w:val="true"/>
        </w:rPr>
        <w:t>«</w:t>
      </w:r>
      <w:r>
        <w:rPr>
          <w:rtl w:val="true"/>
        </w:rPr>
        <w:t>وَ لَمّا وَقَعَ عَلَیْهِمُ الرِّجْزُ قالُوا یا مُوسَی ادْعُ لَنا رَبَّکَ بِما عَهِدَ عِنْدَکَ</w:t>
      </w:r>
      <w:r>
        <w:rPr>
          <w:rtl w:val="true"/>
        </w:rPr>
        <w:t xml:space="preserve">» </w:t>
      </w:r>
      <w:r>
        <w:rPr>
          <w:rtl w:val="true"/>
        </w:rPr>
        <w:t>الایة</w:t>
      </w:r>
      <w:r>
        <w:rPr>
          <w:rtl w:val="true"/>
        </w:rPr>
        <w:t>:</w:t>
      </w:r>
      <w:r>
        <w:rPr/>
        <w:t>134</w:t>
      </w:r>
      <w:r>
        <w:rPr>
          <w:rtl w:val="true"/>
        </w:rPr>
        <w:t>.</w:t>
      </w:r>
      <w:bookmarkEnd w:id="113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الیک به و علمک أن تدعوه به،فانه یجیبک کما أجابک فی</w:t>
      </w:r>
      <w:bookmarkStart w:id="1139" w:name="pg14057_126257"/>
    </w:p>
    <w:p>
      <w:pPr>
        <w:pStyle w:val="BookText"/>
        <w:rPr/>
      </w:pPr>
      <w:bookmarkEnd w:id="1139"/>
      <w:r>
        <w:rPr>
          <w:rFonts w:ascii="IRNazanin" w:hAnsi="IRNazanin" w:eastAsia="IRNazanin"/>
          <w:color w:val="111111"/>
          <w:sz w:val="28"/>
          <w:sz w:val="28"/>
          <w:szCs w:val="28"/>
          <w:rtl w:val="true"/>
          <w:lang w:bidi="fa-IR"/>
        </w:rPr>
        <w:t>آیاتک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عهدک عند علی معنی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Heading4"/>
        <w:numPr>
          <w:ilvl w:val="3"/>
          <w:numId w:val="1"/>
        </w:numPr>
        <w:rPr/>
      </w:pPr>
      <w:bookmarkStart w:id="1140" w:name="__RefHeading___Toc3486987_3381743652"/>
      <w:bookmarkStart w:id="1141" w:name="_Toc446"/>
      <w:bookmarkEnd w:id="1140"/>
      <w:r>
        <w:rPr>
          <w:rtl w:val="true"/>
        </w:rPr>
        <w:t>فصل</w:t>
      </w:r>
      <w:r>
        <w:rPr>
          <w:rtl w:val="true"/>
        </w:rPr>
        <w:t>:</w:t>
      </w:r>
      <w:r>
        <w:rPr>
          <w:rtl w:val="true"/>
        </w:rPr>
        <w:t xml:space="preserve">قوله </w:t>
      </w:r>
      <w:r>
        <w:rPr>
          <w:rtl w:val="true"/>
        </w:rPr>
        <w:t>«</w:t>
      </w:r>
      <w:r>
        <w:rPr>
          <w:rtl w:val="true"/>
        </w:rPr>
        <w:t>فَانْتَقَمْنا مِنْهُمْ فَأَغْرَقْناهُمْ فِی الْیَمِّ بِأَنَّهُمْ کَذَّبُوا بِآیاتِنا وَ کانُوا عَنْها غافِلِینَ</w:t>
      </w:r>
      <w:r>
        <w:rPr>
          <w:rtl w:val="true"/>
        </w:rPr>
        <w:t xml:space="preserve">» </w:t>
      </w:r>
      <w:r>
        <w:rPr>
          <w:rtl w:val="true"/>
        </w:rPr>
        <w:t>الایة</w:t>
      </w:r>
      <w:r>
        <w:rPr>
          <w:rtl w:val="true"/>
        </w:rPr>
        <w:t>:</w:t>
      </w:r>
      <w:r>
        <w:rPr/>
        <w:t>136</w:t>
      </w:r>
      <w:r>
        <w:rPr>
          <w:rtl w:val="true"/>
        </w:rPr>
        <w:t>.</w:t>
      </w:r>
      <w:bookmarkEnd w:id="1141"/>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الوعید علی الغفلة و لیست من فعل البشر؟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تعرضوا لها حتی صاروا لا یفطنون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الوعید علی الاعراض عن الآیات حتی صاروا کالغافلین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و کانوا عن النعمة غافلین و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انتقمنا</w:t>
      </w:r>
      <w:r>
        <w:rPr>
          <w:rFonts w:eastAsia="IRNazanin" w:cs="IRNazanin"/>
          <w:color w:val="111111"/>
          <w:sz w:val="28"/>
          <w:szCs w:val="28"/>
          <w:rtl w:val="true"/>
          <w:lang w:bidi="fa-IR"/>
        </w:rPr>
        <w:t>».</w:t>
      </w:r>
    </w:p>
    <w:p>
      <w:pPr>
        <w:pStyle w:val="Heading4"/>
        <w:numPr>
          <w:ilvl w:val="3"/>
          <w:numId w:val="1"/>
        </w:numPr>
        <w:rPr/>
      </w:pPr>
      <w:bookmarkStart w:id="1142" w:name="__RefHeading___Toc3486989_3381743652"/>
      <w:bookmarkStart w:id="1143" w:name="_Toc447"/>
      <w:bookmarkEnd w:id="1142"/>
      <w:r>
        <w:rPr>
          <w:rtl w:val="true"/>
        </w:rPr>
        <w:t>فصل</w:t>
      </w:r>
      <w:r>
        <w:rPr>
          <w:rtl w:val="true"/>
        </w:rPr>
        <w:t>:</w:t>
      </w:r>
      <w:r>
        <w:rPr>
          <w:rtl w:val="true"/>
        </w:rPr>
        <w:t xml:space="preserve">قوله </w:t>
      </w:r>
      <w:r>
        <w:rPr>
          <w:rtl w:val="true"/>
        </w:rPr>
        <w:t>«</w:t>
      </w:r>
      <w:r>
        <w:rPr>
          <w:rtl w:val="true"/>
        </w:rPr>
        <w:t>وَ دَمَّرْنا ما کانَ یَصْنَعُ فِرْعَوْنُ وَ قَوْمُهُ وَ ما کانُوا یَعْرِشُونَ</w:t>
      </w:r>
      <w:r>
        <w:rPr>
          <w:rtl w:val="true"/>
        </w:rPr>
        <w:t xml:space="preserve">» </w:t>
      </w:r>
      <w:r>
        <w:rPr>
          <w:rtl w:val="true"/>
        </w:rPr>
        <w:t>الایة</w:t>
      </w:r>
      <w:r>
        <w:rPr>
          <w:rtl w:val="true"/>
        </w:rPr>
        <w:t>:</w:t>
      </w:r>
      <w:r>
        <w:rPr/>
        <w:t>137</w:t>
      </w:r>
      <w:r>
        <w:rPr>
          <w:rtl w:val="true"/>
        </w:rPr>
        <w:t>.</w:t>
      </w:r>
      <w:bookmarkEnd w:id="114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یبنونه من الابنیة و القصور،فی قول ابن عباس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یعرشون معناه یبنون،و العرش فی هذا الموضع البناء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 مکة،أی بناؤها</w:t>
      </w:r>
      <w:r>
        <w:rPr>
          <w:rFonts w:eastAsia="IRNazanin" w:cs="IRNazanin"/>
          <w:color w:val="111111"/>
          <w:sz w:val="28"/>
          <w:szCs w:val="28"/>
          <w:rtl w:val="true"/>
          <w:lang w:bidi="fa-IR"/>
        </w:rPr>
        <w:t>.</w:t>
      </w:r>
    </w:p>
    <w:p>
      <w:pPr>
        <w:pStyle w:val="Heading4"/>
        <w:numPr>
          <w:ilvl w:val="3"/>
          <w:numId w:val="1"/>
        </w:numPr>
        <w:rPr/>
      </w:pPr>
      <w:bookmarkStart w:id="1144" w:name="__RefHeading___Toc3486991_3381743652"/>
      <w:bookmarkStart w:id="1145" w:name="_Toc448"/>
      <w:bookmarkEnd w:id="1144"/>
      <w:r>
        <w:rPr>
          <w:rtl w:val="true"/>
        </w:rPr>
        <w:t>فصل</w:t>
      </w:r>
      <w:r>
        <w:rPr>
          <w:rtl w:val="true"/>
        </w:rPr>
        <w:t>:</w:t>
      </w:r>
      <w:r>
        <w:rPr>
          <w:rtl w:val="true"/>
        </w:rPr>
        <w:t xml:space="preserve">قوله </w:t>
      </w:r>
      <w:r>
        <w:rPr>
          <w:rtl w:val="true"/>
        </w:rPr>
        <w:t>«</w:t>
      </w:r>
      <w:r>
        <w:rPr>
          <w:rtl w:val="true"/>
        </w:rPr>
        <w:t>إِنَّ هؤُلاءِ مُتَبَّرٌ ما هُمْ فِیهِ وَ باطِلٌ ما کانُوا یَعْمَلُونَ</w:t>
      </w:r>
      <w:r>
        <w:rPr>
          <w:rtl w:val="true"/>
        </w:rPr>
        <w:t xml:space="preserve">» </w:t>
      </w:r>
      <w:r>
        <w:rPr>
          <w:rtl w:val="true"/>
        </w:rPr>
        <w:t>الایة</w:t>
      </w:r>
      <w:r>
        <w:rPr>
          <w:rtl w:val="true"/>
        </w:rPr>
        <w:t>:</w:t>
      </w:r>
      <w:r>
        <w:rPr/>
        <w:t>138</w:t>
      </w:r>
      <w:r>
        <w:rPr>
          <w:rtl w:val="true"/>
        </w:rPr>
        <w:t>.</w:t>
      </w:r>
      <w:bookmarkEnd w:id="1145"/>
    </w:p>
    <w:p>
      <w:pPr>
        <w:pStyle w:val="BookText"/>
        <w:rPr/>
      </w:pPr>
      <w:r>
        <w:rPr>
          <w:rFonts w:ascii="Amiri" w:hAnsi="Amiri" w:eastAsia="Amiri" w:cs="Amiri"/>
          <w:color w:val="111111"/>
          <w:sz w:val="28"/>
          <w:sz w:val="28"/>
          <w:szCs w:val="28"/>
          <w:rtl w:val="true"/>
          <w:lang w:bidi="ar-SA"/>
        </w:rPr>
        <w:t>المتبر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المهلک المدمر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الهلاک،و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الظّالِمِینَ إِلاّ تَباراً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و منه التبر الذهب،سمی بذلک 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معدنه مهلکة 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إناء مکسر متبر و کسارته تبر</w:t>
      </w:r>
      <w:r>
        <w:rPr>
          <w:rFonts w:eastAsia="IRNazanin" w:cs="IRNazanin"/>
          <w:color w:val="111111"/>
          <w:sz w:val="28"/>
          <w:szCs w:val="28"/>
          <w:rtl w:val="true"/>
          <w:lang w:bidi="fa-IR"/>
        </w:rPr>
        <w:t>.</w:t>
      </w:r>
    </w:p>
    <w:p>
      <w:pPr>
        <w:pStyle w:val="Heading4"/>
        <w:numPr>
          <w:ilvl w:val="3"/>
          <w:numId w:val="1"/>
        </w:numPr>
        <w:rPr/>
      </w:pPr>
      <w:bookmarkStart w:id="1146" w:name="__RefHeading___Toc3486993_3381743652"/>
      <w:bookmarkStart w:id="1147" w:name="_Toc449"/>
      <w:bookmarkEnd w:id="1146"/>
      <w:r>
        <w:rPr>
          <w:rtl w:val="true"/>
        </w:rPr>
        <w:t>فصل</w:t>
      </w:r>
      <w:r>
        <w:rPr>
          <w:rtl w:val="true"/>
        </w:rPr>
        <w:t>:</w:t>
      </w:r>
      <w:r>
        <w:rPr>
          <w:rtl w:val="true"/>
        </w:rPr>
        <w:t xml:space="preserve">قوله </w:t>
      </w:r>
      <w:r>
        <w:rPr>
          <w:rtl w:val="true"/>
        </w:rPr>
        <w:t>«</w:t>
      </w:r>
      <w:r>
        <w:rPr>
          <w:rtl w:val="true"/>
        </w:rPr>
        <w:t>وَ إِذْ أَنْجَیْناکُمْ مِنْ آلِ فِرْعَوْنَ یَسُومُونَکُمْ سُوءَ الْعَذابِ</w:t>
      </w:r>
      <w:r>
        <w:rPr>
          <w:rtl w:val="true"/>
        </w:rPr>
        <w:t xml:space="preserve">» </w:t>
      </w:r>
      <w:r>
        <w:rPr>
          <w:rtl w:val="true"/>
        </w:rPr>
        <w:t>الایة</w:t>
      </w:r>
      <w:r>
        <w:rPr>
          <w:rtl w:val="true"/>
        </w:rPr>
        <w:t>:</w:t>
      </w:r>
      <w:r>
        <w:rPr/>
        <w:t>141</w:t>
      </w:r>
      <w:r>
        <w:rPr>
          <w:rtl w:val="true"/>
        </w:rPr>
        <w:t>.</w:t>
      </w:r>
      <w:bookmarkEnd w:id="114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أنجیناکم بمعنی خلصناکم،لان النجاة الخلاص مما یخاف الی رفعة من الحال،و أصله الارتفاع،و منه النجا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الارتفاع فی السیر،و منه قوله</w:t>
      </w:r>
      <w:bookmarkStart w:id="1148" w:name="pg14057_126258"/>
    </w:p>
    <w:p>
      <w:pPr>
        <w:pStyle w:val="BookText"/>
        <w:rPr/>
      </w:pPr>
      <w:bookmarkEnd w:id="1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نُنَجِّیکَ بِبَدَنِکَ</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نلقیک علی نجوة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النجو کنایة عن الحدث،لأنه کان ملقی بارتفاع من الأرض للابعاد به،و قد کان أیضا یطلب به الانخفاض للابعاد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یولونکم اکراها و یحملونکم إذلالا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السوم مجاوزة الحد،فمنه السوم فی البیع،و هو تجاوز الحد فی السعر الی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السائمة من الإبل الراعیة،لأنها تجاوز حد الأبیات </w:t>
      </w:r>
      <w:r>
        <w:rPr>
          <w:rStyle w:val="FootnoteAnchor"/>
          <w:rtl w:val="true"/>
        </w:rPr>
        <w:footnoteReference w:id="438"/>
      </w:r>
      <w:r>
        <w:rPr>
          <w:rFonts w:ascii="IRNazanin" w:hAnsi="IRNazanin" w:eastAsia="IRNazanin"/>
          <w:color w:val="111111"/>
          <w:sz w:val="28"/>
          <w:sz w:val="28"/>
          <w:szCs w:val="28"/>
          <w:rtl w:val="true"/>
          <w:lang w:bidi="fa-IR"/>
        </w:rPr>
        <w:t>للرعی،و منه فلان سیم الخسف أی ألزمه اکراها،و السوء مأخوذ من أنه یسوء النفس لمشاهدته لمنافرته لها</w:t>
      </w:r>
      <w:r>
        <w:rPr>
          <w:rFonts w:eastAsia="IRNazanin" w:cs="IRNazanin"/>
          <w:color w:val="111111"/>
          <w:sz w:val="28"/>
          <w:szCs w:val="28"/>
          <w:rtl w:val="true"/>
          <w:lang w:bidi="fa-IR"/>
        </w:rPr>
        <w:t>.</w:t>
      </w:r>
    </w:p>
    <w:p>
      <w:pPr>
        <w:pStyle w:val="Heading4"/>
        <w:numPr>
          <w:ilvl w:val="3"/>
          <w:numId w:val="1"/>
        </w:numPr>
        <w:rPr/>
      </w:pPr>
      <w:bookmarkStart w:id="1149" w:name="__RefHeading___Toc3486995_3381743652"/>
      <w:bookmarkStart w:id="1150" w:name="_Toc450"/>
      <w:bookmarkEnd w:id="1149"/>
      <w:r>
        <w:rPr>
          <w:rtl w:val="true"/>
        </w:rPr>
        <w:t>فصل</w:t>
      </w:r>
      <w:r>
        <w:rPr>
          <w:rtl w:val="true"/>
        </w:rPr>
        <w:t>:</w:t>
      </w:r>
      <w:r>
        <w:rPr>
          <w:rtl w:val="true"/>
        </w:rPr>
        <w:t xml:space="preserve">قوله </w:t>
      </w:r>
      <w:r>
        <w:rPr>
          <w:rtl w:val="true"/>
        </w:rPr>
        <w:t>«</w:t>
      </w:r>
      <w:r>
        <w:rPr>
          <w:rtl w:val="true"/>
        </w:rPr>
        <w:t>وَ واعَدْنا مُوسی ثَلاثِینَ لَیْلَةً وَ أَتْمَمْناها بِعَشْرٍ فَتَمَّ مِیقاتُ رَبِّهِ أَرْبَعِینَ لَیْلَةً</w:t>
      </w:r>
      <w:r>
        <w:rPr>
          <w:rtl w:val="true"/>
        </w:rPr>
        <w:t xml:space="preserve">» </w:t>
      </w:r>
      <w:r>
        <w:rPr>
          <w:rtl w:val="true"/>
        </w:rPr>
        <w:t>الایة</w:t>
      </w:r>
      <w:r>
        <w:rPr>
          <w:rtl w:val="true"/>
        </w:rPr>
        <w:t>:</w:t>
      </w:r>
      <w:r>
        <w:rPr/>
        <w:t>142</w:t>
      </w:r>
      <w:r>
        <w:rPr>
          <w:rtl w:val="true"/>
        </w:rPr>
        <w:t>.</w:t>
      </w:r>
      <w:bookmarkEnd w:id="1150"/>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فائدة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أربعین لیلة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شهرا و عشرة أیام متوالیة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ذو القعدة و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لیلة لم یعلم أنه کان الابتداء أول الشهر،و لا أن الأیام کانت متوالیة،و لا ان الشهر شهر بعینه،هذا قول الفراء،و هو قول مجاهد و ابن جریح و مسروق و ابن عباس و أکثر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المیقات أربعین لیلة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قال ذلک مع أن ما تقدم دل علی هذا العدد،لأنه لو لم یورد الجملة بعد التفصیل،و هو الذی یسمیه الکتاب الفذلکة،لظن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أتممناها بعشر</w:t>
      </w:r>
      <w:r>
        <w:rPr>
          <w:rFonts w:eastAsia="IRNazanin" w:cs="IRNazanin"/>
          <w:color w:val="111111"/>
          <w:sz w:val="28"/>
          <w:szCs w:val="28"/>
          <w:rtl w:val="true"/>
          <w:lang w:bidi="fa-IR"/>
        </w:rPr>
        <w:t>»</w:t>
      </w:r>
      <w:bookmarkStart w:id="1151" w:name="pg14057_126259"/>
    </w:p>
    <w:p>
      <w:pPr>
        <w:pStyle w:val="BookText"/>
        <w:rPr/>
      </w:pPr>
      <w:bookmarkEnd w:id="1151"/>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کملنا الثلاثین بعشر حتی کملت ثلاثین،کما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تممت العشرة بدرهمین و سلمتها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المیقات و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المیقات ما قدر لیعمل فیه عمل من الاعمال و الوقت وقت للشیء قدره مقدر أو لم یقدره،و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الحج،و هی المواضع التی قدرت للإحرام به</w:t>
      </w:r>
      <w:r>
        <w:rPr>
          <w:rFonts w:eastAsia="IRNazanin" w:cs="IRNazanin"/>
          <w:color w:val="111111"/>
          <w:sz w:val="28"/>
          <w:szCs w:val="28"/>
          <w:rtl w:val="true"/>
          <w:lang w:bidi="fa-IR"/>
        </w:rPr>
        <w:t>.</w:t>
      </w:r>
    </w:p>
    <w:p>
      <w:pPr>
        <w:pStyle w:val="Heading4"/>
        <w:numPr>
          <w:ilvl w:val="3"/>
          <w:numId w:val="1"/>
        </w:numPr>
        <w:rPr/>
      </w:pPr>
      <w:bookmarkStart w:id="1152" w:name="__RefHeading___Toc3486997_3381743652"/>
      <w:bookmarkStart w:id="1153" w:name="_Toc451"/>
      <w:bookmarkEnd w:id="1152"/>
      <w:r>
        <w:rPr>
          <w:rtl w:val="true"/>
        </w:rPr>
        <w:t>فصل</w:t>
      </w:r>
      <w:r>
        <w:rPr>
          <w:rtl w:val="true"/>
        </w:rPr>
        <w:t>:</w:t>
      </w:r>
      <w:r>
        <w:rPr>
          <w:rtl w:val="true"/>
        </w:rPr>
        <w:t xml:space="preserve">قوله </w:t>
      </w:r>
      <w:r>
        <w:rPr>
          <w:rtl w:val="true"/>
        </w:rPr>
        <w:t>«</w:t>
      </w:r>
      <w:r>
        <w:rPr>
          <w:rtl w:val="true"/>
        </w:rPr>
        <w:t>وَ لَمّا جاءَ مُوسی لِمِیقاتِنا وَ کَلَّمَهُ رَبُّهُ قالَ رَبِّ أَرِنِی أَنْظُرْ إِلَیْکَ قالَ لَنْ تَرانِی وَ لکِنِ انْظُرْ إِلَی الْجَبَلِ فَإِنِ اسْتَقَرَّ مَکانَهُ فَسَوْفَ تَرانِی فَلَمّا تَجَلّی رَبُّهُ لِلْجَبَلِ جَعَلَهُ دَکًّا</w:t>
      </w:r>
      <w:r>
        <w:rPr>
          <w:rtl w:val="true"/>
        </w:rPr>
        <w:t xml:space="preserve">» </w:t>
      </w:r>
      <w:r>
        <w:rPr>
          <w:rtl w:val="true"/>
        </w:rPr>
        <w:t>الایة</w:t>
      </w:r>
      <w:r>
        <w:rPr>
          <w:rtl w:val="true"/>
        </w:rPr>
        <w:t>:</w:t>
      </w:r>
      <w:r>
        <w:rPr/>
        <w:t>143</w:t>
      </w:r>
      <w:r>
        <w:rPr>
          <w:rtl w:val="true"/>
        </w:rPr>
        <w:t>.</w:t>
      </w:r>
      <w:bookmarkEnd w:id="1153"/>
    </w:p>
    <w:p>
      <w:pPr>
        <w:pStyle w:val="BookText"/>
        <w:rPr/>
      </w:pP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 یعنی مدقوقا مع الأرض،و الدکاء و الدکاوات الروابی التی مع الأرض ناشزة عنها لا تبلغ أن یکون جبلا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وجه مسألة موسی علیه السّلام ذلک،مع أن الرؤیة بالحاسة لا تجوز علیه تعالی علی ثلاثة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الرؤیة لقومه حین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تُهْلِکُنا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ینبغی أن یجوزوا أن یسأل اللّه تعالی هل هو جسم أم لا؟ أو یسأله الصعود و النزول و غیر ذلک فیما لا یجوز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ذلک إذا علم أن فی ورود الجواب من جهة اللّه مصلحة،و أنه أقرب الی زوال الشبهة عن القوم بأن ذلک لا یجوز علیه تعالی،کما جاز ذلک فی مسألة الرؤیة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انما یجوز أن یسأل اللّه ما یمکن أن یعلم صحته بالسمع</w:t>
      </w:r>
    </w:p>
    <w:p>
      <w:pPr>
        <w:pStyle w:val="BookText"/>
        <w:rPr/>
      </w:pPr>
      <w:r>
        <w:rPr>
          <w:rFonts w:ascii="IRNazanin" w:hAnsi="IRNazanin" w:eastAsia="IRNazanin"/>
          <w:color w:val="111111"/>
          <w:sz w:val="28"/>
          <w:sz w:val="28"/>
          <w:szCs w:val="28"/>
          <w:rtl w:val="true"/>
          <w:lang w:bidi="fa-IR"/>
        </w:rPr>
        <w:t>و ما یکون الشک فیه لا یمنع من العلم بصحة السمع،و ذلک یجوز فی الرؤیة التی لا تقتضی التشبیه،لان الشک فیها لا یمنع من العلم بصحة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یمنع من ذلک سؤال الرؤیة التی تقتضی الجسمیة و التشبیه،لان الشک فی الرؤیة التی لا تقتضی التشبیه مثل الشک فی رؤیة الضمائر و الاعتقادات و ما لا یجوز علیه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الشک فی کونه جسما أو ما یتبع کونه جسما من الصعود و النزول لان مع الشک فی کونه جسما لا یصح العلم بصحة السمع من حیث أن الجسم لا یجوز أن یکون غنیا و لا عالما بجمیع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لا بد فیه من العلم بصحة السمع،فلذلک جاز أن یسأل الرؤیة التی لا توجب التشبیه،و لم یجز أن یسأل کونه جسما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العلم الضروری الذی یحصل فی الاخرة و لا یکون فی الدنیا،لتزول عنه الخواطر و الشبهات،و للأنبیاء أن یسألوا ما یزول عنهم معه الوساوس و الخطرات،کما سأل ابراهیم ربه،فقال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 الْمَوْتی</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من اللّه تعالی لموسی أنه لا یراه علی الوجه الذی سأله،و ذلک دلیل علی أنه لا یری لا فی الدنیا و لا فی الاخرة،لان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تنفی علی وجه التأیید،کما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یَتَمَنَّوْهُ أَبَداً</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انما یمکن أن یعتمده من قال بالجواب الاول،فأما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العلم الضروری لا یمکنه أن یعتمده،لان ذلک یحصل فی الاخرة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 مَکانَهُ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استقر الجبل فی حال ما جعله دکا متقطعا فسوف ترانی،فلما کان ذلک محالا،لان الشیء لا یکون متحرکا ساکنا</w:t>
      </w:r>
      <w:bookmarkStart w:id="1154" w:name="pg14057_126261"/>
    </w:p>
    <w:p>
      <w:pPr>
        <w:pStyle w:val="BookText"/>
        <w:rPr/>
      </w:pPr>
      <w:bookmarkEnd w:id="1154"/>
      <w:r>
        <w:rPr>
          <w:rFonts w:ascii="IRNazanin" w:hAnsi="IRNazanin" w:eastAsia="IRNazanin"/>
          <w:color w:val="111111"/>
          <w:sz w:val="28"/>
          <w:sz w:val="28"/>
          <w:szCs w:val="28"/>
          <w:rtl w:val="true"/>
          <w:lang w:bidi="fa-IR"/>
        </w:rPr>
        <w:t xml:space="preserve">فی حال واحدة کانت الرؤیة المتعلقة بذلک محالة،لأنه لا تعلق بالمحال الا المحال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بآیاته التی أحدثها فی الجبل لحاضری الجبل بأن جعله دکا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توبته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تاب،لأنه سأل قبل أن یؤذن له فی المسألة،و لیس للأنبیاء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تاب من صغیرة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ذلک علی وجه الانقطاع الیه و الرجوع الی طاعاته و ان کان لم یعص،و هذا هو المعتمد عندنا دون الأولین،علی أنه یقال لمن جوز الرؤیة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موسی علیه السّلام انما سأل ما یجوز علیه،فمن أی شیء تاب؟ فلا بد لهم من مثل ما قلناه من الاجوبة</w:t>
      </w:r>
      <w:r>
        <w:rPr>
          <w:rFonts w:eastAsia="IRNazanin" w:cs="IRNazanin"/>
          <w:color w:val="111111"/>
          <w:sz w:val="28"/>
          <w:szCs w:val="28"/>
          <w:rtl w:val="true"/>
          <w:lang w:bidi="fa-IR"/>
        </w:rPr>
        <w:t>.</w:t>
      </w:r>
    </w:p>
    <w:p>
      <w:pPr>
        <w:pStyle w:val="Heading4"/>
        <w:numPr>
          <w:ilvl w:val="3"/>
          <w:numId w:val="1"/>
        </w:numPr>
        <w:rPr/>
      </w:pPr>
      <w:bookmarkStart w:id="1155" w:name="__RefHeading___Toc3486999_3381743652"/>
      <w:bookmarkStart w:id="1156" w:name="_Toc452"/>
      <w:bookmarkEnd w:id="1155"/>
      <w:r>
        <w:rPr>
          <w:rtl w:val="true"/>
        </w:rPr>
        <w:t>فصل</w:t>
      </w:r>
      <w:r>
        <w:rPr>
          <w:rtl w:val="true"/>
        </w:rPr>
        <w:t>:</w:t>
      </w:r>
      <w:r>
        <w:rPr>
          <w:rtl w:val="true"/>
        </w:rPr>
        <w:t xml:space="preserve">قوله </w:t>
      </w:r>
      <w:r>
        <w:rPr>
          <w:rtl w:val="true"/>
        </w:rPr>
        <w:t>«</w:t>
      </w:r>
      <w:r>
        <w:rPr>
          <w:rtl w:val="true"/>
        </w:rPr>
        <w:t>وَ أْمُرْ قَوْمَکَ یَأْخُذُوا بِأَحْسَنِها</w:t>
      </w:r>
      <w:r>
        <w:rPr>
          <w:rtl w:val="true"/>
        </w:rPr>
        <w:t xml:space="preserve">» </w:t>
      </w:r>
      <w:r>
        <w:rPr>
          <w:rtl w:val="true"/>
        </w:rPr>
        <w:t>الایة</w:t>
      </w:r>
      <w:r>
        <w:rPr>
          <w:rtl w:val="true"/>
        </w:rPr>
        <w:t>:</w:t>
      </w:r>
      <w:r>
        <w:rPr/>
        <w:t>145</w:t>
      </w:r>
      <w:r>
        <w:rPr>
          <w:rtl w:val="true"/>
        </w:rPr>
        <w:t>.</w:t>
      </w:r>
      <w:bookmarkEnd w:id="1156"/>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یأخذوا بأحسن المحاسن،و هی الفرائض و النوافل،و أدونها فی الحسن المباح،لأنه لا یستحق علیه حمد و لا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أحسنها الناسخ و المنسوخ </w:t>
      </w:r>
      <w:r>
        <w:rPr>
          <w:rStyle w:val="FootnoteAnchor"/>
          <w:rtl w:val="true"/>
        </w:rPr>
        <w:footnoteReference w:id="443"/>
      </w:r>
      <w:r>
        <w:rPr>
          <w:rFonts w:ascii="IRNazanin" w:hAnsi="IRNazanin" w:eastAsia="IRNazanin"/>
          <w:color w:val="111111"/>
          <w:sz w:val="28"/>
          <w:sz w:val="28"/>
          <w:szCs w:val="28"/>
          <w:rtl w:val="true"/>
          <w:lang w:bidi="fa-IR"/>
        </w:rPr>
        <w:t>المنهی عنه،و یجوز أن یکون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حسنها،کما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معناه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أراد بأحسنها الی ما دونه من الحسن،ألا تری أن استیفاء الدین حسن و ترکه أحسن</w:t>
      </w:r>
      <w:r>
        <w:rPr>
          <w:rFonts w:eastAsia="IRNazanin" w:cs="IRNazanin"/>
          <w:color w:val="111111"/>
          <w:sz w:val="28"/>
          <w:szCs w:val="28"/>
          <w:rtl w:val="true"/>
          <w:lang w:bidi="fa-IR"/>
        </w:rPr>
        <w:t>.</w:t>
      </w:r>
    </w:p>
    <w:p>
      <w:pPr>
        <w:pStyle w:val="Heading4"/>
        <w:numPr>
          <w:ilvl w:val="3"/>
          <w:numId w:val="1"/>
        </w:numPr>
        <w:rPr/>
      </w:pPr>
      <w:bookmarkStart w:id="1157" w:name="__RefHeading___Toc3487001_3381743652"/>
      <w:bookmarkStart w:id="1158" w:name="_Toc453"/>
      <w:bookmarkEnd w:id="1157"/>
      <w:r>
        <w:rPr>
          <w:rtl w:val="true"/>
        </w:rPr>
        <w:t>فصل</w:t>
      </w:r>
      <w:r>
        <w:rPr>
          <w:rtl w:val="true"/>
        </w:rPr>
        <w:t>:</w:t>
      </w:r>
      <w:r>
        <w:rPr>
          <w:rtl w:val="true"/>
        </w:rPr>
        <w:t xml:space="preserve">قوله </w:t>
      </w:r>
      <w:r>
        <w:rPr>
          <w:rtl w:val="true"/>
        </w:rPr>
        <w:t>«</w:t>
      </w:r>
      <w:r>
        <w:rPr>
          <w:rtl w:val="true"/>
        </w:rPr>
        <w:t>سَأَصْرِفُ عَنْ آیاتِیَ الَّذِینَ یَتَکَبَّرُونَ فِی الْأَرْضِ بِغَیْرِ الْحَقِّ وَ إِنْ یَرَوْا کُلَّ آیَةٍ لا یُؤْمِنُوا بِها</w:t>
      </w:r>
      <w:r>
        <w:rPr>
          <w:rtl w:val="true"/>
        </w:rPr>
        <w:t xml:space="preserve">» </w:t>
      </w:r>
      <w:r>
        <w:rPr>
          <w:rtl w:val="true"/>
        </w:rPr>
        <w:t>الایة</w:t>
      </w:r>
      <w:r>
        <w:rPr>
          <w:rtl w:val="true"/>
        </w:rPr>
        <w:t>:</w:t>
      </w:r>
      <w:r>
        <w:rPr/>
        <w:t>146</w:t>
      </w:r>
      <w:r>
        <w:rPr>
          <w:rtl w:val="true"/>
        </w:rPr>
        <w:t>.</w:t>
      </w:r>
      <w:bookmarkEnd w:id="11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الجبائی و الرمانی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خبر</w:t>
      </w:r>
      <w:bookmarkStart w:id="1159" w:name="pg14057_126262"/>
    </w:p>
    <w:p>
      <w:pPr>
        <w:pStyle w:val="BookText"/>
        <w:rPr/>
      </w:pPr>
      <w:bookmarkEnd w:id="1159"/>
      <w:r>
        <w:rPr>
          <w:rFonts w:ascii="IRNazanin" w:hAnsi="IRNazanin" w:eastAsia="IRNazanin"/>
          <w:color w:val="111111"/>
          <w:sz w:val="28"/>
          <w:sz w:val="28"/>
          <w:szCs w:val="28"/>
          <w:rtl w:val="true"/>
          <w:lang w:bidi="fa-IR"/>
        </w:rPr>
        <w:t>آیاتی من العسر و الکرامة بالدلالة التی کسبت الرفعة فی الدنیا و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یجوز أن یکون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أحکم علیهم بالانصراف و أسمیهم بأنهم منصرفون عنها،لأنهم قد انصرفوا عنها،کما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المراد انی سأصرفهم عن التوراة و القرآن و ما أوحی اللّه من کتبه،بمعنی أمنعهم من إفساده و تغییره و إبطاله،لأنه قال فی أول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له فی الألواح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المراد سأریهم آیاتی فینصرفون عنها،و هم الذین یتکبرون فی الأرض بغیر الحق،کما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سأحیر فلانا أی أسأله عن شیء،فیتحیر عند مسألتی،و سأنجل فلانا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ما ینجل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سأقطع فلانا بکلامی،و المراد أنه سینقطع عند کلامی،و کل ذلک واضح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من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یصرفه عن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باطل،لأنه تعالی لا یجوز أن یصرف أحدا عن الایمان،لأنه لو صرفه عنه ثم أمره به لکان کلفه ما لا یطیقه،و ذلک لا یجوز علیه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فان اللّه تعالی بین أنه یصرفهم عن ذلک مستقبلا جزاء لهم علی کفرهم الذی کفروا،فکیف یکون ذلک صرفا عن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سأصرف عن ابطالها و الطعن فیها بما أظهره من حججها،کما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سأمنعک من فلان،أی من أذاه،ذکره البلخی</w:t>
      </w:r>
      <w:r>
        <w:rPr>
          <w:rFonts w:eastAsia="IRNazanin" w:cs="IRNazanin"/>
          <w:color w:val="111111"/>
          <w:sz w:val="28"/>
          <w:szCs w:val="28"/>
          <w:rtl w:val="true"/>
          <w:lang w:bidi="fa-IR"/>
        </w:rPr>
        <w:t>.</w:t>
      </w:r>
    </w:p>
    <w:p>
      <w:pPr>
        <w:pStyle w:val="Heading4"/>
        <w:numPr>
          <w:ilvl w:val="3"/>
          <w:numId w:val="1"/>
        </w:numPr>
        <w:rPr/>
      </w:pPr>
      <w:bookmarkStart w:id="1160" w:name="__RefHeading___Toc3487003_3381743652"/>
      <w:bookmarkStart w:id="1161" w:name="_Toc454"/>
      <w:bookmarkEnd w:id="1160"/>
      <w:r>
        <w:rPr>
          <w:rtl w:val="true"/>
        </w:rPr>
        <w:t>فصل</w:t>
      </w:r>
      <w:r>
        <w:rPr>
          <w:rtl w:val="true"/>
        </w:rPr>
        <w:t>:</w:t>
      </w:r>
      <w:r>
        <w:rPr>
          <w:rtl w:val="true"/>
        </w:rPr>
        <w:t xml:space="preserve">قوله </w:t>
      </w:r>
      <w:r>
        <w:rPr>
          <w:rtl w:val="true"/>
        </w:rPr>
        <w:t>«</w:t>
      </w:r>
      <w:r>
        <w:rPr>
          <w:rtl w:val="true"/>
        </w:rPr>
        <w:t>وَ الَّذِینَ کَذَّبُوا بِآیاتِنا وَ لِقاءِ الْآخِرَةِ حَبِطَتْ أَعْمالُهُمْ</w:t>
      </w:r>
      <w:r>
        <w:rPr>
          <w:rtl w:val="true"/>
        </w:rPr>
        <w:t xml:space="preserve">» </w:t>
      </w:r>
      <w:r>
        <w:rPr>
          <w:rtl w:val="true"/>
        </w:rPr>
        <w:t>الایة</w:t>
      </w:r>
      <w:r>
        <w:rPr>
          <w:rtl w:val="true"/>
        </w:rPr>
        <w:t>:</w:t>
      </w:r>
      <w:r>
        <w:rPr/>
        <w:t>147</w:t>
      </w:r>
      <w:r>
        <w:rPr>
          <w:rtl w:val="true"/>
        </w:rPr>
        <w:t>.</w:t>
      </w:r>
      <w:bookmarkEnd w:id="11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اللّه تعالی أن من کذب بآیاته و یجحد البعث و النشور تنحبط أعماله،لأنها تقع علی خلاف الوجه الذی یستحق بها المدح</w:t>
      </w:r>
      <w:bookmarkStart w:id="1162" w:name="pg14057_126263"/>
    </w:p>
    <w:p>
      <w:pPr>
        <w:pStyle w:val="BookText"/>
        <w:rPr/>
      </w:pPr>
      <w:bookmarkEnd w:id="1162"/>
      <w:r>
        <w:rPr>
          <w:rFonts w:ascii="IRNazanin" w:hAnsi="IRNazanin" w:eastAsia="IRNazanin"/>
          <w:color w:val="111111"/>
          <w:sz w:val="28"/>
          <w:sz w:val="28"/>
          <w:szCs w:val="28"/>
          <w:rtl w:val="true"/>
          <w:lang w:bidi="fa-IR"/>
        </w:rPr>
        <w:t>و الثواب،فیصیر وجودها و عدمها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العمل حتی یصیر بمنزلة ما لم یعمل،و أصل الإحباط الفساد مشتق من الحبط،و هو داء یأخذ البعیر فی بطنه من فساد الکلا علیه،و إذا عمل الإنسان عملا علی خلاف الوجه الذی أمر به،یقال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أحبطه بمنزلة من یعمل شیئا ثم یفسده</w:t>
      </w:r>
      <w:r>
        <w:rPr>
          <w:rFonts w:eastAsia="IRNazanin" w:cs="IRNazanin"/>
          <w:color w:val="111111"/>
          <w:sz w:val="28"/>
          <w:szCs w:val="28"/>
          <w:rtl w:val="true"/>
          <w:lang w:bidi="fa-IR"/>
        </w:rPr>
        <w:t>.</w:t>
      </w:r>
    </w:p>
    <w:p>
      <w:pPr>
        <w:pStyle w:val="Heading4"/>
        <w:numPr>
          <w:ilvl w:val="3"/>
          <w:numId w:val="1"/>
        </w:numPr>
        <w:rPr/>
      </w:pPr>
      <w:bookmarkStart w:id="1163" w:name="__RefHeading___Toc3487005_3381743652"/>
      <w:bookmarkStart w:id="1164" w:name="_Toc455"/>
      <w:bookmarkEnd w:id="1163"/>
      <w:r>
        <w:rPr>
          <w:rtl w:val="true"/>
        </w:rPr>
        <w:t>فصل</w:t>
      </w:r>
      <w:r>
        <w:rPr>
          <w:rtl w:val="true"/>
        </w:rPr>
        <w:t>:</w:t>
      </w:r>
      <w:r>
        <w:rPr>
          <w:rtl w:val="true"/>
        </w:rPr>
        <w:t xml:space="preserve">قوله </w:t>
      </w:r>
      <w:r>
        <w:rPr>
          <w:rtl w:val="true"/>
        </w:rPr>
        <w:t>«</w:t>
      </w:r>
      <w:r>
        <w:rPr>
          <w:rtl w:val="true"/>
        </w:rPr>
        <w:t>وَ اتَّخَذَ قَوْمُ مُوسی مِنْ بَعْدِهِ مِنْ حُلِیِّهِمْ عِجْلاً جَسَداً لَهُ خُوارٌ</w:t>
      </w:r>
      <w:r>
        <w:rPr>
          <w:rtl w:val="true"/>
        </w:rPr>
        <w:t xml:space="preserve">» </w:t>
      </w:r>
      <w:r>
        <w:rPr>
          <w:rtl w:val="true"/>
        </w:rPr>
        <w:t>الایة</w:t>
      </w:r>
      <w:r>
        <w:rPr>
          <w:rtl w:val="true"/>
        </w:rPr>
        <w:t>:</w:t>
      </w:r>
      <w:r>
        <w:rPr/>
        <w:t>148</w:t>
      </w:r>
      <w:r>
        <w:rPr>
          <w:rtl w:val="true"/>
        </w:rPr>
        <w:t>.</w:t>
      </w:r>
      <w:bookmarkEnd w:id="1164"/>
    </w:p>
    <w:p>
      <w:pPr>
        <w:pStyle w:val="BookText"/>
        <w:rPr/>
      </w:pPr>
      <w:r>
        <w:rPr>
          <w:rFonts w:ascii="IRNazanin" w:hAnsi="IRNazanin" w:eastAsia="IRNazanin"/>
          <w:color w:val="111111"/>
          <w:sz w:val="28"/>
          <w:sz w:val="28"/>
          <w:szCs w:val="28"/>
          <w:rtl w:val="true"/>
          <w:lang w:bidi="fa-IR"/>
        </w:rPr>
        <w:t>فی کیفیة خوار العجل مع أنه مصوغ من الذهب خلاف،فقال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السامری قبضة من تراب من أثر فرس جبرئیل علیه السّلام یوم قطع البحر،فقذف ذلک التراب فی فم العجل فتحول لحما و دما،و کان ذلک معتادا غیر خارق للعادة و جاز أن یفعل ذلک لمجری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 و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احتال بإدخال الریح فیه حتی سمع له کالخوار کما قد یحتال قوم الیوم لذلک</w:t>
      </w:r>
      <w:r>
        <w:rPr>
          <w:rFonts w:eastAsia="IRNazanin" w:cs="IRNazanin"/>
          <w:color w:val="111111"/>
          <w:sz w:val="28"/>
          <w:szCs w:val="28"/>
          <w:rtl w:val="true"/>
          <w:lang w:bidi="fa-IR"/>
        </w:rPr>
        <w:t>.</w:t>
      </w:r>
    </w:p>
    <w:p>
      <w:pPr>
        <w:pStyle w:val="Heading4"/>
        <w:numPr>
          <w:ilvl w:val="3"/>
          <w:numId w:val="1"/>
        </w:numPr>
        <w:rPr/>
      </w:pPr>
      <w:bookmarkStart w:id="1165" w:name="__RefHeading___Toc3487007_3381743652"/>
      <w:bookmarkStart w:id="1166" w:name="_Toc456"/>
      <w:bookmarkEnd w:id="1165"/>
      <w:r>
        <w:rPr>
          <w:rtl w:val="true"/>
        </w:rPr>
        <w:t>فصل</w:t>
      </w:r>
      <w:r>
        <w:rPr>
          <w:rtl w:val="true"/>
        </w:rPr>
        <w:t>:</w:t>
      </w:r>
      <w:r>
        <w:rPr>
          <w:rtl w:val="true"/>
        </w:rPr>
        <w:t xml:space="preserve">قوله </w:t>
      </w:r>
      <w:r>
        <w:rPr>
          <w:rtl w:val="true"/>
        </w:rPr>
        <w:t>«</w:t>
      </w:r>
      <w:r>
        <w:rPr>
          <w:rtl w:val="true"/>
        </w:rPr>
        <w:t>وَ لَمّا سُقِطَ فِی أَیْدِیهِمْ</w:t>
      </w:r>
      <w:r>
        <w:rPr>
          <w:rtl w:val="true"/>
        </w:rPr>
        <w:t xml:space="preserve">» </w:t>
      </w:r>
      <w:r>
        <w:rPr>
          <w:rtl w:val="true"/>
        </w:rPr>
        <w:t>الایة</w:t>
      </w:r>
      <w:r>
        <w:rPr>
          <w:rtl w:val="true"/>
        </w:rPr>
        <w:t>:</w:t>
      </w:r>
      <w:r>
        <w:rPr/>
        <w:t>149</w:t>
      </w:r>
      <w:r>
        <w:rPr>
          <w:rtl w:val="true"/>
        </w:rPr>
        <w:t>.</w:t>
      </w:r>
      <w:bookmarkEnd w:id="1166"/>
    </w:p>
    <w:p>
      <w:p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البلاء فی أیدیهم،أی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وجدوه وجدان من یده فیه،یقال ذلک للنادم عند ما یجده مما کان خفی علیه،و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فی یدیه،أی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الذی یضربه لقی فی یدیه</w:t>
      </w:r>
      <w:r>
        <w:rPr>
          <w:rFonts w:eastAsia="IRNazanin" w:cs="IRNazanin"/>
          <w:color w:val="111111"/>
          <w:sz w:val="28"/>
          <w:szCs w:val="28"/>
          <w:rtl w:val="true"/>
          <w:lang w:bidi="fa-IR"/>
        </w:rPr>
        <w:t>.</w:t>
      </w:r>
    </w:p>
    <w:p>
      <w:pPr>
        <w:pStyle w:val="Heading4"/>
        <w:numPr>
          <w:ilvl w:val="3"/>
          <w:numId w:val="1"/>
        </w:numPr>
        <w:rPr/>
      </w:pPr>
      <w:bookmarkStart w:id="1167" w:name="__RefHeading___Toc3487009_3381743652"/>
      <w:bookmarkStart w:id="1168" w:name="_Toc457"/>
      <w:bookmarkEnd w:id="1167"/>
      <w:r>
        <w:rPr>
          <w:rtl w:val="true"/>
        </w:rPr>
        <w:t>فصل</w:t>
      </w:r>
      <w:r>
        <w:rPr>
          <w:rtl w:val="true"/>
        </w:rPr>
        <w:t>:</w:t>
      </w:r>
      <w:r>
        <w:rPr>
          <w:rtl w:val="true"/>
        </w:rPr>
        <w:t xml:space="preserve">قوله </w:t>
      </w:r>
      <w:r>
        <w:rPr>
          <w:rtl w:val="true"/>
        </w:rPr>
        <w:t>«</w:t>
      </w:r>
      <w:r>
        <w:rPr>
          <w:rtl w:val="true"/>
        </w:rPr>
        <w:t>وَ أَخَذَ بِرَأْسِ أَخِیهِ یَجُرُّهُ إِلَیْهِ</w:t>
      </w:r>
      <w:r>
        <w:rPr>
          <w:rtl w:val="true"/>
        </w:rPr>
        <w:t xml:space="preserve">» </w:t>
      </w:r>
      <w:r>
        <w:rPr>
          <w:rtl w:val="true"/>
        </w:rPr>
        <w:t>الایة</w:t>
      </w:r>
      <w:r>
        <w:rPr>
          <w:rtl w:val="true"/>
        </w:rPr>
        <w:t>:</w:t>
      </w:r>
      <w:r>
        <w:rPr/>
        <w:t>150</w:t>
      </w:r>
      <w:r>
        <w:rPr>
          <w:rtl w:val="true"/>
        </w:rPr>
        <w:t>.</w:t>
      </w:r>
      <w:bookmarkEnd w:id="116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کقبض الرجل منا علی لحیته و عضه علی شفته أو إبهامه،فأجری موسی هارون مجری نفسه،فقبض علی لحیته کما یقبض علی لحیة نفسه اختصاصا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بکر ابن الاخشاذ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امر یتغیر بالعادة،و یجوز أن تکون</w:t>
      </w:r>
      <w:bookmarkStart w:id="1169" w:name="pg14057_126264"/>
    </w:p>
    <w:p>
      <w:pPr>
        <w:pStyle w:val="BookText"/>
        <w:rPr/>
      </w:pPr>
      <w:bookmarkEnd w:id="1169"/>
      <w:r>
        <w:rPr>
          <w:rFonts w:ascii="IRNazanin" w:hAnsi="IRNazanin" w:eastAsia="IRNazanin"/>
          <w:color w:val="111111"/>
          <w:sz w:val="28"/>
          <w:sz w:val="28"/>
          <w:szCs w:val="28"/>
          <w:rtl w:val="true"/>
          <w:lang w:bidi="fa-IR"/>
        </w:rPr>
        <w:t>العادة فی ذلک الوقت أنه إذا أراد الإنسان أن یعاقب غیره لا علی وجه الهوان أخذ بلحیته و جره الیه،ثم تغیرت العادة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أخذ برأسه الیه لیسر الیه شیئا أراده</w:t>
      </w:r>
      <w:r>
        <w:rPr>
          <w:rFonts w:eastAsia="IRNazanin" w:cs="IRNazanin"/>
          <w:color w:val="111111"/>
          <w:sz w:val="28"/>
          <w:szCs w:val="28"/>
          <w:rtl w:val="true"/>
          <w:lang w:bidi="fa-IR"/>
        </w:rPr>
        <w:t>.</w:t>
      </w:r>
    </w:p>
    <w:p>
      <w:pPr>
        <w:pStyle w:val="Heading4"/>
        <w:numPr>
          <w:ilvl w:val="3"/>
          <w:numId w:val="1"/>
        </w:numPr>
        <w:rPr/>
      </w:pPr>
      <w:bookmarkStart w:id="1170" w:name="__RefHeading___Toc3487011_3381743652"/>
      <w:bookmarkStart w:id="1171" w:name="_Toc458"/>
      <w:bookmarkEnd w:id="1170"/>
      <w:r>
        <w:rPr>
          <w:rtl w:val="true"/>
        </w:rPr>
        <w:t>فصل</w:t>
      </w:r>
      <w:r>
        <w:rPr>
          <w:rtl w:val="true"/>
        </w:rPr>
        <w:t>:</w:t>
      </w:r>
      <w:r>
        <w:rPr>
          <w:rtl w:val="true"/>
        </w:rPr>
        <w:t xml:space="preserve">قوله </w:t>
      </w:r>
      <w:r>
        <w:rPr>
          <w:rtl w:val="true"/>
        </w:rPr>
        <w:t>«</w:t>
      </w:r>
      <w:r>
        <w:rPr>
          <w:rtl w:val="true"/>
        </w:rPr>
        <w:t>قالَ رَبِّ اغْفِرْ لِی وَ لِأَخِی</w:t>
      </w:r>
      <w:r>
        <w:rPr>
          <w:rtl w:val="true"/>
        </w:rPr>
        <w:t xml:space="preserve">» </w:t>
      </w:r>
      <w:r>
        <w:rPr>
          <w:rtl w:val="true"/>
        </w:rPr>
        <w:t>الایة</w:t>
      </w:r>
      <w:r>
        <w:rPr>
          <w:rtl w:val="true"/>
        </w:rPr>
        <w:t>:</w:t>
      </w:r>
      <w:r>
        <w:rPr/>
        <w:t>151</w:t>
      </w:r>
      <w:r>
        <w:rPr>
          <w:rtl w:val="true"/>
        </w:rPr>
        <w:t>.</w:t>
      </w:r>
      <w:bookmarkEnd w:id="1171"/>
    </w:p>
    <w:p>
      <w:pPr>
        <w:pStyle w:val="BookText"/>
        <w:rPr/>
      </w:pPr>
      <w:r>
        <w:rPr>
          <w:rFonts w:ascii="IRNazanin" w:hAnsi="IRNazanin" w:eastAsia="IRNazanin"/>
          <w:color w:val="111111"/>
          <w:sz w:val="28"/>
          <w:sz w:val="28"/>
          <w:szCs w:val="28"/>
          <w:rtl w:val="true"/>
          <w:lang w:bidi="fa-IR"/>
        </w:rPr>
        <w:t>کان هذا الدعاء من موسی انقطاعا منه الی اللّه تعالی و تقربا الیه،لا أنه کان وقع منه أو من أخیه قبیح صغیر أو کبیر یحتاج أن یستغفر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استغفر من صغیرة کانت منه أو من أخیه،فقد أخطأ و یقال له الصغیرة علی مذهبکم تقع مکفرة محبطة،فلا معنی لسؤال المغفرة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غیر موضع أن الأنبیاء لا یجوز علیهم شیء من القبائح،لا کبیرها و لا صغیرها،لان ذلک یؤدی الی التنفیر عن قبول قولهم،و الأنبیاء منزهون عما ینفر عنهم علی کل حال</w:t>
      </w:r>
      <w:r>
        <w:rPr>
          <w:rFonts w:eastAsia="IRNazanin" w:cs="IRNazanin"/>
          <w:color w:val="111111"/>
          <w:sz w:val="28"/>
          <w:szCs w:val="28"/>
          <w:rtl w:val="true"/>
          <w:lang w:bidi="fa-IR"/>
        </w:rPr>
        <w:t>.</w:t>
      </w:r>
    </w:p>
    <w:p>
      <w:pPr>
        <w:pStyle w:val="Heading4"/>
        <w:numPr>
          <w:ilvl w:val="3"/>
          <w:numId w:val="1"/>
        </w:numPr>
        <w:rPr/>
      </w:pPr>
      <w:bookmarkStart w:id="1172" w:name="__RefHeading___Toc3487013_3381743652"/>
      <w:bookmarkStart w:id="1173" w:name="_Toc459"/>
      <w:bookmarkEnd w:id="1172"/>
      <w:r>
        <w:rPr>
          <w:rtl w:val="true"/>
        </w:rPr>
        <w:t>فصل</w:t>
      </w:r>
      <w:r>
        <w:rPr>
          <w:rtl w:val="true"/>
        </w:rPr>
        <w:t>:</w:t>
      </w:r>
      <w:r>
        <w:rPr>
          <w:rtl w:val="true"/>
        </w:rPr>
        <w:t xml:space="preserve">قوله </w:t>
      </w:r>
      <w:r>
        <w:rPr>
          <w:rtl w:val="true"/>
        </w:rPr>
        <w:t>«</w:t>
      </w:r>
      <w:r>
        <w:rPr>
          <w:rtl w:val="true"/>
        </w:rPr>
        <w:t>وَ الَّذِینَ عَمِلُوا السَّیِّئاتِ ثُمَّ تابُوا مِنْ بَعْدِها وَ آمَنُوا</w:t>
      </w:r>
      <w:r>
        <w:rPr>
          <w:rtl w:val="true"/>
        </w:rPr>
        <w:t xml:space="preserve">» </w:t>
      </w:r>
      <w:r>
        <w:rPr>
          <w:rtl w:val="true"/>
        </w:rPr>
        <w:t>الایة</w:t>
      </w:r>
      <w:r>
        <w:rPr>
          <w:rtl w:val="true"/>
        </w:rPr>
        <w:t>:</w:t>
      </w:r>
      <w:r>
        <w:rPr/>
        <w:t>153</w:t>
      </w:r>
      <w:r>
        <w:rPr>
          <w:rtl w:val="true"/>
        </w:rPr>
        <w:t>.</w:t>
      </w:r>
      <w:bookmarkEnd w:id="1173"/>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یستحق بها الثواب بلا خلاف،و یسقط العقاب عندها بلا خلاف الا أن عندنا یسقط ذلک تفضلا من اللّه بورود السمع بذلک،و عند المعتزلة العقل یوجب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 مِنْ بَعْدِها 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هی ایمان؟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ثلاثة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من المعصیة و آمنوا بتلک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استأنفوا عمل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بأن اللّه قابل التوبة</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487015_3381743652"/>
      <w:bookmarkStart w:id="1175" w:name="_Toc460"/>
      <w:bookmarkEnd w:id="1174"/>
      <w:r>
        <w:rPr>
          <w:rtl w:val="true"/>
        </w:rPr>
        <w:t>فصل</w:t>
      </w:r>
      <w:r>
        <w:rPr>
          <w:rtl w:val="true"/>
        </w:rPr>
        <w:t>:</w:t>
      </w:r>
      <w:r>
        <w:rPr>
          <w:rtl w:val="true"/>
        </w:rPr>
        <w:t xml:space="preserve">قوله </w:t>
      </w:r>
      <w:r>
        <w:rPr>
          <w:rtl w:val="true"/>
        </w:rPr>
        <w:t>«</w:t>
      </w:r>
      <w:r>
        <w:rPr>
          <w:rtl w:val="true"/>
        </w:rPr>
        <w:t>إِنْ هِیَ إِلاّ فِتْنَتُکَ تُضِلُّ بِها مَنْ تَشاءُ وَ تَهْدِی مَنْ تَشاءُ</w:t>
      </w:r>
      <w:r>
        <w:rPr>
          <w:rtl w:val="true"/>
        </w:rPr>
        <w:t xml:space="preserve">» </w:t>
      </w:r>
      <w:r>
        <w:rPr>
          <w:rtl w:val="true"/>
        </w:rPr>
        <w:t>الایة</w:t>
      </w:r>
      <w:r>
        <w:rPr>
          <w:rtl w:val="true"/>
        </w:rPr>
        <w:t>:</w:t>
      </w:r>
      <w:r>
        <w:rPr/>
        <w:t>155</w:t>
      </w:r>
      <w:r>
        <w:rPr>
          <w:rtl w:val="true"/>
        </w:rPr>
        <w:t>.</w:t>
      </w:r>
      <w:bookmarkEnd w:id="11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 اختبارک و ابتلاؤک لخلقک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ان هی الا تشدیدک</w:t>
      </w:r>
      <w:bookmarkStart w:id="1176" w:name="pg14057_126265"/>
    </w:p>
    <w:p>
      <w:pPr>
        <w:pStyle w:val="BookText"/>
        <w:rPr/>
      </w:pPr>
      <w:bookmarkEnd w:id="1176"/>
      <w:r>
        <w:rPr>
          <w:rFonts w:ascii="IRNazanin" w:hAnsi="IRNazanin" w:eastAsia="IRNazanin"/>
          <w:color w:val="111111"/>
          <w:sz w:val="28"/>
          <w:sz w:val="28"/>
          <w:szCs w:val="28"/>
          <w:rtl w:val="true"/>
          <w:lang w:bidi="fa-IR"/>
        </w:rPr>
        <w:t>التعبد علینا بالصبر علی ما أنزلته بنا من هذه الرجفة و الصاعقة اللتین جعلتهما عقابا لمن سأل الرؤیة و زجرا لهم و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یَرَوْنَ أَنَّهُمْ یُفْتَنُونَ فِی کُلِّ عامٍ مَرَّةً أَوْ مَرَّتَیْنِ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یعنی بذلک الأمراض و الاسقام التی شدد اللّه بها التعبد علی عباده،فسمی ذلک فتنة من حیث یشتد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بِها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بترک الصبر علی فتنتک و ترک الرضا بها من تشاء عن نیل ثوابک و دخول جنتک،و تهدی بالرضا بها و الصبر علیها من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نسب الضلال الی اللّه،لأنهم ضلوا عند أمره و امتحانه،کما أضاف زیادة الرجس الی السورة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إِلَی رِجْسِهِمْ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و ان کانوا هم الذین ازدادوا عندها</w:t>
      </w:r>
      <w:r>
        <w:rPr>
          <w:rFonts w:eastAsia="IRNazanin" w:cs="IRNazanin"/>
          <w:color w:val="111111"/>
          <w:sz w:val="28"/>
          <w:szCs w:val="28"/>
          <w:rtl w:val="true"/>
          <w:lang w:bidi="fa-IR"/>
        </w:rPr>
        <w:t>.</w:t>
      </w:r>
    </w:p>
    <w:p>
      <w:pPr>
        <w:pStyle w:val="Heading4"/>
        <w:numPr>
          <w:ilvl w:val="3"/>
          <w:numId w:val="1"/>
        </w:numPr>
        <w:rPr/>
      </w:pPr>
      <w:bookmarkStart w:id="1177" w:name="__RefHeading___Toc3487017_3381743652"/>
      <w:bookmarkStart w:id="1178" w:name="_Toc461"/>
      <w:bookmarkEnd w:id="1177"/>
      <w:r>
        <w:rPr>
          <w:rtl w:val="true"/>
        </w:rPr>
        <w:t>فصل</w:t>
      </w:r>
      <w:r>
        <w:rPr>
          <w:rtl w:val="true"/>
        </w:rPr>
        <w:t>:</w:t>
      </w:r>
      <w:r>
        <w:rPr>
          <w:rtl w:val="true"/>
        </w:rPr>
        <w:t xml:space="preserve">قوله </w:t>
      </w:r>
      <w:r>
        <w:rPr>
          <w:rtl w:val="true"/>
        </w:rPr>
        <w:t>«</w:t>
      </w:r>
      <w:r>
        <w:rPr>
          <w:rtl w:val="true"/>
        </w:rPr>
        <w:t>قالَ عَذابِی أُصِیبُ بِهِ مَنْ أَشاءُ وَ رَحْمَتِی وَسِعَتْ کُلَّ شَیْءٍ</w:t>
      </w:r>
      <w:r>
        <w:rPr>
          <w:rtl w:val="true"/>
        </w:rPr>
        <w:t xml:space="preserve">» </w:t>
      </w:r>
      <w:r>
        <w:rPr>
          <w:rtl w:val="true"/>
        </w:rPr>
        <w:t>الایة</w:t>
      </w:r>
      <w:r>
        <w:rPr>
          <w:rtl w:val="true"/>
        </w:rPr>
        <w:t>:</w:t>
      </w:r>
      <w:r>
        <w:rPr/>
        <w:t>156</w:t>
      </w:r>
      <w:r>
        <w:rPr>
          <w:rtl w:val="true"/>
        </w:rPr>
        <w:t>.</w:t>
      </w:r>
      <w:bookmarkEnd w:id="117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علقه بالمشیئة و لم یعلقه بالمعصیة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الاشعار بأن وقوعه بالمشیئة له دون المغفرة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یشاء ذلک الا علی المعصیة،فأیهما ذکر دل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أنه علقه بالمشیئة،لأنه کان یجوز الغفران عقلا بلا 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أنها تسع کل شیء ان دخلوها،فلو دخل الجمیع لوسعتهم الا أن فیهم من یمتنع منها من الضلال بما لا یدخل معه فیها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9" w:name="__RefHeading___Toc3487019_3381743652"/>
      <w:bookmarkStart w:id="1180" w:name="_Toc462"/>
      <w:bookmarkEnd w:id="1179"/>
      <w:r>
        <w:rPr>
          <w:rtl w:val="true"/>
        </w:rPr>
        <w:t>فصل</w:t>
      </w:r>
      <w:r>
        <w:rPr>
          <w:rtl w:val="true"/>
        </w:rPr>
        <w:t>:</w:t>
      </w:r>
      <w:r>
        <w:rPr>
          <w:rtl w:val="true"/>
        </w:rPr>
        <w:t xml:space="preserve">قوله </w:t>
      </w:r>
      <w:r>
        <w:rPr>
          <w:rtl w:val="true"/>
        </w:rPr>
        <w:t>«</w:t>
      </w:r>
      <w:r>
        <w:rPr>
          <w:rtl w:val="true"/>
        </w:rPr>
        <w:t>وَ مِنْ قَوْمِ مُوسی أُمَّةٌ یَهْدُونَ بِالْحَقِّ وَ بِهِ یَعْدِلُونَ</w:t>
      </w:r>
      <w:r>
        <w:rPr>
          <w:rtl w:val="true"/>
        </w:rPr>
        <w:t xml:space="preserve">» </w:t>
      </w:r>
      <w:r>
        <w:rPr>
          <w:rtl w:val="true"/>
        </w:rPr>
        <w:t>الایة</w:t>
      </w:r>
      <w:r>
        <w:rPr>
          <w:rtl w:val="true"/>
        </w:rPr>
        <w:t>:</w:t>
      </w:r>
      <w:r>
        <w:rPr/>
        <w:t>159</w:t>
      </w:r>
      <w:r>
        <w:rPr>
          <w:rtl w:val="true"/>
        </w:rPr>
        <w:t>.</w:t>
      </w:r>
      <w:bookmarkStart w:id="1181" w:name="pg14057_126266"/>
      <w:bookmarkEnd w:id="1180"/>
    </w:p>
    <w:p>
      <w:pPr>
        <w:pStyle w:val="BookText"/>
        <w:rPr/>
      </w:pPr>
      <w:bookmarkEnd w:id="1181"/>
      <w:r>
        <w:rPr>
          <w:rFonts w:ascii="IRNazanin" w:hAnsi="IRNazanin" w:eastAsia="IRNazanin"/>
          <w:color w:val="111111"/>
          <w:sz w:val="28"/>
          <w:sz w:val="28"/>
          <w:szCs w:val="28"/>
          <w:rtl w:val="true"/>
          <w:lang w:bidi="fa-IR"/>
        </w:rPr>
        <w:t>قال ابن عباس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وراء 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خلف الرمل لم یغیروا و لم یبدلوا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الجبائی قول ابن 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موسی علیه السّلام منسوخ بشرع عیسی و شرع محمد علیهما السّلام،فلو کانوا باقین لکفروا بنبوة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بشیء،لأنه لا یمتنع أن یکون قوم لم یبلغهم الدعوة من النبی علیه السّلام فلا نحکم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قوما متمسکین بالحق فی وقت ضلالتهم بقتل أنبیائهم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الذین آمنوا النبی علیه السّلام</w:t>
      </w:r>
      <w:r>
        <w:rPr>
          <w:rFonts w:eastAsia="IRNazanin" w:cs="IRNazanin"/>
          <w:color w:val="111111"/>
          <w:sz w:val="28"/>
          <w:szCs w:val="28"/>
          <w:rtl w:val="true"/>
          <w:lang w:bidi="fa-IR"/>
        </w:rPr>
        <w:t>.</w:t>
      </w:r>
    </w:p>
    <w:p>
      <w:pPr>
        <w:pStyle w:val="Heading4"/>
        <w:numPr>
          <w:ilvl w:val="3"/>
          <w:numId w:val="1"/>
        </w:numPr>
        <w:rPr/>
      </w:pPr>
      <w:bookmarkStart w:id="1182" w:name="__RefHeading___Toc3487021_3381743652"/>
      <w:bookmarkStart w:id="1183" w:name="_Toc463"/>
      <w:bookmarkEnd w:id="1182"/>
      <w:r>
        <w:rPr>
          <w:rtl w:val="true"/>
        </w:rPr>
        <w:t>فصل</w:t>
      </w:r>
      <w:r>
        <w:rPr>
          <w:rtl w:val="true"/>
        </w:rPr>
        <w:t>:</w:t>
      </w:r>
      <w:r>
        <w:rPr>
          <w:rtl w:val="true"/>
        </w:rPr>
        <w:t xml:space="preserve">قوله </w:t>
      </w:r>
      <w:r>
        <w:rPr>
          <w:rtl w:val="true"/>
        </w:rPr>
        <w:t>«</w:t>
      </w:r>
      <w:r>
        <w:rPr>
          <w:rtl w:val="true"/>
        </w:rPr>
        <w:t>فَلَمّا نَسُوا ما ذُکِّرُوا بِهِ أَنْجَیْنَا الَّذِینَ یَنْهَوْنَ عَنِ السُّوءِ وَ أَخَذْنَا الَّذِینَ ظَلَمُوا بِعَذابٍ</w:t>
      </w:r>
      <w:r>
        <w:rPr>
          <w:rtl w:val="true"/>
        </w:rPr>
        <w:t xml:space="preserve">» </w:t>
      </w:r>
      <w:r>
        <w:rPr>
          <w:rtl w:val="true"/>
        </w:rPr>
        <w:t>الایة</w:t>
      </w:r>
      <w:r>
        <w:rPr>
          <w:rtl w:val="true"/>
        </w:rPr>
        <w:t>:</w:t>
      </w:r>
      <w:r>
        <w:rPr/>
        <w:t>165</w:t>
      </w:r>
      <w:r>
        <w:rPr>
          <w:rtl w:val="true"/>
        </w:rPr>
        <w:t>.</w:t>
      </w:r>
      <w:bookmarkEnd w:id="1183"/>
    </w:p>
    <w:p>
      <w:pPr>
        <w:pStyle w:val="BookText"/>
        <w:rPr/>
      </w:pPr>
      <w:r>
        <w:rPr>
          <w:rFonts w:ascii="IRNazanin" w:hAnsi="IRNazanin" w:eastAsia="IRNazanin"/>
          <w:color w:val="111111"/>
          <w:sz w:val="28"/>
          <w:sz w:val="28"/>
          <w:szCs w:val="28"/>
          <w:rtl w:val="true"/>
          <w:lang w:bidi="fa-IR"/>
        </w:rPr>
        <w:t>أخبر اللّه تعالی أنه لما ترک أهل هذه القریة الرجوع عن ارتکاب المعصیة بصید السمک یوم السبت بعد أن ذکرهم الواعظون ذلک و لم ینتهوا عن ذلک أنه أنجی الناهین و أخذ الذین ظلموا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عطاء أن رجلا دخل علی ابن عباس و بین یدیه المصحف و هو یبکی و قد أتی علی هذه الایة الی آخرها،فقال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اللّه أهلک الذین أخذوا الحیتان و أنجی الذین نهوهم،و لا أدری ما صنع بالذین لم ینهوهم و لم یواقعوا المعصیة و هی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معناه 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ترکهم القبول فی منزلة من نسی،و لا یجوز أن یکون المراد النسیان الذی هو السهو،لأنه لیس من فعلهم،فلا یذمون علیه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المسخ یتناسلون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w:t>
      </w:r>
      <w:bookmarkStart w:id="1184" w:name="pg14057_126267"/>
    </w:p>
    <w:p>
      <w:pPr>
        <w:pStyle w:val="BookText"/>
        <w:rPr/>
      </w:pPr>
      <w:bookmarkEnd w:id="1184"/>
      <w:r>
        <w:rPr>
          <w:rFonts w:ascii="IRNazanin" w:hAnsi="IRNazanin" w:eastAsia="IRNazanin"/>
          <w:color w:val="111111"/>
          <w:sz w:val="28"/>
          <w:sz w:val="28"/>
          <w:szCs w:val="28"/>
          <w:rtl w:val="true"/>
          <w:lang w:bidi="fa-IR"/>
        </w:rPr>
        <w:t>الزجاج کلا الامرین،و قول ابن عباس أصح،لان المعلوم أن القرد لیس من أولاد آدم،کما أن الکلاب لیست من أولاد آدم</w:t>
      </w:r>
      <w:r>
        <w:rPr>
          <w:rFonts w:eastAsia="IRNazanin" w:cs="IRNazanin"/>
          <w:color w:val="111111"/>
          <w:sz w:val="28"/>
          <w:szCs w:val="28"/>
          <w:rtl w:val="true"/>
          <w:lang w:bidi="fa-IR"/>
        </w:rPr>
        <w:t>.</w:t>
      </w:r>
    </w:p>
    <w:p>
      <w:pPr>
        <w:pStyle w:val="Heading4"/>
        <w:numPr>
          <w:ilvl w:val="3"/>
          <w:numId w:val="1"/>
        </w:numPr>
        <w:rPr/>
      </w:pPr>
      <w:bookmarkStart w:id="1185" w:name="__RefHeading___Toc3487023_3381743652"/>
      <w:bookmarkStart w:id="1186" w:name="_Toc464"/>
      <w:bookmarkEnd w:id="1185"/>
      <w:r>
        <w:rPr>
          <w:rtl w:val="true"/>
        </w:rPr>
        <w:t>فصل</w:t>
      </w:r>
      <w:r>
        <w:rPr>
          <w:rtl w:val="true"/>
        </w:rPr>
        <w:t>:</w:t>
      </w:r>
      <w:r>
        <w:rPr>
          <w:rtl w:val="true"/>
        </w:rPr>
        <w:t xml:space="preserve">قوله </w:t>
      </w:r>
      <w:r>
        <w:rPr>
          <w:rtl w:val="true"/>
        </w:rPr>
        <w:t>«</w:t>
      </w:r>
      <w:r>
        <w:rPr>
          <w:rtl w:val="true"/>
        </w:rPr>
        <w:t>وَ إِذْ تَأَذَّنَ رَبُّکَ لَیَبْعَثَنَّ عَلَیْهِمْ إِلی یَوْمِ الْقِیامَةِ مَنْ یَسُومُهُمْ</w:t>
      </w:r>
      <w:r>
        <w:rPr>
          <w:rtl w:val="true"/>
        </w:rPr>
        <w:t xml:space="preserve">» </w:t>
      </w:r>
      <w:r>
        <w:rPr>
          <w:rtl w:val="true"/>
        </w:rPr>
        <w:t>الایة</w:t>
      </w:r>
      <w:r>
        <w:rPr>
          <w:rtl w:val="true"/>
        </w:rPr>
        <w:t>:</w:t>
      </w:r>
      <w:r>
        <w:rPr/>
        <w:t>167</w:t>
      </w:r>
      <w:r>
        <w:rPr>
          <w:rtl w:val="true"/>
        </w:rPr>
        <w:t>.</w:t>
      </w:r>
      <w:bookmarkEnd w:id="1186"/>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البعث ها هنا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الامر 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الاخر التخلیة و ان وقع علی وجه المعصیة،کما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الشَّیاطِینَ عَلَی الْکافِرِینَ تَؤُزُّهُمْ أَزًّا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3487025_3381743652"/>
      <w:bookmarkStart w:id="1188" w:name="_Toc465"/>
      <w:bookmarkEnd w:id="1187"/>
      <w:r>
        <w:rPr>
          <w:rtl w:val="true"/>
        </w:rPr>
        <w:t>فصل</w:t>
      </w:r>
      <w:r>
        <w:rPr>
          <w:rtl w:val="true"/>
        </w:rPr>
        <w:t>:</w:t>
      </w:r>
      <w:r>
        <w:rPr>
          <w:rtl w:val="true"/>
        </w:rPr>
        <w:t xml:space="preserve">قوله </w:t>
      </w:r>
      <w:r>
        <w:rPr>
          <w:rtl w:val="true"/>
        </w:rPr>
        <w:t>«</w:t>
      </w:r>
      <w:r>
        <w:rPr>
          <w:rtl w:val="true"/>
        </w:rPr>
        <w:t>فَخَلَفَ مِنْ بَعْدِهِمْ خَلْفٌ وَرِثُوا الْکِتابَ یَأْخُذُونَ عَرَضَ</w:t>
      </w:r>
      <w:r>
        <w:rPr>
          <w:rtl w:val="true"/>
        </w:rPr>
        <w:t xml:space="preserve">» </w:t>
      </w:r>
      <w:r>
        <w:rPr>
          <w:rtl w:val="true"/>
        </w:rPr>
        <w:t>الایة</w:t>
      </w:r>
      <w:r>
        <w:rPr>
          <w:rtl w:val="true"/>
        </w:rPr>
        <w:t>:</w:t>
      </w:r>
      <w:bookmarkEnd w:id="1188"/>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للقرن الذی یجیء فی أثر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 الخلف ما أخلف علیک بدلا مما أخذ منک،و یقال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أخلف علیک بدلا مما ذهب منک،فهو بفتح اللام أفصح و أکثر ما یجیء فی المدح بفتح اللام،و فی الذم بتسکینها،و قد یحرک فی الذم و یسکن فی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الدرس تکرر الشیء،یقال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الکتاب إذا کرر قراءته،و درس المنزل إذا تکرر علیه مرور الأمطار و الریاح حتی یمحی أثره</w:t>
      </w:r>
      <w:r>
        <w:rPr>
          <w:rFonts w:eastAsia="IRNazanin" w:cs="IRNazanin"/>
          <w:color w:val="111111"/>
          <w:sz w:val="28"/>
          <w:szCs w:val="28"/>
          <w:rtl w:val="true"/>
          <w:lang w:bidi="fa-IR"/>
        </w:rPr>
        <w:t>.</w:t>
      </w:r>
    </w:p>
    <w:p>
      <w:pPr>
        <w:pStyle w:val="Heading4"/>
        <w:numPr>
          <w:ilvl w:val="3"/>
          <w:numId w:val="1"/>
        </w:numPr>
        <w:rPr/>
      </w:pPr>
      <w:bookmarkStart w:id="1189" w:name="__RefHeading___Toc3487027_3381743652"/>
      <w:bookmarkStart w:id="1190" w:name="_Toc466"/>
      <w:bookmarkEnd w:id="1189"/>
      <w:r>
        <w:rPr>
          <w:rtl w:val="true"/>
        </w:rPr>
        <w:t>فصل</w:t>
      </w:r>
      <w:r>
        <w:rPr>
          <w:rtl w:val="true"/>
        </w:rPr>
        <w:t>:</w:t>
      </w:r>
      <w:r>
        <w:rPr>
          <w:rtl w:val="true"/>
        </w:rPr>
        <w:t xml:space="preserve">قوله </w:t>
      </w:r>
      <w:r>
        <w:rPr>
          <w:rtl w:val="true"/>
        </w:rPr>
        <w:t>«</w:t>
      </w:r>
      <w:r>
        <w:rPr>
          <w:rtl w:val="true"/>
        </w:rPr>
        <w:t>وَ إِذْ نَتَقْنَا الْجَبَلَ فَوْقَهُمْ</w:t>
      </w:r>
      <w:r>
        <w:rPr>
          <w:rtl w:val="true"/>
        </w:rPr>
        <w:t xml:space="preserve">» </w:t>
      </w:r>
      <w:r>
        <w:rPr>
          <w:rtl w:val="true"/>
        </w:rPr>
        <w:t>الایة</w:t>
      </w:r>
      <w:r>
        <w:rPr>
          <w:rtl w:val="true"/>
        </w:rPr>
        <w:t>:</w:t>
      </w:r>
      <w:r>
        <w:rPr/>
        <w:t>171</w:t>
      </w:r>
      <w:r>
        <w:rPr>
          <w:rtl w:val="true"/>
        </w:rPr>
        <w:t>.</w:t>
      </w:r>
      <w:bookmarkEnd w:id="1190"/>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رفعناه فوقهم حتی صار کأنه ظلة</w:t>
      </w:r>
      <w:r>
        <w:rPr>
          <w:rFonts w:eastAsia="IRNazanin" w:cs="IRNazanin"/>
          <w:color w:val="111111"/>
          <w:sz w:val="28"/>
          <w:szCs w:val="28"/>
          <w:rtl w:val="true"/>
          <w:lang w:bidi="fa-IR"/>
        </w:rPr>
        <w:t>.</w:t>
      </w:r>
    </w:p>
    <w:p>
      <w:pPr>
        <w:pStyle w:val="Heading4"/>
        <w:numPr>
          <w:ilvl w:val="3"/>
          <w:numId w:val="1"/>
        </w:numPr>
        <w:rPr/>
      </w:pPr>
      <w:bookmarkStart w:id="1191" w:name="__RefHeading___Toc3487029_3381743652"/>
      <w:bookmarkStart w:id="1192" w:name="_Toc467"/>
      <w:bookmarkEnd w:id="1191"/>
      <w:r>
        <w:rPr>
          <w:rtl w:val="true"/>
        </w:rPr>
        <w:t>فصل</w:t>
      </w:r>
      <w:r>
        <w:rPr>
          <w:rtl w:val="true"/>
        </w:rPr>
        <w:t>:</w:t>
      </w:r>
      <w:r>
        <w:rPr>
          <w:rtl w:val="true"/>
        </w:rPr>
        <w:t xml:space="preserve">قوله </w:t>
      </w:r>
      <w:r>
        <w:rPr>
          <w:rtl w:val="true"/>
        </w:rPr>
        <w:t>«</w:t>
      </w:r>
      <w:r>
        <w:rPr>
          <w:rtl w:val="true"/>
        </w:rPr>
        <w:t>وَ إِذْ أَخَذَ رَبُّکَ مِنْ بَنِی آدَمَ مِنْ ظُهُورِهِمْ ذُرِّیَّتَهُمْ وَ أَشْهَدَهُمْ عَلی أَنْفُسِهِمْ</w:t>
      </w:r>
      <w:r>
        <w:rPr>
          <w:rtl w:val="true"/>
        </w:rPr>
        <w:t xml:space="preserve">» </w:t>
      </w:r>
      <w:r>
        <w:rPr>
          <w:rtl w:val="true"/>
        </w:rPr>
        <w:t>الایة</w:t>
      </w:r>
      <w:r>
        <w:rPr>
          <w:rtl w:val="true"/>
        </w:rPr>
        <w:t>:</w:t>
      </w:r>
      <w:r>
        <w:rPr/>
        <w:t>172</w:t>
      </w:r>
      <w:r>
        <w:rPr>
          <w:rtl w:val="true"/>
        </w:rPr>
        <w:t>.</w:t>
      </w:r>
      <w:bookmarkEnd w:id="1192"/>
    </w:p>
    <w:p>
      <w:pPr>
        <w:pStyle w:val="BookText"/>
        <w:rPr/>
      </w:pPr>
      <w:r>
        <w:rPr>
          <w:rFonts w:ascii="IRNazanin" w:hAnsi="IRNazanin" w:eastAsia="IRNazanin"/>
          <w:color w:val="111111"/>
          <w:sz w:val="28"/>
          <w:sz w:val="28"/>
          <w:szCs w:val="28"/>
          <w:rtl w:val="true"/>
          <w:lang w:bidi="fa-IR"/>
        </w:rPr>
        <w:t>اختلفوا فی هذا الأخذ و فی هذا الاشهاد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البلخی و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البالغین من بنی آدم و إخراجه إیاهم ذریة</w:t>
      </w:r>
      <w:bookmarkStart w:id="1193" w:name="pg14057_126268"/>
    </w:p>
    <w:p>
      <w:pPr>
        <w:pStyle w:val="BookText"/>
        <w:rPr/>
      </w:pPr>
      <w:bookmarkEnd w:id="1193"/>
      <w:r>
        <w:rPr>
          <w:rFonts w:ascii="IRNazanin" w:hAnsi="IRNazanin" w:eastAsia="IRNazanin"/>
          <w:color w:val="111111"/>
          <w:sz w:val="28"/>
          <w:sz w:val="28"/>
          <w:szCs w:val="28"/>
          <w:rtl w:val="true"/>
          <w:lang w:bidi="fa-IR"/>
        </w:rPr>
        <w:t xml:space="preserve">قرنا بعد قرن و عصرا بعد عصر،و اشهاده إیاهم علی أنفسهم تبلیغه إیاهم و إکماله عقولهم،و ما نصب فیها من الادلة الدالة بأنه مصنوع </w:t>
      </w:r>
      <w:r>
        <w:rPr>
          <w:rStyle w:val="FootnoteAnchor"/>
          <w:rtl w:val="true"/>
        </w:rPr>
        <w:footnoteReference w:id="450"/>
      </w:r>
      <w:r>
        <w:rPr>
          <w:rFonts w:ascii="IRNazanin" w:hAnsi="IRNazanin" w:eastAsia="IRNazanin"/>
          <w:color w:val="111111"/>
          <w:sz w:val="28"/>
          <w:sz w:val="28"/>
          <w:szCs w:val="28"/>
          <w:rtl w:val="true"/>
          <w:lang w:bidi="fa-IR"/>
        </w:rPr>
        <w:t>،و أن المصنوع لا بدله من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أشهدهم مما یحدث فیهم من الزیادة و النقصان و الآلام و الأمراض الدال بجمیع ذلک علی أن لهم خالقا رازقا تجب معرفته و القیام بشکره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روی من أن اللّه تعالی أخرج ذریة آدم من ظهره و أشهدهم علی أنفسهم و هم کالذر،فان ذلک غیر جائز،لان الأطفال فضلا عمن هو کالذر لا حجة علیهم و لا یحسن خطابهم بما یتعلق بالتکلیف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الایة تدل علی خلاف ما قالوه،لان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من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هذه الذریة قد کان قبلهم انا </w:t>
      </w:r>
      <w:r>
        <w:rPr>
          <w:rStyle w:val="FootnoteAnchor"/>
          <w:rtl w:val="true"/>
        </w:rPr>
        <w:footnoteReference w:id="451"/>
      </w:r>
      <w:r>
        <w:rPr>
          <w:rFonts w:ascii="IRNazanin" w:hAnsi="IRNazanin" w:eastAsia="IRNazanin"/>
          <w:color w:val="111111"/>
          <w:sz w:val="28"/>
          <w:sz w:val="28"/>
          <w:szCs w:val="28"/>
          <w:rtl w:val="true"/>
          <w:lang w:bidi="fa-IR"/>
        </w:rPr>
        <w:t>مبطلون و کانوا هم بعدهم</w:t>
      </w:r>
      <w:r>
        <w:rPr>
          <w:rFonts w:eastAsia="IRNazanin" w:cs="IRNazanin"/>
          <w:color w:val="111111"/>
          <w:sz w:val="28"/>
          <w:szCs w:val="28"/>
          <w:rtl w:val="true"/>
          <w:lang w:bidi="fa-IR"/>
        </w:rPr>
        <w:t>.</w:t>
      </w:r>
    </w:p>
    <w:p>
      <w:pPr>
        <w:pStyle w:val="Heading4"/>
        <w:numPr>
          <w:ilvl w:val="3"/>
          <w:numId w:val="1"/>
        </w:numPr>
        <w:rPr/>
      </w:pPr>
      <w:bookmarkStart w:id="1194" w:name="__RefHeading___Toc3487031_3381743652"/>
      <w:bookmarkStart w:id="1195" w:name="_Toc468"/>
      <w:bookmarkEnd w:id="1194"/>
      <w:r>
        <w:rPr>
          <w:rtl w:val="true"/>
        </w:rPr>
        <w:t>فصل</w:t>
      </w:r>
      <w:r>
        <w:rPr>
          <w:rtl w:val="true"/>
        </w:rPr>
        <w:t>:</w:t>
      </w:r>
      <w:r>
        <w:rPr>
          <w:rtl w:val="true"/>
        </w:rPr>
        <w:t xml:space="preserve">قوله </w:t>
      </w:r>
      <w:r>
        <w:rPr>
          <w:rtl w:val="true"/>
        </w:rPr>
        <w:t>«</w:t>
      </w:r>
      <w:r>
        <w:rPr>
          <w:rtl w:val="true"/>
        </w:rPr>
        <w:t>فَمَثَلُهُ کَمَثَلِ الْکَلْبِ إِنْ تَحْمِلْ عَلَیْهِ یَلْهَثْ أَوْ تَتْرُکْهُ یَلْهَثْ</w:t>
      </w:r>
      <w:r>
        <w:rPr>
          <w:rtl w:val="true"/>
        </w:rPr>
        <w:t xml:space="preserve">» </w:t>
      </w:r>
      <w:r>
        <w:rPr>
          <w:rtl w:val="true"/>
        </w:rPr>
        <w:t>الایة</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اللّه مثل التارک لآیاته و العادل عنها بأخس مثل فی أخس أحواله،فشبهه بالکلب،لان کل شیء یلهث فإنما یلهث فی حال الاعیاء و الکلال الا الکلب،فانه یلهث فی حال الراحة و حال الصحة و حال المرض و حال الری و حال العطش و جمیع الأحوال،فقال تعالی ان وعظته فهو ضال و ان لم تعظه فهو ضال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شبهه بالکلب،لأنه لما کفر بعد إیمانه صار یعادی المؤمنین و یؤذیهم،کما أن الکلب یؤذی الناس طردته أو لم تطرده،فانه لا یسلم من أذاه</w:t>
      </w:r>
      <w:r>
        <w:rPr>
          <w:rFonts w:eastAsia="IRNazanin" w:cs="IRNazanin"/>
          <w:color w:val="111111"/>
          <w:sz w:val="28"/>
          <w:szCs w:val="28"/>
          <w:rtl w:val="true"/>
          <w:lang w:bidi="fa-IR"/>
        </w:rPr>
        <w:t>.</w:t>
      </w:r>
      <w:bookmarkStart w:id="1196" w:name="pg14057_126269"/>
    </w:p>
    <w:p>
      <w:pPr>
        <w:pStyle w:val="Heading4"/>
        <w:numPr>
          <w:ilvl w:val="3"/>
          <w:numId w:val="1"/>
        </w:numPr>
        <w:rPr/>
      </w:pPr>
      <w:bookmarkStart w:id="1197" w:name="__RefHeading___Toc3487033_3381743652"/>
      <w:bookmarkStart w:id="1198" w:name="_Toc469"/>
      <w:bookmarkEnd w:id="1196"/>
      <w:bookmarkEnd w:id="1197"/>
      <w:r>
        <w:rPr>
          <w:rtl w:val="true"/>
        </w:rPr>
        <w:t>فصل</w:t>
      </w:r>
      <w:r>
        <w:rPr>
          <w:rtl w:val="true"/>
        </w:rPr>
        <w:t>:</w:t>
      </w:r>
      <w:r>
        <w:rPr>
          <w:rtl w:val="true"/>
        </w:rPr>
        <w:t xml:space="preserve">قوله </w:t>
      </w:r>
      <w:r>
        <w:rPr>
          <w:rtl w:val="true"/>
        </w:rPr>
        <w:t>«</w:t>
      </w:r>
      <w:r>
        <w:rPr>
          <w:rtl w:val="true"/>
        </w:rPr>
        <w:t>مَنْ یَهْدِ اللّهُ فَهُوَ الْمُهْتَدِی وَ مَنْ یُضْلِلْ فَأُولئِکَ هُمُ الْخاسِرُونَ</w:t>
      </w:r>
      <w:r>
        <w:rPr>
          <w:rtl w:val="true"/>
        </w:rPr>
        <w:t xml:space="preserve">» </w:t>
      </w:r>
      <w:r>
        <w:rPr>
          <w:rtl w:val="true"/>
        </w:rPr>
        <w:t>الایة</w:t>
      </w:r>
      <w:r>
        <w:rPr>
          <w:rtl w:val="true"/>
        </w:rPr>
        <w:t>:</w:t>
      </w:r>
      <w:r>
        <w:rPr/>
        <w:t>178</w:t>
      </w:r>
      <w:r>
        <w:rPr>
          <w:rtl w:val="true"/>
        </w:rPr>
        <w:t>.</w:t>
      </w:r>
      <w:bookmarkEnd w:id="1198"/>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الایة من یهدیه اللّه الی نیل الثواب،کما یهدی المؤمن الی ذلک و الی دخول الجنة،فهو المهتدی للایمان و الخیر،لان المهتدی هو المؤمن،فقد صار مهتدیا الی الایمان و الی نیل الثواب،و من یضلله اللّه عن الجنة و عن نیل ثوابها عقوبة علی کفره أو فسقه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خسروا الجنة و 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ذلک من حکم اللّه بهدایته فهو المهتدی،و من حکم بضلاله فهو الخاسر الخائب</w:t>
      </w:r>
      <w:r>
        <w:rPr>
          <w:rFonts w:eastAsia="IRNazanin" w:cs="IRNazanin"/>
          <w:color w:val="111111"/>
          <w:sz w:val="28"/>
          <w:szCs w:val="28"/>
          <w:rtl w:val="true"/>
          <w:lang w:bidi="fa-IR"/>
        </w:rPr>
        <w:t>.</w:t>
      </w:r>
    </w:p>
    <w:p>
      <w:pPr>
        <w:pStyle w:val="Heading4"/>
        <w:numPr>
          <w:ilvl w:val="3"/>
          <w:numId w:val="1"/>
        </w:numPr>
        <w:rPr/>
      </w:pPr>
      <w:bookmarkStart w:id="1199" w:name="__RefHeading___Toc3487035_3381743652"/>
      <w:bookmarkStart w:id="1200" w:name="_Toc470"/>
      <w:bookmarkEnd w:id="1199"/>
      <w:r>
        <w:rPr>
          <w:rtl w:val="true"/>
        </w:rPr>
        <w:t>فصل</w:t>
      </w:r>
      <w:r>
        <w:rPr>
          <w:rtl w:val="true"/>
        </w:rPr>
        <w:t>:</w:t>
      </w:r>
      <w:r>
        <w:rPr>
          <w:rtl w:val="true"/>
        </w:rPr>
        <w:t xml:space="preserve">قوله </w:t>
      </w:r>
      <w:r>
        <w:rPr>
          <w:rtl w:val="true"/>
        </w:rPr>
        <w:t>«</w:t>
      </w:r>
      <w:r>
        <w:rPr>
          <w:rtl w:val="true"/>
        </w:rPr>
        <w:t>وَ لَقَدْ ذَرَأْنا لِجَهَنَّمَ کَثِیراً مِنَ الْجِنِّ وَ الْإِنْسِ</w:t>
      </w:r>
      <w:r>
        <w:rPr>
          <w:rtl w:val="true"/>
        </w:rPr>
        <w:t xml:space="preserve">» </w:t>
      </w:r>
      <w:r>
        <w:rPr>
          <w:rtl w:val="true"/>
        </w:rPr>
        <w:t>الایة</w:t>
      </w:r>
      <w:r>
        <w:rPr>
          <w:rtl w:val="true"/>
        </w:rPr>
        <w:t>:</w:t>
      </w:r>
      <w:r>
        <w:rPr/>
        <w:t>179</w:t>
      </w:r>
      <w:r>
        <w:rPr>
          <w:rtl w:val="true"/>
        </w:rPr>
        <w:t>.</w:t>
      </w:r>
      <w:bookmarkEnd w:id="1200"/>
    </w:p>
    <w:p>
      <w:pPr>
        <w:pStyle w:val="BookText"/>
        <w:rPr/>
      </w:pPr>
      <w:r>
        <w:rPr>
          <w:rFonts w:ascii="IRNazanin" w:hAnsi="IRNazanin" w:eastAsia="IRNazanin"/>
          <w:color w:val="111111"/>
          <w:sz w:val="28"/>
          <w:sz w:val="28"/>
          <w:szCs w:val="28"/>
          <w:rtl w:val="true"/>
          <w:lang w:bidi="fa-IR"/>
        </w:rPr>
        <w:t xml:space="preserve">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العاقبة،و المعنی أنهم لما کانوا یصیرون الیها بسوء اختیارهم و قبح أعمالهم،جاز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ذرأ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یدل علی أن ذلک جزاء علی أعمالهم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عن ضلالهم الذی یصیرون به الی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نُمْلِی لَهُمْ لِیَزْدادُوا إِثْماً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و انما التقطوه لیکون قرة عین،قال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للموت تغذوا الوالدات سخالها کما لخراب الدهر تبنی المساکن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سماک فلا تجزعی فللموت ما تلد الوالدة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یکون معنی الایة أن اللّه خلقهم لجهنم و أراد منهم أن یفعلوا الکفر</w:t>
      </w:r>
      <w:bookmarkStart w:id="1201" w:name="pg14057_126270"/>
    </w:p>
    <w:p>
      <w:pPr>
        <w:pStyle w:val="BookText"/>
        <w:rPr/>
      </w:pPr>
      <w:bookmarkEnd w:id="1201"/>
      <w:r>
        <w:rPr>
          <w:rFonts w:ascii="Amiri" w:hAnsi="Amiri" w:eastAsia="Amiri" w:cs="Amiri"/>
          <w:color w:val="111111"/>
          <w:sz w:val="28"/>
          <w:sz w:val="28"/>
          <w:szCs w:val="28"/>
          <w:rtl w:val="true"/>
          <w:lang w:bidi="ar-SA"/>
        </w:rPr>
        <w:t xml:space="preserve">و المعاصی،فیدخلوا بها النار،لان اللّه تعالی لا یرید القبیح،لان ارادة القبیح قبیحة،و لان مرید القبیح منقوص عند العقلاء،تعالی اللّه عن صفة النقص،و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3487037_3381743652"/>
      <w:bookmarkStart w:id="1203" w:name="_Toc471"/>
      <w:bookmarkEnd w:id="1202"/>
      <w:r>
        <w:rPr>
          <w:rtl w:val="true"/>
        </w:rPr>
        <w:t>فصل</w:t>
      </w:r>
      <w:r>
        <w:rPr>
          <w:rtl w:val="true"/>
        </w:rPr>
        <w:t>:</w:t>
      </w:r>
      <w:r>
        <w:rPr>
          <w:rtl w:val="true"/>
        </w:rPr>
        <w:t xml:space="preserve">قوله </w:t>
      </w:r>
      <w:r>
        <w:rPr>
          <w:rtl w:val="true"/>
        </w:rPr>
        <w:t>«</w:t>
      </w:r>
      <w:r>
        <w:rPr>
          <w:rtl w:val="true"/>
        </w:rPr>
        <w:t>وَ الَّذِینَ کَذَّبُوا بِآیاتِنا سَنَسْتَدْرِجُهُمْ</w:t>
      </w:r>
      <w:r>
        <w:rPr>
          <w:rtl w:val="true"/>
        </w:rPr>
        <w:t xml:space="preserve">» </w:t>
      </w:r>
      <w:r>
        <w:rPr>
          <w:rtl w:val="true"/>
        </w:rPr>
        <w:t>الایة</w:t>
      </w:r>
      <w:r>
        <w:rPr>
          <w:rtl w:val="true"/>
        </w:rPr>
        <w:t>:</w:t>
      </w:r>
      <w:r>
        <w:rPr/>
        <w:t>182</w:t>
      </w:r>
      <w:r>
        <w:rPr>
          <w:rtl w:val="true"/>
        </w:rPr>
        <w:t>.</w:t>
      </w:r>
      <w:bookmarkEnd w:id="1203"/>
    </w:p>
    <w:p>
      <w:pPr>
        <w:pStyle w:val="BookText"/>
        <w:rPr/>
      </w:pPr>
      <w:r>
        <w:rPr>
          <w:rFonts w:ascii="IRNazanin" w:hAnsi="IRNazanin" w:eastAsia="IRNazanin"/>
          <w:color w:val="111111"/>
          <w:sz w:val="28"/>
          <w:sz w:val="28"/>
          <w:szCs w:val="28"/>
          <w:rtl w:val="true"/>
          <w:lang w:bidi="fa-IR"/>
        </w:rPr>
        <w:t xml:space="preserve">یحتمل أن یکون المراد أنی سأفعل بهم ما یدرجون فی الفسوق و الضلال عنده،و یکون ذلک اخبارا عن نفاقهم الکفر </w:t>
      </w:r>
      <w:r>
        <w:rPr>
          <w:rStyle w:val="FootnoteAnchor"/>
          <w:rtl w:val="true"/>
        </w:rPr>
        <w:footnoteReference w:id="455"/>
      </w:r>
      <w:r>
        <w:rPr>
          <w:rFonts w:ascii="IRNazanin" w:hAnsi="IRNazanin" w:eastAsia="IRNazanin"/>
          <w:color w:val="111111"/>
          <w:sz w:val="28"/>
          <w:sz w:val="28"/>
          <w:szCs w:val="28"/>
          <w:rtl w:val="true"/>
          <w:lang w:bidi="fa-IR"/>
        </w:rPr>
        <w:t>عند إملائه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فسمی ذلک استدراجا،لأنهم عند البقاء کفروا و ازدادوا کفرا و معصیة،و ان کان اللّه لم یرد منهم ذلک و لا بعثهم علیه،کما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و 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أبطر فلان فلانا بانعامه علیه،و لقد أبطرته النعمة و أکفرته السلامة،و ان کان المنعم لا یرید ذلک،بل أراد أن یشکره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الاستدراج اغترار المستدرج من حیث یری أن المستدرج محسن الیه حتی یورطه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الاستدراج أن یأتیه من مأمنه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أملی بمعنی أؤخر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الحکمة فی أحدهم من حیث لا یعلمون أنه لو أعلمهم وقت ما یأخذهم و عرفهم ذلک لامنوه قبل ذلک و کانوا مغرین بالقبیح قبله،تعویلا علی التوبة فیما بعد،و ذلک لا یجوز علیه تعالی</w:t>
      </w:r>
      <w:r>
        <w:rPr>
          <w:rFonts w:eastAsia="IRNazanin" w:cs="IRNazanin"/>
          <w:color w:val="111111"/>
          <w:sz w:val="28"/>
          <w:szCs w:val="28"/>
          <w:rtl w:val="true"/>
          <w:lang w:bidi="fa-IR"/>
        </w:rPr>
        <w:t>.</w:t>
      </w:r>
    </w:p>
    <w:p>
      <w:pPr>
        <w:pStyle w:val="Heading4"/>
        <w:numPr>
          <w:ilvl w:val="3"/>
          <w:numId w:val="1"/>
        </w:numPr>
        <w:rPr/>
      </w:pPr>
      <w:bookmarkStart w:id="1204" w:name="__RefHeading___Toc3487039_3381743652"/>
      <w:bookmarkStart w:id="1205" w:name="_Toc472"/>
      <w:bookmarkEnd w:id="1204"/>
      <w:r>
        <w:rPr>
          <w:rtl w:val="true"/>
        </w:rPr>
        <w:t>فصل</w:t>
      </w:r>
      <w:r>
        <w:rPr>
          <w:rtl w:val="true"/>
        </w:rPr>
        <w:t>:</w:t>
      </w:r>
      <w:r>
        <w:rPr>
          <w:rtl w:val="true"/>
        </w:rPr>
        <w:t xml:space="preserve">قوله </w:t>
      </w:r>
      <w:r>
        <w:rPr>
          <w:rtl w:val="true"/>
        </w:rPr>
        <w:t>«</w:t>
      </w:r>
      <w:r>
        <w:rPr>
          <w:rtl w:val="true"/>
        </w:rPr>
        <w:t>یَسْئَلُونَکَ عَنِ السّاعَةِ أَیّانَ مُرْساها قُلْ إِنَّما عِلْمُها عِنْدَ رَبِّی</w:t>
      </w:r>
      <w:r>
        <w:rPr>
          <w:rtl w:val="true"/>
        </w:rPr>
        <w:t xml:space="preserve">» </w:t>
      </w:r>
      <w:r>
        <w:rPr>
          <w:rtl w:val="true"/>
        </w:rPr>
        <w:t>الایة</w:t>
      </w:r>
      <w:r>
        <w:rPr>
          <w:rtl w:val="true"/>
        </w:rPr>
        <w:t>:</w:t>
      </w:r>
      <w:r>
        <w:rPr/>
        <w:t>187</w:t>
      </w:r>
      <w:r>
        <w:rPr>
          <w:rtl w:val="true"/>
        </w:rPr>
        <w:t>.</w:t>
      </w:r>
      <w:bookmarkEnd w:id="120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الایة دلیل علی بطلان قول الرافضة من أن الائمة معصومون</w:t>
      </w:r>
      <w:bookmarkStart w:id="1206" w:name="pg14057_126271"/>
    </w:p>
    <w:p>
      <w:pPr>
        <w:pStyle w:val="BookText"/>
        <w:rPr/>
      </w:pPr>
      <w:bookmarkEnd w:id="1206"/>
      <w:r>
        <w:rPr>
          <w:rFonts w:ascii="IRNazanin" w:hAnsi="IRNazanin" w:eastAsia="IRNazanin"/>
          <w:color w:val="111111"/>
          <w:sz w:val="28"/>
          <w:sz w:val="28"/>
          <w:szCs w:val="28"/>
          <w:rtl w:val="true"/>
          <w:lang w:bidi="fa-IR"/>
        </w:rPr>
        <w:t xml:space="preserve">منصوص علیهم واحدا بعد الاخر الی یوم القیامة،لان علی هذا لا بد أن یعلم آخر الائمة أن القیامة تقوم بعده و یزول التکلیف عن الخلق،و ذلک 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عِلْمُها عِنْدَ 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الذی ذکره الجبائی باطل،لأنه لا یمتنع أن یکون آخر الائمة یعلم أنه لا امام بعده و ان لم یعلم متی تقوم الساعة،لأنه لا یعلم متی یموت،فهو یجوز أن یکون موته عند قیام الساعة،إذا أردنا بذلک أنه وقت فناء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الساعة عبارة عن وقت قیام الناس فی الحشر فقد زالت الشبهة، لأنه إذا علم أنه یفنی الخلق بعده لا یعلم متی یحشر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روی أن بعد موت آخر الائمة یزول التکلیف،لظهور اشتراط الساعة و تواتر أماراتها،نحو طلوع الشمس من مغربها و خروج الدابة و غیر ذلک،و مع ذلک فلا یعلم وقت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قال الحسن و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بالتوبة قبل ظهور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الشمس من مغربها،و الدجال،و الدابة،و غیر ذلک مما قدمناه فعلی هذا سقط السؤال</w:t>
      </w:r>
      <w:r>
        <w:rPr>
          <w:rFonts w:eastAsia="IRNazanin" w:cs="IRNazanin"/>
          <w:color w:val="111111"/>
          <w:sz w:val="28"/>
          <w:szCs w:val="28"/>
          <w:rtl w:val="true"/>
          <w:lang w:bidi="fa-IR"/>
        </w:rPr>
        <w:t>.</w:t>
      </w:r>
    </w:p>
    <w:p>
      <w:pPr>
        <w:pStyle w:val="Heading4"/>
        <w:numPr>
          <w:ilvl w:val="3"/>
          <w:numId w:val="1"/>
        </w:numPr>
        <w:rPr/>
      </w:pPr>
      <w:bookmarkStart w:id="1207" w:name="__RefHeading___Toc3487041_3381743652"/>
      <w:bookmarkStart w:id="1208" w:name="_Toc473"/>
      <w:bookmarkEnd w:id="1207"/>
      <w:r>
        <w:rPr>
          <w:rtl w:val="true"/>
        </w:rPr>
        <w:t>فصل</w:t>
      </w:r>
      <w:r>
        <w:rPr>
          <w:rtl w:val="true"/>
        </w:rPr>
        <w:t>:</w:t>
      </w:r>
      <w:r>
        <w:rPr>
          <w:rtl w:val="true"/>
        </w:rPr>
        <w:t xml:space="preserve">قوله </w:t>
      </w:r>
      <w:r>
        <w:rPr>
          <w:rtl w:val="true"/>
        </w:rPr>
        <w:t>«</w:t>
      </w:r>
      <w:r>
        <w:rPr>
          <w:rtl w:val="true"/>
        </w:rPr>
        <w:t>فَلَمّا أَثْقَلَتْ دَعَوَا اللّهَ رَبَّهُما لَئِنْ آتَیْتَنا صالِحاً لَنَکُونَنَّ مِنَ الشّاکِرِینَ</w:t>
      </w:r>
      <w:r>
        <w:rPr>
          <w:rtl w:val="true"/>
        </w:rPr>
        <w:t>.</w:t>
      </w:r>
      <w:bookmarkEnd w:id="1208"/>
    </w:p>
    <w:p>
      <w:pPr>
        <w:pStyle w:val="BookText"/>
        <w:rPr/>
      </w:pP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اختلفوا فی الکنایة الی من ترجع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راجعة الی الذکور و الإناث من أولادهما،أو الی جنسین ممن أشرک من نسلهما،و ان کانت الادلة تتعلق بهما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أتی اللّه آدم و حوا الولد الصالح الذی تمنیاه و طلباه جعل کفار أولادهما ذلک مضافا الی غیر اللّه،و یقوی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الکنایة عن آدم و حوا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یشرکان</w:t>
      </w:r>
      <w:r>
        <w:rPr>
          <w:rFonts w:eastAsia="IRNazanin" w:cs="IRNazanin"/>
          <w:color w:val="111111"/>
          <w:sz w:val="28"/>
          <w:szCs w:val="28"/>
          <w:rtl w:val="true"/>
          <w:lang w:bidi="fa-IR"/>
        </w:rPr>
        <w:t>.</w:t>
      </w:r>
      <w:bookmarkStart w:id="1209" w:name="pg14057_126272"/>
    </w:p>
    <w:p>
      <w:pPr>
        <w:pStyle w:val="BookText"/>
        <w:rPr/>
      </w:pPr>
      <w:bookmarkEnd w:id="1209"/>
      <w:r>
        <w:rPr>
          <w:rFonts w:ascii="IRNazanin" w:hAnsi="IRNazanin" w:eastAsia="IRNazanin"/>
          <w:color w:val="111111"/>
          <w:sz w:val="28"/>
          <w:sz w:val="28"/>
          <w:szCs w:val="28"/>
          <w:rtl w:val="true"/>
          <w:lang w:bidi="fa-IR"/>
        </w:rPr>
        <w:t>و یکون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أتی اللّه آدم و حوا الولد الصالح الذی تمنیاه و طلباه جعل کفار أولادهما ذلک مضافا الی غیر اللّه،و یقوی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الکنایة عن آدم و حوا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أراد تعالی اللّه عما یشرک هذان النوعان أو الجنسان،و جمعه علی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ینتقل الفصیح من خطاب مخاطب الی خطاب غیره و من کنایة الی غیرها،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شاهِداً وَ مُبَشِّراً وَ نَذِیراً لِتُؤْمِنُوا بِاللّهِ وَ رَسُولِهِ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فانصرف من مخاطبة الرسول الی مخاطبة المرسل،ثم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تُعَزِّرُوهُ وَ 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الرسول،ثم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اللّه تعالی،قال الهذلی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لهف نفسی کان جده خالد و بیاض وجهک للتراب الأعفر</w:t>
      </w:r>
    </w:p>
    <w:p>
      <w:pPr>
        <w:pStyle w:val="BookText"/>
        <w:rPr/>
      </w:pPr>
      <w:r>
        <w:rPr>
          <w:rFonts w:ascii="IRNazanin" w:hAnsi="IRNazanin" w:eastAsia="IRNazanin"/>
          <w:color w:val="111111"/>
          <w:sz w:val="28"/>
          <w:sz w:val="28"/>
          <w:szCs w:val="28"/>
          <w:rtl w:val="true"/>
          <w:lang w:bidi="fa-IR"/>
        </w:rPr>
        <w:t>و لم یقل و بیاض وجهه،و قال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أسیئی بنا أو أحسنی لا ملومة لدنیا و لا مقلیة ان تقلت</w:t>
      </w:r>
    </w:p>
    <w:p>
      <w:pPr>
        <w:pStyle w:val="BookText"/>
        <w:rPr/>
      </w:pPr>
      <w:r>
        <w:rPr>
          <w:rFonts w:ascii="IRNazanin" w:hAnsi="IRNazanin" w:eastAsia="IRNazanin"/>
          <w:color w:val="111111"/>
          <w:sz w:val="28"/>
          <w:sz w:val="28"/>
          <w:szCs w:val="28"/>
          <w:rtl w:val="true"/>
          <w:lang w:bidi="fa-IR"/>
        </w:rPr>
        <w:t>و قال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 لک ناقتی و جمیع أهلی و مالی أنه منه أتانی</w:t>
      </w:r>
    </w:p>
    <w:p>
      <w:pPr>
        <w:pStyle w:val="BookText"/>
        <w:rPr/>
      </w:pPr>
      <w:r>
        <w:rPr>
          <w:rFonts w:ascii="IRNazanin" w:hAnsi="IRNazanin" w:eastAsia="IRNazanin"/>
          <w:color w:val="111111"/>
          <w:sz w:val="28"/>
          <w:sz w:val="28"/>
          <w:szCs w:val="28"/>
          <w:rtl w:val="true"/>
          <w:lang w:bidi="fa-IR"/>
        </w:rPr>
        <w:t>و لم یقل منک أتانی</w:t>
      </w:r>
      <w:r>
        <w:rPr>
          <w:rFonts w:eastAsia="IRNazanin" w:cs="IRNazanin"/>
          <w:color w:val="111111"/>
          <w:sz w:val="28"/>
          <w:szCs w:val="28"/>
          <w:rtl w:val="true"/>
          <w:lang w:bidi="fa-IR"/>
        </w:rPr>
        <w:t>.</w:t>
      </w:r>
    </w:p>
    <w:p>
      <w:pPr>
        <w:pStyle w:val="Heading4"/>
        <w:numPr>
          <w:ilvl w:val="3"/>
          <w:numId w:val="1"/>
        </w:numPr>
        <w:rPr/>
      </w:pPr>
      <w:bookmarkStart w:id="1210" w:name="__RefHeading___Toc3487043_3381743652"/>
      <w:bookmarkStart w:id="1211" w:name="_Toc474"/>
      <w:bookmarkEnd w:id="1210"/>
      <w:r>
        <w:rPr>
          <w:rtl w:val="true"/>
        </w:rPr>
        <w:t>فصل</w:t>
      </w:r>
      <w:r>
        <w:rPr>
          <w:rtl w:val="true"/>
        </w:rPr>
        <w:t>:</w:t>
      </w:r>
      <w:r>
        <w:rPr>
          <w:rtl w:val="true"/>
        </w:rPr>
        <w:t xml:space="preserve">قوله </w:t>
      </w:r>
      <w:r>
        <w:rPr>
          <w:rtl w:val="true"/>
        </w:rPr>
        <w:t>«</w:t>
      </w:r>
      <w:r>
        <w:rPr>
          <w:rtl w:val="true"/>
        </w:rPr>
        <w:t>إِنَّ الَّذِینَ تَدْعُونَ مِنْ دُونِ اللّهِ عِبادٌ أَمْثالُکُمْ فَادْعُوهُمْ فَلْیَسْتَجِیبُوا لَکُمْ</w:t>
      </w:r>
      <w:r>
        <w:rPr>
          <w:rtl w:val="true"/>
        </w:rPr>
        <w:t xml:space="preserve">» </w:t>
      </w:r>
      <w:r>
        <w:rPr>
          <w:rtl w:val="true"/>
        </w:rPr>
        <w:t>الایة</w:t>
      </w:r>
      <w:r>
        <w:rPr>
          <w:rtl w:val="true"/>
        </w:rPr>
        <w:t>:</w:t>
      </w:r>
      <w:r>
        <w:rPr/>
        <w:t>194</w:t>
      </w:r>
      <w:r>
        <w:rPr>
          <w:rtl w:val="true"/>
        </w:rPr>
        <w:t>.</w:t>
      </w:r>
      <w:bookmarkEnd w:id="1211"/>
    </w:p>
    <w:p>
      <w:pPr>
        <w:pStyle w:val="BookText"/>
        <w:rPr/>
      </w:pP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یرید الأصنام،لأنها لما کانت عندهم معبوده تنفع و تضر،جاز أن یکنی عنها بما یکنی عن الحی،کما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 فَسْئَلُوهُمْ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و لم یقل فعله کبیرها فاسألوها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لما أضاف السجود الیهما جمعهما بالواو و النون التی یختص العقلاء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212" w:name="pg14057_126273"/>
    </w:p>
    <w:p>
      <w:pPr>
        <w:pStyle w:val="Heading4"/>
        <w:numPr>
          <w:ilvl w:val="3"/>
          <w:numId w:val="1"/>
        </w:numPr>
        <w:rPr/>
      </w:pPr>
      <w:bookmarkStart w:id="1213" w:name="__RefHeading___Toc3487045_3381743652"/>
      <w:bookmarkStart w:id="1214" w:name="_Toc475"/>
      <w:bookmarkEnd w:id="1212"/>
      <w:bookmarkEnd w:id="1213"/>
      <w:r>
        <w:rPr>
          <w:rtl w:val="true"/>
        </w:rPr>
        <w:t>فصل</w:t>
      </w:r>
      <w:r>
        <w:rPr>
          <w:rtl w:val="true"/>
        </w:rPr>
        <w:t>:</w:t>
      </w:r>
      <w:r>
        <w:rPr>
          <w:rtl w:val="true"/>
        </w:rPr>
        <w:t xml:space="preserve">قوله </w:t>
      </w:r>
      <w:r>
        <w:rPr>
          <w:rtl w:val="true"/>
        </w:rPr>
        <w:t>«</w:t>
      </w:r>
      <w:r>
        <w:rPr>
          <w:rtl w:val="true"/>
        </w:rPr>
        <w:t>وَ إِنْ تَدْعُوهُمْ إِلَی الْهُدی لا یَسْمَعُوا وَ تَراهُمْ یَنْظُرُونَ إِلَیْکَ وَ هُمْ لا یُبْصِرُونَ</w:t>
      </w:r>
      <w:r>
        <w:rPr>
          <w:rtl w:val="true"/>
        </w:rPr>
        <w:t xml:space="preserve">» </w:t>
      </w:r>
      <w:r>
        <w:rPr>
          <w:rtl w:val="true"/>
        </w:rPr>
        <w:t>الایة</w:t>
      </w:r>
      <w:r>
        <w:rPr>
          <w:rtl w:val="true"/>
        </w:rPr>
        <w:t>:</w:t>
      </w:r>
      <w:r>
        <w:rPr/>
        <w:t>198</w:t>
      </w:r>
      <w:r>
        <w:rPr>
          <w:rtl w:val="true"/>
        </w:rPr>
        <w:t>.</w:t>
      </w:r>
      <w:bookmarkEnd w:id="1214"/>
    </w:p>
    <w:p>
      <w:pPr>
        <w:pStyle w:val="BookText"/>
        <w:rPr/>
      </w:pPr>
      <w:r>
        <w:rPr>
          <w:rFonts w:ascii="IRNazanin" w:hAnsi="IRNazanin" w:eastAsia="IRNazanin"/>
          <w:color w:val="111111"/>
          <w:sz w:val="28"/>
          <w:sz w:val="28"/>
          <w:szCs w:val="28"/>
          <w:rtl w:val="true"/>
          <w:lang w:bidi="fa-IR"/>
        </w:rPr>
        <w:t>فی الایة دلالة علی أن النظر غیر الرؤیة،لأنه تعالی أثبت النظر و نفی الرؤیة</w:t>
      </w:r>
      <w:r>
        <w:rPr>
          <w:rFonts w:eastAsia="IRNazanin" w:cs="IRNazanin"/>
          <w:color w:val="111111"/>
          <w:sz w:val="28"/>
          <w:szCs w:val="28"/>
          <w:rtl w:val="true"/>
          <w:lang w:bidi="fa-IR"/>
        </w:rPr>
        <w:t>.</w:t>
      </w:r>
    </w:p>
    <w:p>
      <w:pPr>
        <w:pStyle w:val="Heading4"/>
        <w:numPr>
          <w:ilvl w:val="3"/>
          <w:numId w:val="1"/>
        </w:numPr>
        <w:rPr/>
      </w:pPr>
      <w:bookmarkStart w:id="1215" w:name="__RefHeading___Toc3487047_3381743652"/>
      <w:bookmarkStart w:id="1216" w:name="_Toc476"/>
      <w:bookmarkEnd w:id="1215"/>
      <w:r>
        <w:rPr>
          <w:rtl w:val="true"/>
        </w:rPr>
        <w:t>فصل</w:t>
      </w:r>
      <w:r>
        <w:rPr>
          <w:rtl w:val="true"/>
        </w:rPr>
        <w:t>:</w:t>
      </w:r>
      <w:r>
        <w:rPr>
          <w:rtl w:val="true"/>
        </w:rPr>
        <w:t xml:space="preserve">قوله </w:t>
      </w:r>
      <w:r>
        <w:rPr>
          <w:rtl w:val="true"/>
        </w:rPr>
        <w:t>«</w:t>
      </w:r>
      <w:r>
        <w:rPr>
          <w:rtl w:val="true"/>
        </w:rPr>
        <w:t>وَ إِذا قُرِئَ الْقُرْآنُ فَاسْتَمِعُوا لَهُ وَ أَنْصِتُوا لَعَلَّکُمْ تُرْحَمُونَ</w:t>
      </w:r>
      <w:r>
        <w:rPr>
          <w:rtl w:val="true"/>
        </w:rPr>
        <w:t xml:space="preserve">» </w:t>
      </w:r>
      <w:r>
        <w:rPr>
          <w:rtl w:val="true"/>
        </w:rPr>
        <w:t>الایة</w:t>
      </w:r>
      <w:r>
        <w:rPr>
          <w:rtl w:val="true"/>
        </w:rPr>
        <w:t>:</w:t>
      </w:r>
      <w:r>
        <w:rPr/>
        <w:t>204</w:t>
      </w:r>
      <w:r>
        <w:rPr>
          <w:rtl w:val="true"/>
        </w:rPr>
        <w:t>.</w:t>
      </w:r>
      <w:bookmarkEnd w:id="1216"/>
    </w:p>
    <w:p>
      <w:pPr>
        <w:pStyle w:val="BookText"/>
        <w:rPr/>
      </w:pPr>
      <w:r>
        <w:rPr>
          <w:rFonts w:ascii="IRNazanin" w:hAnsi="IRNazanin" w:eastAsia="IRNazanin"/>
          <w:color w:val="111111"/>
          <w:sz w:val="28"/>
          <w:sz w:val="28"/>
          <w:szCs w:val="28"/>
          <w:rtl w:val="true"/>
          <w:lang w:bidi="fa-IR"/>
        </w:rPr>
        <w:t>اختلف المفسرون فی الوقت الذی أمروا بالإنصات و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حال کون المصلی فی الصلاة خلف الامام الذی یأتم به و هو یسمع قراءة الامام،فعلیه أن ینصت و لا یقرأ و یتسمع لقراءته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یتکلمون فی صلاتهم و یسلم بعضهم علی بعض، و إذا دخل داخل و هم فی الصلاة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صلیتم فیخبرونه و کان مباحا فنسخ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الیه عبد اللّه بن مسعود و أبو هریرة و الزهری و عطاء و عبید بن أبی عمیر و مجاهد و قتادة و سعید بن المسیب و سعید بن جبیر و الضحاک و ابراهیم و عامر الشعبی و ابن عباس و ابن زید،و اختاره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بالإنصات للإمام إذا قرأ القرآن فی خطبته،روی ذلک عن مجاهد،و أقوی الأقوال الاول،لأنه لا حال یجب فیها الإنصات لقراءة القرآن الا حال قراءة الامام فی الصلاة،فان علی المأموم الإنصات لذلک و الاستماع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خارج الصلاة،فلا خلاف أنه لا یجب الإنصات و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الامر بالاستماع للقرآن العمل بما فیه و أن لا یتجاوزه،کما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حمده،بمعنی أجاب اللّه دعاءه،لان اللّه سمیع علیم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مع الاستماع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اللّه تعالی أن الذین عنده و هم الملائکة،و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عنده بالمنزلة الجلیلة لا یقرب المسافة،لأنه تعالی لیس فی مکان و لا جهة،فیقرب غیره منه، لان ذلک من صفات الأجسام</w:t>
      </w:r>
      <w:r>
        <w:rPr>
          <w:rFonts w:eastAsia="IRNazanin" w:cs="IRNazanin"/>
          <w:color w:val="111111"/>
          <w:sz w:val="28"/>
          <w:szCs w:val="28"/>
          <w:rtl w:val="true"/>
          <w:lang w:bidi="fa-IR"/>
        </w:rPr>
        <w:t>.</w:t>
      </w:r>
      <w:bookmarkStart w:id="1217" w:name="pg14057_126275"/>
    </w:p>
    <w:p>
      <w:pPr>
        <w:pStyle w:val="Heading3"/>
        <w:numPr>
          <w:ilvl w:val="2"/>
          <w:numId w:val="1"/>
        </w:numPr>
        <w:rPr/>
      </w:pPr>
      <w:bookmarkStart w:id="1218" w:name="__RefHeading___Toc3487049_3381743652"/>
      <w:bookmarkStart w:id="1219" w:name="_Toc477"/>
      <w:bookmarkEnd w:id="1217"/>
      <w:bookmarkEnd w:id="1218"/>
      <w:r>
        <w:rPr>
          <w:rtl w:val="true"/>
        </w:rPr>
        <w:t>سورة الانفال</w:t>
      </w:r>
      <w:bookmarkEnd w:id="1219"/>
    </w:p>
    <w:p>
      <w:pPr>
        <w:pStyle w:val="Heading4"/>
        <w:numPr>
          <w:ilvl w:val="3"/>
          <w:numId w:val="1"/>
        </w:numPr>
        <w:rPr/>
      </w:pPr>
      <w:bookmarkStart w:id="1220" w:name="__RefHeading___Toc3487051_3381743652"/>
      <w:bookmarkStart w:id="1221" w:name="_Toc478"/>
      <w:bookmarkEnd w:id="1220"/>
      <w:r>
        <w:rPr>
          <w:rtl w:val="true"/>
        </w:rPr>
        <w:t>فصل</w:t>
      </w:r>
      <w:r>
        <w:rPr>
          <w:rtl w:val="true"/>
        </w:rPr>
        <w:t>:</w:t>
      </w:r>
      <w:r>
        <w:rPr>
          <w:rtl w:val="true"/>
        </w:rPr>
        <w:t xml:space="preserve">قوله </w:t>
      </w:r>
      <w:r>
        <w:rPr>
          <w:rtl w:val="true"/>
        </w:rPr>
        <w:t>«</w:t>
      </w:r>
      <w:r>
        <w:rPr>
          <w:rtl w:val="true"/>
        </w:rPr>
        <w:t>وَ أَصْلِحُوا ذاتَ بَیْنِکُمْ</w:t>
      </w:r>
      <w:r>
        <w:rPr>
          <w:rtl w:val="true"/>
        </w:rPr>
        <w:t xml:space="preserve">» </w:t>
      </w:r>
      <w:r>
        <w:rPr>
          <w:rtl w:val="true"/>
        </w:rPr>
        <w:t>الایة</w:t>
      </w:r>
      <w:r>
        <w:rPr>
          <w:rtl w:val="true"/>
        </w:rPr>
        <w:t>:</w:t>
      </w:r>
      <w:r>
        <w:rPr/>
        <w:t>1</w:t>
      </w:r>
      <w:r>
        <w:rPr>
          <w:rtl w:val="true"/>
        </w:rPr>
        <w:t>.</w:t>
      </w:r>
      <w:bookmarkEnd w:id="1221"/>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وصلکم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بَیْنَکُمْ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وصلکم</w:t>
      </w:r>
      <w:r>
        <w:rPr>
          <w:rFonts w:eastAsia="IRNazanin" w:cs="IRNazanin"/>
          <w:color w:val="111111"/>
          <w:sz w:val="28"/>
          <w:szCs w:val="28"/>
          <w:rtl w:val="true"/>
          <w:lang w:bidi="fa-IR"/>
        </w:rPr>
        <w:t>.</w:t>
      </w:r>
    </w:p>
    <w:p>
      <w:pPr>
        <w:pStyle w:val="Heading4"/>
        <w:numPr>
          <w:ilvl w:val="3"/>
          <w:numId w:val="1"/>
        </w:numPr>
        <w:rPr/>
      </w:pPr>
      <w:bookmarkStart w:id="1222" w:name="__RefHeading___Toc3487053_3381743652"/>
      <w:bookmarkStart w:id="1223" w:name="_Toc479"/>
      <w:bookmarkEnd w:id="1222"/>
      <w:r>
        <w:rPr>
          <w:rtl w:val="true"/>
        </w:rPr>
        <w:t>فصل</w:t>
      </w:r>
      <w:r>
        <w:rPr>
          <w:rtl w:val="true"/>
        </w:rPr>
        <w:t>:</w:t>
      </w:r>
      <w:r>
        <w:rPr>
          <w:rtl w:val="true"/>
        </w:rPr>
        <w:t xml:space="preserve">قوله </w:t>
      </w:r>
      <w:r>
        <w:rPr>
          <w:rtl w:val="true"/>
        </w:rPr>
        <w:t>«</w:t>
      </w:r>
      <w:r>
        <w:rPr>
          <w:rtl w:val="true"/>
        </w:rPr>
        <w:t>وَ یُرِیدُ اللّهُ أَنْ یُحِقَّ الْحَقَّ بِکَلِماتِهِ وَ یَقْطَعَ دابِرَ الْکافِرِینَ</w:t>
      </w:r>
      <w:r>
        <w:rPr>
          <w:rtl w:val="true"/>
        </w:rPr>
        <w:t xml:space="preserve">. </w:t>
      </w:r>
      <w:r>
        <w:rPr>
          <w:rtl w:val="true"/>
        </w:rPr>
        <w:t>لِیُحِقَّ الْحَقَّ وَ یُبْطِلَ الْباطِلَ وَ لَوْ کَرِهَ الْمُجْرِمُونَ</w:t>
      </w:r>
      <w:r>
        <w:rPr>
          <w:rtl w:val="true"/>
        </w:rPr>
        <w:t xml:space="preserve">» </w:t>
      </w:r>
      <w:r>
        <w:rPr>
          <w:rtl w:val="true"/>
        </w:rPr>
        <w:t>الایة</w:t>
      </w:r>
      <w:r>
        <w:rPr>
          <w:rtl w:val="true"/>
        </w:rPr>
        <w:t>:</w:t>
      </w:r>
      <w:r>
        <w:rPr/>
        <w:t>7</w:t>
      </w:r>
      <w:r>
        <w:rPr>
          <w:rtl w:val="true"/>
        </w:rPr>
        <w:t>-</w:t>
      </w:r>
      <w:r>
        <w:rPr/>
        <w:t>8</w:t>
      </w:r>
      <w:r>
        <w:rPr>
          <w:rtl w:val="true"/>
        </w:rPr>
        <w:t>.</w:t>
      </w:r>
      <w:bookmarkEnd w:id="122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یرید أن یظهر محمدا صلّی اللّه علیه و آله و من معه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ما جاء به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اللّه لا یرید الباطل و لا یرید إبطال الحق،بخلاف ما یقوله المجبرة من أن کل ما فی الأرض من باطل و سفه و فسق فان اللّه یریده،لان ذلک خلاف الایة</w:t>
      </w:r>
      <w:r>
        <w:rPr>
          <w:rFonts w:eastAsia="IRNazanin" w:cs="IRNazanin"/>
          <w:color w:val="111111"/>
          <w:sz w:val="28"/>
          <w:szCs w:val="28"/>
          <w:rtl w:val="true"/>
          <w:lang w:bidi="fa-IR"/>
        </w:rPr>
        <w:t>.</w:t>
      </w:r>
    </w:p>
    <w:p>
      <w:pPr>
        <w:pStyle w:val="Heading4"/>
        <w:numPr>
          <w:ilvl w:val="3"/>
          <w:numId w:val="1"/>
        </w:numPr>
        <w:rPr/>
      </w:pPr>
      <w:bookmarkStart w:id="1224" w:name="__RefHeading___Toc3487055_3381743652"/>
      <w:bookmarkStart w:id="1225" w:name="_Toc480"/>
      <w:bookmarkEnd w:id="1224"/>
      <w:r>
        <w:rPr>
          <w:rtl w:val="true"/>
        </w:rPr>
        <w:t>فصل</w:t>
      </w:r>
      <w:r>
        <w:rPr>
          <w:rtl w:val="true"/>
        </w:rPr>
        <w:t>:</w:t>
      </w:r>
      <w:r>
        <w:rPr>
          <w:rtl w:val="true"/>
        </w:rPr>
        <w:t xml:space="preserve">قوله </w:t>
      </w:r>
      <w:r>
        <w:rPr>
          <w:rtl w:val="true"/>
        </w:rPr>
        <w:t>«</w:t>
      </w:r>
      <w:r>
        <w:rPr>
          <w:rtl w:val="true"/>
        </w:rPr>
        <w:t>وَ ما جَعَلَهُ اللّهُ إِلاّ بُشْری</w:t>
      </w:r>
      <w:r>
        <w:rPr>
          <w:rtl w:val="true"/>
        </w:rPr>
        <w:t xml:space="preserve">» </w:t>
      </w:r>
      <w:r>
        <w:rPr>
          <w:rtl w:val="true"/>
        </w:rPr>
        <w:t>الایة</w:t>
      </w:r>
      <w:r>
        <w:rPr>
          <w:rtl w:val="true"/>
        </w:rPr>
        <w:t>:</w:t>
      </w:r>
      <w:r>
        <w:rPr/>
        <w:t>10</w:t>
      </w:r>
      <w:r>
        <w:rPr>
          <w:rtl w:val="true"/>
        </w:rPr>
        <w:t>.</w:t>
      </w:r>
      <w:bookmarkEnd w:id="1225"/>
    </w:p>
    <w:p>
      <w:pPr>
        <w:pStyle w:val="BookText"/>
        <w:rPr/>
      </w:pPr>
      <w:r>
        <w:rPr>
          <w:rFonts w:ascii="IRNazanin" w:hAnsi="IRNazanin" w:eastAsia="IRNazanin"/>
          <w:color w:val="111111"/>
          <w:sz w:val="28"/>
          <w:sz w:val="28"/>
          <w:szCs w:val="28"/>
          <w:rtl w:val="true"/>
          <w:lang w:bidi="fa-IR"/>
        </w:rPr>
        <w:t>الجعل علی ضروب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القلب،کقولک جعلت الطین خزفا و بمعنی الحکم</w:t>
      </w:r>
      <w:bookmarkStart w:id="1226" w:name="pg14057_126276"/>
    </w:p>
    <w:p>
      <w:pPr>
        <w:pStyle w:val="BookText"/>
        <w:rPr/>
      </w:pPr>
      <w:bookmarkEnd w:id="1226"/>
      <w:r>
        <w:rPr>
          <w:rFonts w:ascii="IRNazanin" w:hAnsi="IRNazanin" w:eastAsia="IRNazanin"/>
          <w:color w:val="111111"/>
          <w:sz w:val="28"/>
          <w:sz w:val="28"/>
          <w:szCs w:val="28"/>
          <w:rtl w:val="true"/>
          <w:lang w:bidi="fa-IR"/>
        </w:rPr>
        <w:t>کقولک جعله الحاکم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الظن،کقولک جعلته کریما بحسن ظنی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الامر،کقولک جعله اللّه مسلما بمعنی أمره بالإسلام</w:t>
      </w:r>
      <w:r>
        <w:rPr>
          <w:rFonts w:eastAsia="IRNazanin" w:cs="IRNazanin"/>
          <w:color w:val="111111"/>
          <w:sz w:val="28"/>
          <w:szCs w:val="28"/>
          <w:rtl w:val="true"/>
          <w:lang w:bidi="fa-IR"/>
        </w:rPr>
        <w:t>.</w:t>
      </w:r>
    </w:p>
    <w:p>
      <w:pPr>
        <w:pStyle w:val="Heading4"/>
        <w:numPr>
          <w:ilvl w:val="3"/>
          <w:numId w:val="1"/>
        </w:numPr>
        <w:rPr/>
      </w:pPr>
      <w:bookmarkStart w:id="1227" w:name="__RefHeading___Toc3487057_3381743652"/>
      <w:bookmarkStart w:id="1228" w:name="_Toc481"/>
      <w:bookmarkEnd w:id="1227"/>
      <w:r>
        <w:rPr>
          <w:rtl w:val="true"/>
        </w:rPr>
        <w:t>فصل</w:t>
      </w:r>
      <w:r>
        <w:rPr>
          <w:rtl w:val="true"/>
        </w:rPr>
        <w:t>:</w:t>
      </w:r>
      <w:r>
        <w:rPr>
          <w:rtl w:val="true"/>
        </w:rPr>
        <w:t xml:space="preserve">قوله </w:t>
      </w:r>
      <w:r>
        <w:rPr>
          <w:rtl w:val="true"/>
        </w:rPr>
        <w:t>«</w:t>
      </w:r>
      <w:r>
        <w:rPr>
          <w:rtl w:val="true"/>
        </w:rPr>
        <w:t>إِذْ یُغَشِّیکُمُ النُّعاسَ أَمَنَةً مِنْهُ وَ یُنَزِّلُ عَلَیْکُمْ مِنَ السَّماءِ ماءً لِیُطَهِّرَکُمْ بِهِ</w:t>
      </w:r>
      <w:r>
        <w:rPr>
          <w:rtl w:val="true"/>
        </w:rPr>
        <w:t xml:space="preserve">» </w:t>
      </w:r>
      <w:r>
        <w:rPr>
          <w:rtl w:val="true"/>
        </w:rPr>
        <w:t>الایة</w:t>
      </w:r>
      <w:r>
        <w:rPr>
          <w:rtl w:val="true"/>
        </w:rPr>
        <w:t>:</w:t>
      </w:r>
      <w:r>
        <w:rPr/>
        <w:t>11</w:t>
      </w:r>
      <w:r>
        <w:rPr>
          <w:rtl w:val="true"/>
        </w:rPr>
        <w:t>.</w:t>
      </w:r>
      <w:bookmarkEnd w:id="1228"/>
    </w:p>
    <w:p>
      <w:pPr>
        <w:pStyle w:val="BookText"/>
        <w:rPr/>
      </w:pPr>
      <w:r>
        <w:rPr>
          <w:rFonts w:ascii="IRNazanin" w:hAnsi="IRNazanin" w:eastAsia="IRNazanin"/>
          <w:color w:val="111111"/>
          <w:sz w:val="28"/>
          <w:sz w:val="28"/>
          <w:szCs w:val="28"/>
          <w:rtl w:val="true"/>
          <w:lang w:bidi="fa-IR"/>
        </w:rPr>
        <w:t>الغشیان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الشیء ما یتصل به،و منه غشی الرجل امرأته،و کان النعاس قد لا بسهم بمخالطته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النعاس ابتداء حال النوم قبل الاستثقال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 التی تنافی المخافة،تقول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أمنا و أمانا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لِیُطَهِّرَکُمْ بِهِ وَ 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عنکم وسوسة الشیطان،بأنه غلبکم علی الماء المشرکون حتی تصلوا و أنتم مجنبین لان المسلمین باتوا لیلة بدر علی غیر ماء فأصبحوا مجنبین،فوسوس الیهم الشیطان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 أنکم علی دین اللّه و أنتم علی غیر الماء تصلون مجنبین و عدوکم علی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اللّه علیهم السماء فشربوا و اغتسلوا،و أذهب به وسوسة الشیطان و کانوا فی رمل تغوص فیه الاقدام،فشدد المطر حتی ثبت علیه الرجال،فهو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بِهِ الْأَقْدامَ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الهاء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الی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 لان الاحتلام وسوسة الشیطان</w:t>
      </w:r>
      <w:r>
        <w:rPr>
          <w:rFonts w:eastAsia="IRNazanin" w:cs="IRNazanin"/>
          <w:color w:val="111111"/>
          <w:sz w:val="28"/>
          <w:szCs w:val="28"/>
          <w:rtl w:val="true"/>
          <w:lang w:bidi="fa-IR"/>
        </w:rPr>
        <w:t>.</w:t>
      </w:r>
    </w:p>
    <w:p>
      <w:pPr>
        <w:pStyle w:val="Heading4"/>
        <w:numPr>
          <w:ilvl w:val="3"/>
          <w:numId w:val="1"/>
        </w:numPr>
        <w:rPr/>
      </w:pPr>
      <w:bookmarkStart w:id="1229" w:name="__RefHeading___Toc3487059_3381743652"/>
      <w:bookmarkStart w:id="1230" w:name="_Toc482"/>
      <w:bookmarkEnd w:id="1229"/>
      <w:r>
        <w:rPr>
          <w:rtl w:val="true"/>
        </w:rPr>
        <w:t>فصل</w:t>
      </w:r>
      <w:r>
        <w:rPr>
          <w:rtl w:val="true"/>
        </w:rPr>
        <w:t>:</w:t>
      </w:r>
      <w:r>
        <w:rPr>
          <w:rtl w:val="true"/>
        </w:rPr>
        <w:t xml:space="preserve">قوله </w:t>
      </w:r>
      <w:r>
        <w:rPr>
          <w:rtl w:val="true"/>
        </w:rPr>
        <w:t>«</w:t>
      </w:r>
      <w:r>
        <w:rPr>
          <w:rtl w:val="true"/>
        </w:rPr>
        <w:t>فَاضْرِبُوا فَوْقَ الْأَعْناقِ وَ اضْرِبُوا مِنْهُمْ کُلَّ بَنانٍ</w:t>
      </w:r>
      <w:r>
        <w:rPr>
          <w:rtl w:val="true"/>
        </w:rPr>
        <w:t xml:space="preserve">» </w:t>
      </w:r>
      <w:r>
        <w:rPr>
          <w:rtl w:val="true"/>
        </w:rPr>
        <w:t>الایة</w:t>
      </w:r>
      <w:r>
        <w:rPr>
          <w:rtl w:val="true"/>
        </w:rPr>
        <w:t>:</w:t>
      </w:r>
      <w:r>
        <w:rPr/>
        <w:t>12</w:t>
      </w:r>
      <w:r>
        <w:rPr>
          <w:rtl w:val="true"/>
        </w:rPr>
        <w:t>.</w:t>
      </w:r>
      <w:bookmarkEnd w:id="123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الاعناق،ذهب الیه عطیة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أعلی الاعناق</w:t>
      </w:r>
      <w:r>
        <w:rPr>
          <w:rFonts w:eastAsia="IRNazanin" w:cs="IRNazanin"/>
          <w:color w:val="111111"/>
          <w:sz w:val="28"/>
          <w:szCs w:val="28"/>
          <w:rtl w:val="true"/>
          <w:lang w:bidi="fa-IR"/>
        </w:rPr>
        <w:t>.</w:t>
      </w:r>
      <w:bookmarkStart w:id="1231" w:name="pg14057_126277"/>
    </w:p>
    <w:p>
      <w:pPr>
        <w:pStyle w:val="BookText"/>
        <w:rPr/>
      </w:pPr>
      <w:bookmarkEnd w:id="1231"/>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جلدة الاعناق</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3487061_3381743652"/>
      <w:bookmarkStart w:id="1233" w:name="_Toc483"/>
      <w:bookmarkEnd w:id="1232"/>
      <w:r>
        <w:rPr>
          <w:rtl w:val="true"/>
        </w:rPr>
        <w:t>فصل</w:t>
      </w:r>
      <w:r>
        <w:rPr>
          <w:rtl w:val="true"/>
        </w:rPr>
        <w:t>:</w:t>
      </w:r>
      <w:r>
        <w:rPr>
          <w:rtl w:val="true"/>
        </w:rPr>
        <w:t xml:space="preserve">قوله </w:t>
      </w:r>
      <w:r>
        <w:rPr>
          <w:rtl w:val="true"/>
        </w:rPr>
        <w:t>«</w:t>
      </w:r>
      <w:r>
        <w:rPr>
          <w:rtl w:val="true"/>
        </w:rPr>
        <w:t>ذلِکَ بِأَنَّهُمْ شَاقُّوا اللّهَ وَ رَسُولَهُ</w:t>
      </w:r>
      <w:r>
        <w:rPr>
          <w:rtl w:val="true"/>
        </w:rPr>
        <w:t xml:space="preserve">» </w:t>
      </w:r>
      <w:r>
        <w:rPr>
          <w:rtl w:val="true"/>
        </w:rPr>
        <w:t>الایة</w:t>
      </w:r>
      <w:r>
        <w:rPr>
          <w:rtl w:val="true"/>
        </w:rPr>
        <w:t>:</w:t>
      </w:r>
      <w:r>
        <w:rPr/>
        <w:t>13</w:t>
      </w:r>
      <w:r>
        <w:rPr>
          <w:rtl w:val="true"/>
        </w:rPr>
        <w:t>.</w:t>
      </w:r>
      <w:bookmarkEnd w:id="1233"/>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جانبوا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 فی جانب غیر جانب المؤمنین و مثله حاربوا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الشقاق أصله الانفصال،من قولهم انشق انشقاقا و شقه شقا و اشتق القوم إذا مر بینهم،و شاقه شقاقا إذا صار فی شق عدوه علیه</w:t>
      </w:r>
      <w:r>
        <w:rPr>
          <w:rFonts w:eastAsia="IRNazanin" w:cs="IRNazanin"/>
          <w:color w:val="111111"/>
          <w:sz w:val="28"/>
          <w:szCs w:val="28"/>
          <w:rtl w:val="true"/>
          <w:lang w:bidi="fa-IR"/>
        </w:rPr>
        <w:t>.</w:t>
      </w:r>
    </w:p>
    <w:p>
      <w:pPr>
        <w:pStyle w:val="Heading4"/>
        <w:numPr>
          <w:ilvl w:val="3"/>
          <w:numId w:val="1"/>
        </w:numPr>
        <w:rPr/>
      </w:pPr>
      <w:bookmarkStart w:id="1234" w:name="__RefHeading___Toc3487063_3381743652"/>
      <w:bookmarkStart w:id="1235" w:name="_Toc484"/>
      <w:bookmarkEnd w:id="1234"/>
      <w:r>
        <w:rPr>
          <w:rtl w:val="true"/>
        </w:rPr>
        <w:t>فصل</w:t>
      </w:r>
      <w:r>
        <w:rPr>
          <w:rtl w:val="true"/>
        </w:rPr>
        <w:t>:</w:t>
      </w:r>
      <w:r>
        <w:rPr>
          <w:rtl w:val="true"/>
        </w:rPr>
        <w:t xml:space="preserve">قوله </w:t>
      </w:r>
      <w:r>
        <w:rPr>
          <w:rtl w:val="true"/>
        </w:rPr>
        <w:t>«</w:t>
      </w:r>
      <w:r>
        <w:rPr>
          <w:rtl w:val="true"/>
        </w:rPr>
        <w:t>فَلَمْ تَقْتُلُوهُمْ وَ لکِنَّ اللّهَ قَتَلَهُمْ وَ ما رَمَیْتَ إِذْ رَمَیْتَ وَ لکِنَّ اللّهَ رَمی وَ لِیُبْلِیَ الْمُؤْمِنِینَ مِنْهُ بَلاءً حَسَناً</w:t>
      </w:r>
      <w:r>
        <w:rPr>
          <w:rtl w:val="true"/>
        </w:rPr>
        <w:t xml:space="preserve">» </w:t>
      </w:r>
      <w:r>
        <w:rPr>
          <w:rtl w:val="true"/>
        </w:rPr>
        <w:t>الایة</w:t>
      </w:r>
      <w:r>
        <w:rPr>
          <w:rtl w:val="true"/>
        </w:rPr>
        <w:t>:</w:t>
      </w:r>
      <w:r>
        <w:rPr/>
        <w:t>17</w:t>
      </w:r>
      <w:r>
        <w:rPr>
          <w:rtl w:val="true"/>
        </w:rPr>
        <w:t>.</w:t>
      </w:r>
      <w:bookmarkEnd w:id="1235"/>
    </w:p>
    <w:p>
      <w:pPr>
        <w:pStyle w:val="BookText"/>
        <w:rPr/>
      </w:pPr>
      <w:r>
        <w:rPr>
          <w:rFonts w:ascii="IRNazanin" w:hAnsi="IRNazanin" w:eastAsia="IRNazanin"/>
          <w:color w:val="111111"/>
          <w:sz w:val="28"/>
          <w:sz w:val="28"/>
          <w:szCs w:val="28"/>
          <w:rtl w:val="true"/>
          <w:lang w:bidi="fa-IR"/>
        </w:rPr>
        <w:t>نفی اللّه تعالی أن یکون المؤمنون قتلوا المشرکین یوم بدر،فقال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نفی عمن هو فعله علی الحقیقة و نسبه الی نفسه، و لیس بفعل له من حیث کانت أفعاله تعالی،کالسبب لهذا الفعل و المؤدی الیه من أقداره إیاهم و معونته لهم،و تشجیع قلوبهم فیه،و إلقاء الرعب فی قلوب أعدائهم المشرکین حتی خذلوا و قتلوا علی شرکهم عقابا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الاول فی أنه نفی الرمی عن النبی صلّی اللّه علیه و آله و ان کان هو الرامی،و أضافه الی نفسه من حیث کان بلطفه و أقداره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الرمیة ذکر جماعة من المفسرین،کابن عباس و غیره أن النبی علیه السّلام أخذ کفا من الحصباء فرماها فی وجوههم،و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رمی النبی علیه السّلام أبی بن أبی خلف الجمحی یوم أحد فأصابه فقتله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رمیة سهمه یوم خیبر،فأصاب ابن أبی الحقیق فی فراشه فقتله،و الاول أشهر الأقوال</w:t>
      </w:r>
      <w:r>
        <w:rPr>
          <w:rFonts w:eastAsia="IRNazanin" w:cs="IRNazanin"/>
          <w:color w:val="111111"/>
          <w:sz w:val="28"/>
          <w:szCs w:val="28"/>
          <w:rtl w:val="true"/>
          <w:lang w:bidi="fa-IR"/>
        </w:rPr>
        <w:t>.</w:t>
      </w:r>
      <w:bookmarkStart w:id="1236" w:name="pg14057_126278"/>
    </w:p>
    <w:p>
      <w:pPr>
        <w:pStyle w:val="BookText"/>
        <w:rPr/>
      </w:pPr>
      <w:bookmarkEnd w:id="1236"/>
      <w:r>
        <w:rPr>
          <w:rFonts w:ascii="IRNazanin" w:hAnsi="IRNazanin" w:eastAsia="IRNazanin"/>
          <w:color w:val="111111"/>
          <w:sz w:val="28"/>
          <w:sz w:val="28"/>
          <w:szCs w:val="28"/>
          <w:rtl w:val="true"/>
          <w:lang w:bidi="fa-IR"/>
        </w:rPr>
        <w:t>الدواب جمع دابة،و هی ما دب علی وجه الأرض،الا أنه تخصص فی العرف بالخیل</w:t>
      </w:r>
      <w:r>
        <w:rPr>
          <w:rFonts w:eastAsia="IRNazanin" w:cs="IRNazanin"/>
          <w:color w:val="111111"/>
          <w:sz w:val="28"/>
          <w:szCs w:val="28"/>
          <w:rtl w:val="true"/>
          <w:lang w:bidi="fa-IR"/>
        </w:rPr>
        <w:t>.</w:t>
      </w:r>
    </w:p>
    <w:p>
      <w:pPr>
        <w:pStyle w:val="Heading4"/>
        <w:numPr>
          <w:ilvl w:val="3"/>
          <w:numId w:val="1"/>
        </w:numPr>
        <w:rPr/>
      </w:pPr>
      <w:bookmarkStart w:id="1237" w:name="__RefHeading___Toc3487065_3381743652"/>
      <w:bookmarkStart w:id="1238" w:name="_Toc485"/>
      <w:bookmarkEnd w:id="1237"/>
      <w:r>
        <w:rPr>
          <w:rtl w:val="true"/>
        </w:rPr>
        <w:t>فصل</w:t>
      </w:r>
      <w:r>
        <w:rPr>
          <w:rtl w:val="true"/>
        </w:rPr>
        <w:t>:</w:t>
      </w:r>
      <w:r>
        <w:rPr>
          <w:rtl w:val="true"/>
        </w:rPr>
        <w:t xml:space="preserve">قوله </w:t>
      </w:r>
      <w:r>
        <w:rPr>
          <w:rtl w:val="true"/>
        </w:rPr>
        <w:t>«</w:t>
      </w:r>
      <w:r>
        <w:rPr>
          <w:rtl w:val="true"/>
        </w:rPr>
        <w:t>وَ اعْلَمُوا أَنَّ اللّهَ یَحُولُ بَیْنَ الْمَرْءِ وَ قَلْبِهِ</w:t>
      </w:r>
      <w:r>
        <w:rPr>
          <w:rtl w:val="true"/>
        </w:rPr>
        <w:t xml:space="preserve">» </w:t>
      </w:r>
      <w:r>
        <w:rPr>
          <w:rtl w:val="true"/>
        </w:rPr>
        <w:t>الایة</w:t>
      </w:r>
      <w:r>
        <w:rPr>
          <w:rtl w:val="true"/>
        </w:rPr>
        <w:t>:</w:t>
      </w:r>
      <w:r>
        <w:rPr/>
        <w:t>24</w:t>
      </w:r>
      <w:r>
        <w:rPr>
          <w:rtl w:val="true"/>
        </w:rPr>
        <w:t>.</w:t>
      </w:r>
      <w:bookmarkEnd w:id="123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یفرق بین المرء و قلبه و بالموت أو الجنون و زوال العقل،فلا یمکنه استدراک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بادروا بالتوبة،لأنه أقرب الی المرء من حبل الورید،لا یخفی علیه خافیة من سره و علانیته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بتبدیل قلبه من حال الی حال،لأنه مقلب القلوب من حال الا من الی حال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من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أن اللّه یحول بین المرء و الایمان بعد أمره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فباطل،لأنه تعالی لا یجوز أن یأمر أحدا بما یمنعه منه و یحول بینه و بینه،لان ذلک غایة السفه،تعالی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 أحد من الامة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مستحیل من الکافر،فإنهم و ان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یقدر علی الایمان،یقولون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منه الایمان و یتوهم </w:t>
      </w:r>
      <w:r>
        <w:rPr>
          <w:rStyle w:val="FootnoteAnchor"/>
          <w:rtl w:val="true"/>
        </w:rPr>
        <w:footnoteReference w:id="461"/>
      </w:r>
      <w:r>
        <w:rPr>
          <w:rFonts w:ascii="IRNazanin" w:hAnsi="IRNazanin" w:eastAsia="IRNazanin"/>
          <w:color w:val="111111"/>
          <w:sz w:val="28"/>
          <w:sz w:val="28"/>
          <w:szCs w:val="28"/>
          <w:rtl w:val="true"/>
          <w:lang w:bidi="fa-IR"/>
        </w:rPr>
        <w:t>منه ذلک،و من ارتکب ذلک فقد خرج من الإجماع</w:t>
      </w:r>
      <w:r>
        <w:rPr>
          <w:rFonts w:eastAsia="IRNazanin" w:cs="IRNazanin"/>
          <w:color w:val="111111"/>
          <w:sz w:val="28"/>
          <w:szCs w:val="28"/>
          <w:rtl w:val="true"/>
          <w:lang w:bidi="fa-IR"/>
        </w:rPr>
        <w:t>.</w:t>
      </w:r>
    </w:p>
    <w:p>
      <w:pPr>
        <w:pStyle w:val="Heading4"/>
        <w:numPr>
          <w:ilvl w:val="3"/>
          <w:numId w:val="1"/>
        </w:numPr>
        <w:rPr/>
      </w:pPr>
      <w:bookmarkStart w:id="1239" w:name="__RefHeading___Toc3487067_3381743652"/>
      <w:bookmarkStart w:id="1240" w:name="_Toc486"/>
      <w:bookmarkEnd w:id="1239"/>
      <w:r>
        <w:rPr>
          <w:rtl w:val="true"/>
        </w:rPr>
        <w:t>فصل</w:t>
      </w:r>
      <w:r>
        <w:rPr>
          <w:rtl w:val="true"/>
        </w:rPr>
        <w:t>:</w:t>
      </w:r>
      <w:r>
        <w:rPr>
          <w:rtl w:val="true"/>
        </w:rPr>
        <w:t xml:space="preserve">قوله </w:t>
      </w:r>
      <w:r>
        <w:rPr>
          <w:rtl w:val="true"/>
        </w:rPr>
        <w:t>«</w:t>
      </w:r>
      <w:r>
        <w:rPr>
          <w:rtl w:val="true"/>
        </w:rPr>
        <w:t>وَ اتَّقُوا فِتْنَةً لا تُصِیبَنَّ الَّذِینَ ظَلَمُوا مِنْکُمْ خَاصَّةً</w:t>
      </w:r>
      <w:r>
        <w:rPr>
          <w:rtl w:val="true"/>
        </w:rPr>
        <w:t xml:space="preserve">» </w:t>
      </w:r>
      <w:r>
        <w:rPr>
          <w:rtl w:val="true"/>
        </w:rPr>
        <w:t>الایة</w:t>
      </w:r>
      <w:r>
        <w:rPr>
          <w:rtl w:val="true"/>
        </w:rPr>
        <w:t>:</w:t>
      </w:r>
      <w:r>
        <w:rPr/>
        <w:t>25</w:t>
      </w:r>
      <w:r>
        <w:rPr>
          <w:rtl w:val="true"/>
        </w:rPr>
        <w:t>.</w:t>
      </w:r>
      <w:bookmarkEnd w:id="12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ذلک أنها تعم،لان الهرج إذا وقع دخل ضرره علی کل أحد،و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الظالم و لا یعتد بما وقع بغیره للعوض الذی یصل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أراد أن هذه العقوبة علی فتنتکم لیس یخص الظالمین منکم،بل کل ظالم</w:t>
      </w:r>
      <w:bookmarkStart w:id="1241" w:name="pg14057_126279"/>
    </w:p>
    <w:p>
      <w:pPr>
        <w:pStyle w:val="BookText"/>
        <w:rPr/>
      </w:pPr>
      <w:bookmarkEnd w:id="1241"/>
      <w:r>
        <w:rPr>
          <w:rFonts w:ascii="IRNazanin" w:hAnsi="IRNazanin" w:eastAsia="IRNazanin"/>
          <w:color w:val="111111"/>
          <w:sz w:val="28"/>
          <w:sz w:val="28"/>
          <w:szCs w:val="28"/>
          <w:rtl w:val="true"/>
          <w:lang w:bidi="fa-IR"/>
        </w:rPr>
        <w:t>منکم کان أو من غیرکم</w:t>
      </w:r>
      <w:r>
        <w:rPr>
          <w:rFonts w:eastAsia="IRNazanin" w:cs="IRNazanin"/>
          <w:color w:val="111111"/>
          <w:sz w:val="28"/>
          <w:szCs w:val="28"/>
          <w:rtl w:val="true"/>
          <w:lang w:bidi="fa-IR"/>
        </w:rPr>
        <w:t>.</w:t>
      </w:r>
    </w:p>
    <w:p>
      <w:pPr>
        <w:pStyle w:val="Heading4"/>
        <w:numPr>
          <w:ilvl w:val="3"/>
          <w:numId w:val="1"/>
        </w:numPr>
        <w:rPr/>
      </w:pPr>
      <w:bookmarkStart w:id="1242" w:name="__RefHeading___Toc3487069_3381743652"/>
      <w:bookmarkStart w:id="1243" w:name="_Toc487"/>
      <w:bookmarkEnd w:id="1242"/>
      <w:r>
        <w:rPr>
          <w:rtl w:val="true"/>
        </w:rPr>
        <w:t>فصل</w:t>
      </w:r>
      <w:r>
        <w:rPr>
          <w:rtl w:val="true"/>
        </w:rPr>
        <w:t>:</w:t>
      </w:r>
      <w:r>
        <w:rPr>
          <w:rtl w:val="true"/>
        </w:rPr>
        <w:t xml:space="preserve">قوله </w:t>
      </w:r>
      <w:r>
        <w:rPr>
          <w:rtl w:val="true"/>
        </w:rPr>
        <w:t>«</w:t>
      </w:r>
      <w:r>
        <w:rPr>
          <w:rtl w:val="true"/>
        </w:rPr>
        <w:t>وَ اعْلَمُوا أَنَّما أَمْوالُکُمْ وَ أَوْلادُکُمْ فِتْنَةٌ</w:t>
      </w:r>
      <w:r>
        <w:rPr>
          <w:rtl w:val="true"/>
        </w:rPr>
        <w:t xml:space="preserve">» </w:t>
      </w:r>
      <w:r>
        <w:rPr>
          <w:rtl w:val="true"/>
        </w:rPr>
        <w:t>الایة</w:t>
      </w:r>
      <w:r>
        <w:rPr>
          <w:rtl w:val="true"/>
        </w:rPr>
        <w:t>:</w:t>
      </w:r>
      <w:r>
        <w:rPr/>
        <w:t>28</w:t>
      </w:r>
      <w:r>
        <w:rPr>
          <w:rtl w:val="true"/>
        </w:rPr>
        <w:t>.</w:t>
      </w:r>
      <w:bookmarkEnd w:id="1243"/>
    </w:p>
    <w:p>
      <w:pPr>
        <w:pStyle w:val="BookText"/>
        <w:rPr/>
      </w:pPr>
      <w:r>
        <w:rPr>
          <w:rFonts w:ascii="IRNazanin" w:hAnsi="IRNazanin" w:eastAsia="IRNazanin"/>
          <w:color w:val="111111"/>
          <w:sz w:val="28"/>
          <w:sz w:val="28"/>
          <w:szCs w:val="28"/>
          <w:rtl w:val="true"/>
          <w:lang w:bidi="fa-IR"/>
        </w:rPr>
        <w:t>الولد حیوان یتکون من حیوان بخلق اللّه له،فعلی هذا لم یکن آدم ولدا، و کان عیسی ولد مریم</w:t>
      </w:r>
      <w:r>
        <w:rPr>
          <w:rFonts w:eastAsia="IRNazanin" w:cs="IRNazanin"/>
          <w:color w:val="111111"/>
          <w:sz w:val="28"/>
          <w:szCs w:val="28"/>
          <w:rtl w:val="true"/>
          <w:lang w:bidi="fa-IR"/>
        </w:rPr>
        <w:t>.</w:t>
      </w:r>
    </w:p>
    <w:p>
      <w:pPr>
        <w:pStyle w:val="Heading4"/>
        <w:numPr>
          <w:ilvl w:val="3"/>
          <w:numId w:val="1"/>
        </w:numPr>
        <w:rPr/>
      </w:pPr>
      <w:bookmarkStart w:id="1244" w:name="__RefHeading___Toc3487071_3381743652"/>
      <w:bookmarkStart w:id="1245" w:name="_Toc488"/>
      <w:bookmarkEnd w:id="1244"/>
      <w:r>
        <w:rPr>
          <w:rtl w:val="true"/>
        </w:rPr>
        <w:t>فصل</w:t>
      </w:r>
      <w:r>
        <w:rPr>
          <w:rtl w:val="true"/>
        </w:rPr>
        <w:t>:</w:t>
      </w:r>
      <w:r>
        <w:rPr>
          <w:rtl w:val="true"/>
        </w:rPr>
        <w:t xml:space="preserve">قوله </w:t>
      </w:r>
      <w:r>
        <w:rPr>
          <w:rtl w:val="true"/>
        </w:rPr>
        <w:t>«</w:t>
      </w:r>
      <w:r>
        <w:rPr>
          <w:rtl w:val="true"/>
        </w:rPr>
        <w:t>یا أَیُّهَا الَّذِینَ آمَنُوا إِنْ تَتَّقُوا اللّهَ یَجْعَلْ لَکُمْ فُرْقاناً</w:t>
      </w:r>
      <w:r>
        <w:rPr>
          <w:rtl w:val="true"/>
        </w:rPr>
        <w:t xml:space="preserve">» </w:t>
      </w:r>
      <w:r>
        <w:rPr>
          <w:rtl w:val="true"/>
        </w:rPr>
        <w:t>الایة</w:t>
      </w:r>
      <w:r>
        <w:rPr>
          <w:rtl w:val="true"/>
        </w:rPr>
        <w:t>:</w:t>
      </w:r>
      <w:r>
        <w:rPr/>
        <w:t>29</w:t>
      </w:r>
      <w:r>
        <w:rPr>
          <w:rtl w:val="true"/>
        </w:rPr>
        <w:t>.</w:t>
      </w:r>
      <w:bookmarkEnd w:id="124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الفرقان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 و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هدایة فی قلوبکم،یفرق </w:t>
      </w:r>
      <w:r>
        <w:rPr>
          <w:rStyle w:val="FootnoteAnchor"/>
          <w:rtl w:val="true"/>
        </w:rPr>
        <w:footnoteReference w:id="462"/>
      </w:r>
      <w:r>
        <w:rPr>
          <w:rFonts w:ascii="IRNazanin" w:hAnsi="IRNazanin" w:eastAsia="IRNazanin"/>
          <w:color w:val="111111"/>
          <w:sz w:val="28"/>
          <w:sz w:val="28"/>
          <w:szCs w:val="28"/>
          <w:rtl w:val="true"/>
          <w:lang w:bidi="fa-IR"/>
        </w:rPr>
        <w:t>بها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لکم مخرجا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لکم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لکم فتحا و نصرا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6" w:name="__RefHeading___Toc3487073_3381743652"/>
      <w:bookmarkStart w:id="1247" w:name="_Toc489"/>
      <w:bookmarkEnd w:id="1246"/>
      <w:r>
        <w:rPr>
          <w:rtl w:val="true"/>
        </w:rPr>
        <w:t>فصل</w:t>
      </w:r>
      <w:r>
        <w:rPr>
          <w:rtl w:val="true"/>
        </w:rPr>
        <w:t>:</w:t>
      </w:r>
      <w:r>
        <w:rPr>
          <w:rtl w:val="true"/>
        </w:rPr>
        <w:t xml:space="preserve">قوله </w:t>
      </w:r>
      <w:r>
        <w:rPr>
          <w:rtl w:val="true"/>
        </w:rPr>
        <w:t>«</w:t>
      </w:r>
      <w:r>
        <w:rPr>
          <w:rtl w:val="true"/>
        </w:rPr>
        <w:t>وَ إِذْ یَمْکُرُ بِکَ الَّذِینَ کَفَرُوا لِیُثْبِتُوکَ أَوْ یَقْتُلُوکَ</w:t>
      </w:r>
      <w:r>
        <w:rPr>
          <w:rtl w:val="true"/>
        </w:rPr>
        <w:t xml:space="preserve">» </w:t>
      </w:r>
      <w:r>
        <w:rPr>
          <w:rtl w:val="true"/>
        </w:rPr>
        <w:t>الایة</w:t>
      </w:r>
      <w:r>
        <w:rPr>
          <w:rtl w:val="true"/>
        </w:rPr>
        <w:t>:</w:t>
      </w:r>
      <w:r>
        <w:rPr/>
        <w:t>30</w:t>
      </w:r>
      <w:r>
        <w:rPr>
          <w:rtl w:val="true"/>
        </w:rPr>
        <w:t>.</w:t>
      </w:r>
      <w:bookmarkEnd w:id="1247"/>
    </w:p>
    <w:p>
      <w:pPr>
        <w:pStyle w:val="BookText"/>
        <w:rPr/>
      </w:pP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الی جهة الشر فی خفی،و أصله الالتفات من قول 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عجزاء مکسورة خمصانة قلق عنها الوشاح و تم الجسم و القصب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 و الختل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لیثبتوک فی الوثاق،فی قول ابن عباس و الحسن و مجاهد و قتادة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لیخرجوک،یقال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 فی الحرب إذا جرحه جراحة مثقلة</w:t>
      </w:r>
      <w:r>
        <w:rPr>
          <w:rFonts w:eastAsia="IRNazanin" w:cs="IRNazanin"/>
          <w:color w:val="111111"/>
          <w:sz w:val="28"/>
          <w:szCs w:val="28"/>
          <w:rtl w:val="true"/>
          <w:lang w:bidi="fa-IR"/>
        </w:rPr>
        <w:t>.</w:t>
      </w:r>
      <w:bookmarkStart w:id="1248" w:name="pg14057_126280"/>
    </w:p>
    <w:p>
      <w:pPr>
        <w:pStyle w:val="Heading4"/>
        <w:numPr>
          <w:ilvl w:val="3"/>
          <w:numId w:val="1"/>
        </w:numPr>
        <w:rPr/>
      </w:pPr>
      <w:bookmarkStart w:id="1249" w:name="__RefHeading___Toc3487075_3381743652"/>
      <w:bookmarkStart w:id="1250" w:name="_Toc490"/>
      <w:bookmarkEnd w:id="1248"/>
      <w:bookmarkEnd w:id="1249"/>
      <w:r>
        <w:rPr>
          <w:rtl w:val="true"/>
        </w:rPr>
        <w:t>فصل</w:t>
      </w:r>
      <w:r>
        <w:rPr>
          <w:rtl w:val="true"/>
        </w:rPr>
        <w:t>:</w:t>
      </w:r>
      <w:r>
        <w:rPr>
          <w:rtl w:val="true"/>
        </w:rPr>
        <w:t xml:space="preserve">قوله </w:t>
      </w:r>
      <w:r>
        <w:rPr>
          <w:rtl w:val="true"/>
        </w:rPr>
        <w:t>«</w:t>
      </w:r>
      <w:r>
        <w:rPr>
          <w:rtl w:val="true"/>
        </w:rPr>
        <w:t>فَأَمْطِرْ عَلَیْنا حِجارَةً مِنَ السَّماءِ</w:t>
      </w:r>
      <w:r>
        <w:rPr>
          <w:rtl w:val="true"/>
        </w:rPr>
        <w:t xml:space="preserve">» </w:t>
      </w:r>
      <w:r>
        <w:rPr>
          <w:rtl w:val="true"/>
        </w:rPr>
        <w:t>الایة</w:t>
      </w:r>
      <w:r>
        <w:rPr>
          <w:rtl w:val="true"/>
        </w:rPr>
        <w:t>:</w:t>
      </w:r>
      <w:r>
        <w:rPr/>
        <w:t>32</w:t>
      </w:r>
      <w:r>
        <w:rPr>
          <w:rtl w:val="true"/>
        </w:rPr>
        <w:t>.</w:t>
      </w:r>
      <w:bookmarkEnd w:id="1250"/>
    </w:p>
    <w:p>
      <w:pPr>
        <w:pStyle w:val="BookText"/>
        <w:rPr/>
      </w:pPr>
      <w:r>
        <w:rPr>
          <w:rFonts w:ascii="IRNazanin" w:hAnsi="IRNazanin" w:eastAsia="IRNazanin"/>
          <w:color w:val="111111"/>
          <w:sz w:val="28"/>
          <w:sz w:val="28"/>
          <w:szCs w:val="28"/>
          <w:rtl w:val="true"/>
          <w:lang w:bidi="fa-IR"/>
        </w:rPr>
        <w:t>کل شیء من العذاب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الرحمة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مطرت</w:t>
      </w:r>
      <w:r>
        <w:rPr>
          <w:rFonts w:eastAsia="IRNazanin" w:cs="IRNazanin"/>
          <w:color w:val="111111"/>
          <w:sz w:val="28"/>
          <w:szCs w:val="28"/>
          <w:rtl w:val="true"/>
          <w:lang w:bidi="fa-IR"/>
        </w:rPr>
        <w:t>.</w:t>
      </w:r>
    </w:p>
    <w:p>
      <w:pPr>
        <w:pStyle w:val="Heading4"/>
        <w:numPr>
          <w:ilvl w:val="3"/>
          <w:numId w:val="1"/>
        </w:numPr>
        <w:rPr/>
      </w:pPr>
      <w:bookmarkStart w:id="1251" w:name="__RefHeading___Toc3487077_3381743652"/>
      <w:bookmarkStart w:id="1252" w:name="_Toc491"/>
      <w:bookmarkEnd w:id="1251"/>
      <w:r>
        <w:rPr>
          <w:rtl w:val="true"/>
        </w:rPr>
        <w:t>فصل</w:t>
      </w:r>
      <w:r>
        <w:rPr>
          <w:rtl w:val="true"/>
        </w:rPr>
        <w:t>:</w:t>
      </w:r>
      <w:r>
        <w:rPr>
          <w:rtl w:val="true"/>
        </w:rPr>
        <w:t xml:space="preserve">قوله </w:t>
      </w:r>
      <w:r>
        <w:rPr>
          <w:rtl w:val="true"/>
        </w:rPr>
        <w:t>«</w:t>
      </w:r>
      <w:r>
        <w:rPr>
          <w:rtl w:val="true"/>
        </w:rPr>
        <w:t>وَ ما کانَ اللّهُ لِیُعَذِّبَهُمْ وَ أَنْتَ فِیهِمْ وَ ما کانَ اللّهُ مُعَذِّبَهُمْ وَ هُمْ یَسْتَغْفِرُونَ</w:t>
      </w:r>
      <w:r>
        <w:rPr>
          <w:rtl w:val="true"/>
        </w:rPr>
        <w:t xml:space="preserve">» </w:t>
      </w:r>
      <w:r>
        <w:rPr>
          <w:rtl w:val="true"/>
        </w:rPr>
        <w:t>الایة</w:t>
      </w:r>
      <w:r>
        <w:rPr>
          <w:rtl w:val="true"/>
        </w:rPr>
        <w:t>:</w:t>
      </w:r>
      <w:r>
        <w:rPr/>
        <w:t>33</w:t>
      </w:r>
      <w:r>
        <w:rPr>
          <w:rtl w:val="true"/>
        </w:rPr>
        <w:t>.</w:t>
      </w:r>
      <w:bookmarkEnd w:id="1252"/>
    </w:p>
    <w:p>
      <w:pPr>
        <w:pStyle w:val="BookText"/>
        <w:rPr/>
      </w:pPr>
      <w:r>
        <w:rPr>
          <w:rFonts w:ascii="IRNazanin" w:hAnsi="IRNazanin" w:eastAsia="IRNazanin"/>
          <w:color w:val="111111"/>
          <w:sz w:val="28"/>
          <w:sz w:val="28"/>
          <w:szCs w:val="28"/>
          <w:rtl w:val="true"/>
          <w:lang w:bidi="fa-IR"/>
        </w:rPr>
        <w:t>انما لم یعاقب اللّه تعالی الخلق مع کون النبی علیه السّلام بینهم علی سلامته مما ینزل بهم،لأنه تعالی أرسله رحمة للعالمین،و ذلک یقتضی أن لا یعذبهم و هو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لما خرج من مکة بقی فیها بقیة من المؤمنین یستغفرون، و هو قول ابن عباس و عطیة و أبی مالک و الضحاک و اختاره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لا یعذبهم بعذاب الاستئصال فی الدنیا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غفرانک</w:t>
      </w:r>
      <w:r>
        <w:rPr>
          <w:rFonts w:eastAsia="IRNazanin" w:cs="IRNazanin"/>
          <w:color w:val="111111"/>
          <w:sz w:val="28"/>
          <w:szCs w:val="28"/>
          <w:rtl w:val="true"/>
          <w:lang w:bidi="fa-IR"/>
        </w:rPr>
        <w:t>.</w:t>
      </w:r>
    </w:p>
    <w:p>
      <w:pPr>
        <w:pStyle w:val="Heading4"/>
        <w:numPr>
          <w:ilvl w:val="3"/>
          <w:numId w:val="1"/>
        </w:numPr>
        <w:rPr/>
      </w:pPr>
      <w:bookmarkStart w:id="1253" w:name="__RefHeading___Toc3487079_3381743652"/>
      <w:bookmarkStart w:id="1254" w:name="_Toc492"/>
      <w:bookmarkEnd w:id="1253"/>
      <w:r>
        <w:rPr>
          <w:rtl w:val="true"/>
        </w:rPr>
        <w:t>فصل</w:t>
      </w:r>
      <w:r>
        <w:rPr>
          <w:rtl w:val="true"/>
        </w:rPr>
        <w:t>:</w:t>
      </w:r>
      <w:r>
        <w:rPr>
          <w:rtl w:val="true"/>
        </w:rPr>
        <w:t xml:space="preserve">قوله </w:t>
      </w:r>
      <w:r>
        <w:rPr>
          <w:rtl w:val="true"/>
        </w:rPr>
        <w:t>«</w:t>
      </w:r>
      <w:r>
        <w:rPr>
          <w:rtl w:val="true"/>
        </w:rPr>
        <w:t>وَ ما لَهُمْ أَلاّ یُعَذِّبَهُمُ اللّهُ وَ هُمْ یَصُدُّونَ عَنِ الْمَسْجِدِ الْحَرامِ</w:t>
      </w:r>
      <w:r>
        <w:rPr>
          <w:rtl w:val="true"/>
        </w:rPr>
        <w:t xml:space="preserve">» </w:t>
      </w:r>
      <w:r>
        <w:rPr>
          <w:rtl w:val="true"/>
        </w:rPr>
        <w:t>الایة</w:t>
      </w:r>
      <w:r>
        <w:rPr>
          <w:rtl w:val="true"/>
        </w:rPr>
        <w:t>:</w:t>
      </w:r>
      <w:r>
        <w:rPr/>
        <w:t>34</w:t>
      </w:r>
      <w:r>
        <w:rPr>
          <w:rtl w:val="true"/>
        </w:rPr>
        <w:t>.</w:t>
      </w:r>
      <w:bookmarkEnd w:id="1254"/>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تجمعون بین الآیتین علی قول من لا ینسخ الاولی؟فان فی الاولی نفی أن یعذبهم و هم یستغفرون،و فی الثانیة أثبت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ثلاثة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أراد و ما لهم ألا یعذبهم اللّه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یعنی بالأول عذاب الاصطلام </w:t>
      </w:r>
      <w:r>
        <w:rPr>
          <w:rStyle w:val="FootnoteAnchor"/>
          <w:rtl w:val="true"/>
        </w:rPr>
        <w:footnoteReference w:id="465"/>
      </w:r>
      <w:r>
        <w:rPr>
          <w:rFonts w:ascii="IRNazanin" w:hAnsi="IRNazanin" w:eastAsia="IRNazanin"/>
          <w:color w:val="111111"/>
          <w:sz w:val="28"/>
          <w:sz w:val="28"/>
          <w:szCs w:val="28"/>
          <w:rtl w:val="true"/>
          <w:lang w:bidi="fa-IR"/>
        </w:rPr>
        <w:t>کما فعل بالأمم الماضیة و بالثانیة أراد عذاب السیف و الأسر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یکون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یعذبهم بعذاب دنیا و لا آخرة إذا تابوا و استغفروا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5" w:name="__RefHeading___Toc3487081_3381743652"/>
      <w:bookmarkStart w:id="1256" w:name="_Toc493"/>
      <w:bookmarkEnd w:id="1255"/>
      <w:r>
        <w:rPr>
          <w:rtl w:val="true"/>
        </w:rPr>
        <w:t>فصل</w:t>
      </w:r>
      <w:r>
        <w:rPr>
          <w:rtl w:val="true"/>
        </w:rPr>
        <w:t>:</w:t>
      </w:r>
      <w:r>
        <w:rPr>
          <w:rtl w:val="true"/>
        </w:rPr>
        <w:t xml:space="preserve">قوله </w:t>
      </w:r>
      <w:r>
        <w:rPr>
          <w:rtl w:val="true"/>
        </w:rPr>
        <w:t>«</w:t>
      </w:r>
      <w:r>
        <w:rPr>
          <w:rtl w:val="true"/>
        </w:rPr>
        <w:t>وَ ما کانَ صَلاتُهُمْ عِنْدَ الْبَیْتِ إِلاّ مُکاءً وَ تَصْدِیَةً</w:t>
      </w:r>
      <w:r>
        <w:rPr>
          <w:rtl w:val="true"/>
        </w:rPr>
        <w:t xml:space="preserve">» </w:t>
      </w:r>
      <w:r>
        <w:rPr>
          <w:rtl w:val="true"/>
        </w:rPr>
        <w:t>الایة</w:t>
      </w:r>
      <w:r>
        <w:rPr>
          <w:rtl w:val="true"/>
        </w:rPr>
        <w:t>:</w:t>
      </w:r>
      <w:r>
        <w:rPr/>
        <w:t>35</w:t>
      </w:r>
      <w:r>
        <w:rPr>
          <w:rtl w:val="true"/>
        </w:rPr>
        <w:t>.</w:t>
      </w:r>
      <w:bookmarkStart w:id="1257" w:name="pg14057_126281"/>
      <w:bookmarkEnd w:id="1256"/>
    </w:p>
    <w:p>
      <w:pPr>
        <w:pStyle w:val="BookText"/>
        <w:rPr/>
      </w:pPr>
      <w:bookmarkEnd w:id="1257"/>
      <w:r>
        <w:rPr>
          <w:rFonts w:ascii="IRNazanin" w:hAnsi="IRNazanin" w:eastAsia="IRNazanin"/>
          <w:color w:val="111111"/>
          <w:sz w:val="28"/>
          <w:sz w:val="28"/>
          <w:szCs w:val="28"/>
          <w:rtl w:val="true"/>
          <w:lang w:bidi="fa-IR"/>
        </w:rPr>
        <w:t>قال ابن عباس و ابن عمر و الحسن و عطیة و مجاهد و قتادة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المکاء الصفیر،و التصدیة التصفیق</w:t>
      </w:r>
      <w:r>
        <w:rPr>
          <w:rFonts w:eastAsia="IRNazanin" w:cs="IRNazanin"/>
          <w:color w:val="111111"/>
          <w:sz w:val="28"/>
          <w:szCs w:val="28"/>
          <w:rtl w:val="true"/>
          <w:lang w:bidi="fa-IR"/>
        </w:rPr>
        <w:t>.</w:t>
      </w:r>
    </w:p>
    <w:p>
      <w:pPr>
        <w:pStyle w:val="Heading4"/>
        <w:numPr>
          <w:ilvl w:val="3"/>
          <w:numId w:val="1"/>
        </w:numPr>
        <w:rPr/>
      </w:pPr>
      <w:bookmarkStart w:id="1258" w:name="__RefHeading___Toc3487083_3381743652"/>
      <w:bookmarkStart w:id="1259" w:name="_Toc494"/>
      <w:bookmarkEnd w:id="1258"/>
      <w:r>
        <w:rPr>
          <w:rtl w:val="true"/>
        </w:rPr>
        <w:t>فصل</w:t>
      </w:r>
      <w:r>
        <w:rPr>
          <w:rtl w:val="true"/>
        </w:rPr>
        <w:t>:</w:t>
      </w:r>
      <w:r>
        <w:rPr>
          <w:rtl w:val="true"/>
        </w:rPr>
        <w:t xml:space="preserve">قوله </w:t>
      </w:r>
      <w:r>
        <w:rPr>
          <w:rtl w:val="true"/>
        </w:rPr>
        <w:t>«</w:t>
      </w:r>
      <w:r>
        <w:rPr>
          <w:rtl w:val="true"/>
        </w:rPr>
        <w:t>وَ اعْلَمُوا أَنَّما غَنِمْتُمْ مِنْ شَیْءٍ فَأَنَّ لِلّهِ خُمُسَهُ وَ لِلرَّسُولِ وَ لِذِی الْقُرْبی وَ الْیَتامی وَ الْمَساکِینِ وَ ابْنِ السَّبِیلِ</w:t>
      </w:r>
      <w:r>
        <w:rPr>
          <w:rtl w:val="true"/>
        </w:rPr>
        <w:t xml:space="preserve">» </w:t>
      </w:r>
      <w:r>
        <w:rPr>
          <w:rtl w:val="true"/>
        </w:rPr>
        <w:t>الایة</w:t>
      </w:r>
      <w:r>
        <w:rPr>
          <w:rtl w:val="true"/>
        </w:rPr>
        <w:t>:</w:t>
      </w:r>
      <w:r>
        <w:rPr/>
        <w:t>41</w:t>
      </w:r>
      <w:r>
        <w:rPr>
          <w:rtl w:val="true"/>
        </w:rPr>
        <w:t>.</w:t>
      </w:r>
      <w:bookmarkEnd w:id="1259"/>
    </w:p>
    <w:p>
      <w:pPr>
        <w:pStyle w:val="BookText"/>
        <w:rPr/>
      </w:pPr>
      <w:r>
        <w:rPr>
          <w:rFonts w:ascii="IRNazanin" w:hAnsi="IRNazanin" w:eastAsia="IRNazanin"/>
          <w:color w:val="111111"/>
          <w:sz w:val="28"/>
          <w:sz w:val="28"/>
          <w:szCs w:val="28"/>
          <w:rtl w:val="true"/>
          <w:lang w:bidi="fa-IR"/>
        </w:rPr>
        <w:t>خمس الغنیمة یقسم عندنا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فسهم للّه و سهم رسوله للنبی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السهمان مع سهم ذی القربی للقائم مقام النبی علیه السّلام ینفقها علی نفسه و أهل بیته من بنی هاشم،و سهم للیتامی،و سهم للمساکین،و سهم لأبناء السبیل من أهل بیت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یشرکهم فیها باقی الناس،لان اللّه تعالی عوضهم ذلک عما أباح لفقراء المسلمین و مساکینهم و أبناء سبیلهم من الصدقات إذا کانت الصدقات محرمة علی أهل بیت الرسول علیه السّلام،و هو قول علی بن الحسین بن علی بن أبی طالب و محمد بن علی الباقر ابنه علیهم السّلام،رواه الطبری بأسناده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یستحقون الخمس عندنا من کان من ولد عبد المطلب،لان هاشما لم یعقب الا منه من الطالبیین و العباسیین و الحارثیین و اللهبیین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ولد عبد مناف من المطلبین فلا شیء 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أصحابنا الخمس یجب فی کل فائدة تحصل للإنسان من المکاسب و أرباح التجارات و الکنوز و المعادن و الغوص،و غیر ذلک مما ذکرناه فی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ذلک بهذه الایة،لان جمیع ذلک یسمی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علی أن سهم الیتامی و المساکین و ابن السبیل شائع فی الناس بخلاف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الیتیم من مات أبوه،و هو صغیر قبل البلوغ،و کل حیوان یتیم من قبل أمه الا ابن آدم،فانه من قبل أبیه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الْفُرْقانِ یَوْمَ الْتَقَی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بدر،و سمی یوم الفرقان لأنه</w:t>
      </w:r>
      <w:bookmarkStart w:id="1260" w:name="pg14057_126282"/>
    </w:p>
    <w:p>
      <w:pPr>
        <w:pStyle w:val="BookText"/>
        <w:rPr/>
      </w:pPr>
      <w:bookmarkEnd w:id="1260"/>
      <w:r>
        <w:rPr>
          <w:rFonts w:ascii="IRNazanin" w:hAnsi="IRNazanin" w:eastAsia="IRNazanin"/>
          <w:color w:val="111111"/>
          <w:sz w:val="28"/>
          <w:sz w:val="28"/>
          <w:szCs w:val="28"/>
          <w:rtl w:val="true"/>
          <w:lang w:bidi="fa-IR"/>
        </w:rPr>
        <w:t>تمیز أهل الحق مع قلة عددهم من المشرکین مع کثرة عددهم بنصر اللّه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 السابع عشر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 سنة اثنتین من الهجرة،و هو المروی عن أبی عبد اللّه علیه السلام</w:t>
      </w:r>
      <w:r>
        <w:rPr>
          <w:rFonts w:eastAsia="IRNazanin" w:cs="IRNazanin"/>
          <w:color w:val="111111"/>
          <w:sz w:val="28"/>
          <w:szCs w:val="28"/>
          <w:rtl w:val="true"/>
          <w:lang w:bidi="fa-IR"/>
        </w:rPr>
        <w:t>.</w:t>
      </w:r>
    </w:p>
    <w:p>
      <w:pPr>
        <w:pStyle w:val="Heading4"/>
        <w:numPr>
          <w:ilvl w:val="3"/>
          <w:numId w:val="1"/>
        </w:numPr>
        <w:rPr/>
      </w:pPr>
      <w:bookmarkStart w:id="1261" w:name="__RefHeading___Toc3487085_3381743652"/>
      <w:bookmarkStart w:id="1262" w:name="_Toc495"/>
      <w:bookmarkEnd w:id="1261"/>
      <w:r>
        <w:rPr>
          <w:rtl w:val="true"/>
        </w:rPr>
        <w:t>فصل</w:t>
      </w:r>
      <w:r>
        <w:rPr>
          <w:rtl w:val="true"/>
        </w:rPr>
        <w:t>:</w:t>
      </w:r>
      <w:r>
        <w:rPr>
          <w:rtl w:val="true"/>
        </w:rPr>
        <w:t xml:space="preserve">قوله </w:t>
      </w:r>
      <w:r>
        <w:rPr>
          <w:rtl w:val="true"/>
        </w:rPr>
        <w:t>«</w:t>
      </w:r>
      <w:r>
        <w:rPr>
          <w:rtl w:val="true"/>
        </w:rPr>
        <w:t>إِذْ أَنْتُمْ بِالْعُدْوَةِ الدُّنْیا وَ هُمْ بِالْعُدْوَةِ الْقُصْوی</w:t>
      </w:r>
      <w:r>
        <w:rPr>
          <w:rtl w:val="true"/>
        </w:rPr>
        <w:t xml:space="preserve">» </w:t>
      </w:r>
      <w:r>
        <w:rPr>
          <w:rtl w:val="true"/>
        </w:rPr>
        <w:t>الایة</w:t>
      </w:r>
      <w:r>
        <w:rPr>
          <w:rtl w:val="true"/>
        </w:rPr>
        <w:t>:</w:t>
      </w:r>
      <w:r>
        <w:rPr/>
        <w:t>42</w:t>
      </w:r>
      <w:r>
        <w:rPr>
          <w:rtl w:val="true"/>
        </w:rPr>
        <w:t>.</w:t>
      </w:r>
      <w:bookmarkEnd w:id="1262"/>
    </w:p>
    <w:p>
      <w:pPr>
        <w:pStyle w:val="BookText"/>
        <w:rPr/>
      </w:pPr>
      <w:r>
        <w:rPr>
          <w:rFonts w:ascii="IRNazanin" w:hAnsi="IRNazanin" w:eastAsia="IRNazanin"/>
          <w:color w:val="111111"/>
          <w:sz w:val="28"/>
          <w:sz w:val="28"/>
          <w:szCs w:val="28"/>
          <w:rtl w:val="true"/>
          <w:lang w:bidi="fa-IR"/>
        </w:rPr>
        <w:t>العدوة شفیر الوادی،و منه قولهم عدوتا الوادی و هما شفیراه و جانباه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بمعنی الأدنی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القصوی بمعنی الأقصی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قیام حجة علیه بما رأی من المعجزات الباهرات للنبی علیه السّلام فی حروبه و غیرها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یَحْیی مَنْ حَیَّ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لیستبصر من استبصر عن قیام حجة،فجعل اللّه المتبع للحق بمنزلة الحی،و جعل الضال بمنزلة الهالک</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3487087_3381743652"/>
      <w:bookmarkStart w:id="1264" w:name="_Toc496"/>
      <w:bookmarkEnd w:id="1263"/>
      <w:r>
        <w:rPr>
          <w:rtl w:val="true"/>
        </w:rPr>
        <w:t>فصل</w:t>
      </w:r>
      <w:r>
        <w:rPr>
          <w:rtl w:val="true"/>
        </w:rPr>
        <w:t>:</w:t>
      </w:r>
      <w:r>
        <w:rPr>
          <w:rtl w:val="true"/>
        </w:rPr>
        <w:t xml:space="preserve">قوله </w:t>
      </w:r>
      <w:r>
        <w:rPr>
          <w:rtl w:val="true"/>
        </w:rPr>
        <w:t>«</w:t>
      </w:r>
      <w:r>
        <w:rPr>
          <w:rtl w:val="true"/>
        </w:rPr>
        <w:t>وَ أَطِیعُوا اللّهَ وَ رَسُولَهُ وَ لا تَنازَعُوا فَتَفْشَلُوا وَ تَذْهَبَ رِیحُکُمْ</w:t>
      </w:r>
      <w:r>
        <w:rPr>
          <w:rtl w:val="true"/>
        </w:rPr>
        <w:t xml:space="preserve">» </w:t>
      </w:r>
      <w:r>
        <w:rPr>
          <w:rtl w:val="true"/>
        </w:rPr>
        <w:t>الایة</w:t>
      </w:r>
      <w:r>
        <w:rPr>
          <w:rtl w:val="true"/>
        </w:rPr>
        <w:t>:</w:t>
      </w:r>
      <w:r>
        <w:rPr/>
        <w:t>46</w:t>
      </w:r>
      <w:r>
        <w:rPr>
          <w:rtl w:val="true"/>
        </w:rPr>
        <w:t>.</w:t>
      </w:r>
      <w:bookmarkEnd w:id="1264"/>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لکم ریحا تنصرون بها،یقال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ریح فلان أی کان یجری فی أمره علی السعادة بریح تحمله الیها،فلما ذهبت وقف أمره فهذه بلاغة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ریح النصرة التی یبعثها اللّه مع من ینصره علی من یخذله فی قول قتادة و ابن زید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دولتکم فی قولهم ذهب ریحه أی ذهبت دولته،فی قول أبی عبیدة و أبی علی</w:t>
      </w:r>
      <w:r>
        <w:rPr>
          <w:rFonts w:eastAsia="IRNazanin" w:cs="IRNazanin"/>
          <w:color w:val="111111"/>
          <w:sz w:val="28"/>
          <w:szCs w:val="28"/>
          <w:rtl w:val="true"/>
          <w:lang w:bidi="fa-IR"/>
        </w:rPr>
        <w:t>.</w:t>
      </w:r>
      <w:bookmarkStart w:id="1265" w:name="pg14057_126283"/>
    </w:p>
    <w:p>
      <w:pPr>
        <w:pStyle w:val="BookText"/>
        <w:rPr/>
      </w:pPr>
      <w:bookmarkEnd w:id="126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أسرتهم فنکل بهم تنکیلا یشرد غیرهم من ناقضی العهد خوفا منک،و هو قول الحسن و قتادة و سعید بن جبیر و السدی</w:t>
      </w:r>
      <w:r>
        <w:rPr>
          <w:rFonts w:eastAsia="IRNazanin" w:cs="IRNazanin"/>
          <w:color w:val="111111"/>
          <w:sz w:val="28"/>
          <w:szCs w:val="28"/>
          <w:rtl w:val="true"/>
          <w:lang w:bidi="fa-IR"/>
        </w:rPr>
        <w:t>.</w:t>
      </w:r>
    </w:p>
    <w:p>
      <w:pPr>
        <w:pStyle w:val="Heading4"/>
        <w:numPr>
          <w:ilvl w:val="3"/>
          <w:numId w:val="1"/>
        </w:numPr>
        <w:rPr/>
      </w:pPr>
      <w:bookmarkStart w:id="1266" w:name="__RefHeading___Toc3487089_3381743652"/>
      <w:bookmarkStart w:id="1267" w:name="_Toc497"/>
      <w:bookmarkEnd w:id="1266"/>
      <w:r>
        <w:rPr>
          <w:rtl w:val="true"/>
        </w:rPr>
        <w:t>فصل</w:t>
      </w:r>
      <w:r>
        <w:rPr>
          <w:rtl w:val="true"/>
        </w:rPr>
        <w:t>:</w:t>
      </w:r>
      <w:r>
        <w:rPr>
          <w:rtl w:val="true"/>
        </w:rPr>
        <w:t xml:space="preserve">قوله </w:t>
      </w:r>
      <w:r>
        <w:rPr>
          <w:rtl w:val="true"/>
        </w:rPr>
        <w:t>«</w:t>
      </w:r>
      <w:r>
        <w:rPr>
          <w:rtl w:val="true"/>
        </w:rPr>
        <w:t>وَ إِمّا تَخافَنَّ مِنْ قَوْمٍ خِیانَةً فَانْبِذْ إِلَیْهِمْ عَلی سَواءٍ</w:t>
      </w:r>
      <w:r>
        <w:rPr>
          <w:rtl w:val="true"/>
        </w:rPr>
        <w:t xml:space="preserve">» </w:t>
      </w:r>
      <w:r>
        <w:rPr>
          <w:rtl w:val="true"/>
        </w:rPr>
        <w:t>الایة</w:t>
      </w:r>
      <w:r>
        <w:rPr>
          <w:rtl w:val="true"/>
        </w:rPr>
        <w:t>:</w:t>
      </w:r>
      <w:r>
        <w:rPr/>
        <w:t>58</w:t>
      </w:r>
      <w:r>
        <w:rPr>
          <w:rtl w:val="true"/>
        </w:rPr>
        <w:t>.</w:t>
      </w:r>
      <w:bookmarkEnd w:id="1267"/>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جاز نبذ العهد و نقضه بالخوف من الخیانة؟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فعل ذلک لظهور أمارات الخیانة التی دلت علی نقض العهد و لم تشتهر،و لو اشتهرت لم یجب النبذ،کما حارب رسول اللّه صلّی اللّه علیه و آله أهل مکة لما نقضوا العهد بقتل خزاعة و هم فی ذمة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فعلوا ذلک فعلا ظاهرا مشهورا أغنی ذلک عن نبذ العهد الیهم،و لو نقضوه علی خفی لم یکن بد من النبذ الیهم لئلا ینسب الی نقض العهد و الغدر</w:t>
      </w:r>
      <w:r>
        <w:rPr>
          <w:rFonts w:eastAsia="IRNazanin" w:cs="IRNazanin"/>
          <w:color w:val="111111"/>
          <w:sz w:val="28"/>
          <w:szCs w:val="28"/>
          <w:rtl w:val="true"/>
          <w:lang w:bidi="fa-IR"/>
        </w:rPr>
        <w:t>.</w:t>
      </w:r>
    </w:p>
    <w:p>
      <w:pPr>
        <w:pStyle w:val="Heading4"/>
        <w:numPr>
          <w:ilvl w:val="3"/>
          <w:numId w:val="1"/>
        </w:numPr>
        <w:rPr/>
      </w:pPr>
      <w:bookmarkStart w:id="1268" w:name="__RefHeading___Toc3487091_3381743652"/>
      <w:bookmarkStart w:id="1269" w:name="_Toc498"/>
      <w:bookmarkEnd w:id="1268"/>
      <w:r>
        <w:rPr>
          <w:rtl w:val="true"/>
        </w:rPr>
        <w:t>فصل</w:t>
      </w:r>
      <w:r>
        <w:rPr>
          <w:rtl w:val="true"/>
        </w:rPr>
        <w:t>:</w:t>
      </w:r>
      <w:r>
        <w:rPr>
          <w:rtl w:val="true"/>
        </w:rPr>
        <w:t xml:space="preserve">قوله </w:t>
      </w:r>
      <w:r>
        <w:rPr>
          <w:rtl w:val="true"/>
        </w:rPr>
        <w:t>«</w:t>
      </w:r>
      <w:r>
        <w:rPr>
          <w:rtl w:val="true"/>
        </w:rPr>
        <w:t>وَ أَعِدُّوا لَهُمْ مَا اسْتَطَعْتُمْ مِنْ قُوَّةٍ وَ مِنْ رِباطِ الْخَیْلِ</w:t>
      </w:r>
      <w:r>
        <w:rPr>
          <w:rtl w:val="true"/>
        </w:rPr>
        <w:t xml:space="preserve">» </w:t>
      </w:r>
      <w:r>
        <w:rPr>
          <w:rtl w:val="true"/>
        </w:rPr>
        <w:t>الایة</w:t>
      </w:r>
      <w:r>
        <w:rPr>
          <w:rtl w:val="true"/>
        </w:rPr>
        <w:t>:</w:t>
      </w:r>
      <w:r>
        <w:rPr/>
        <w:t>60</w:t>
      </w:r>
      <w:r>
        <w:rPr>
          <w:rtl w:val="true"/>
        </w:rPr>
        <w:t>.</w:t>
      </w:r>
      <w:bookmarkEnd w:id="1269"/>
    </w:p>
    <w:p>
      <w:pPr>
        <w:pStyle w:val="BookText"/>
        <w:rPr/>
      </w:pPr>
      <w:r>
        <w:rPr>
          <w:rFonts w:ascii="IRNazanin" w:hAnsi="IRNazanin" w:eastAsia="IRNazanin"/>
          <w:color w:val="111111"/>
          <w:sz w:val="28"/>
          <w:sz w:val="28"/>
          <w:szCs w:val="28"/>
          <w:rtl w:val="true"/>
          <w:lang w:bidi="fa-IR"/>
        </w:rPr>
        <w:t>الاعداد اتخاذ الشیء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الاستطاعة معنی تنطاع بها الجوارح للفعل مع انتفاء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تقوون به علی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من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فالرباط شد أیسر من العقد،ربطه یربطه ربطا و رباطا،و ارتبطه ارتباطا و رابطة و مرابطة</w:t>
      </w:r>
      <w:r>
        <w:rPr>
          <w:rFonts w:eastAsia="IRNazanin" w:cs="IRNazanin"/>
          <w:color w:val="111111"/>
          <w:sz w:val="28"/>
          <w:szCs w:val="28"/>
          <w:rtl w:val="true"/>
          <w:lang w:bidi="fa-IR"/>
        </w:rPr>
        <w:t>.</w:t>
      </w:r>
    </w:p>
    <w:p>
      <w:pPr>
        <w:pStyle w:val="Heading4"/>
        <w:numPr>
          <w:ilvl w:val="3"/>
          <w:numId w:val="1"/>
        </w:numPr>
        <w:rPr/>
      </w:pPr>
      <w:bookmarkStart w:id="1270" w:name="__RefHeading___Toc3487093_3381743652"/>
      <w:bookmarkStart w:id="1271" w:name="_Toc499"/>
      <w:bookmarkEnd w:id="1270"/>
      <w:r>
        <w:rPr>
          <w:rtl w:val="true"/>
        </w:rPr>
        <w:t>فصل</w:t>
      </w:r>
      <w:r>
        <w:rPr>
          <w:rtl w:val="true"/>
        </w:rPr>
        <w:t>:</w:t>
      </w:r>
      <w:r>
        <w:rPr>
          <w:rtl w:val="true"/>
        </w:rPr>
        <w:t xml:space="preserve">قوله </w:t>
      </w:r>
      <w:r>
        <w:rPr>
          <w:rtl w:val="true"/>
        </w:rPr>
        <w:t>«</w:t>
      </w:r>
      <w:r>
        <w:rPr>
          <w:rtl w:val="true"/>
        </w:rPr>
        <w:t>وَ إِنْ جَنَحُوا لِلسَّلْمِ فَاجْنَحْ لَها</w:t>
      </w:r>
      <w:r>
        <w:rPr>
          <w:rtl w:val="true"/>
        </w:rPr>
        <w:t xml:space="preserve">» </w:t>
      </w:r>
      <w:r>
        <w:rPr>
          <w:rtl w:val="true"/>
        </w:rPr>
        <w:t>الایة</w:t>
      </w:r>
      <w:r>
        <w:rPr>
          <w:rtl w:val="true"/>
        </w:rPr>
        <w:t>:</w:t>
      </w:r>
      <w:r>
        <w:rPr/>
        <w:t>61</w:t>
      </w:r>
      <w:r>
        <w:rPr>
          <w:rtl w:val="true"/>
        </w:rPr>
        <w:t>.</w:t>
      </w:r>
      <w:bookmarkEnd w:id="1271"/>
    </w:p>
    <w:p>
      <w:pPr>
        <w:pStyle w:val="BookText"/>
        <w:rPr/>
      </w:pPr>
      <w:r>
        <w:rPr>
          <w:rFonts w:ascii="IRNazanin" w:hAnsi="IRNazanin" w:eastAsia="IRNazanin"/>
          <w:color w:val="111111"/>
          <w:sz w:val="28"/>
          <w:sz w:val="28"/>
          <w:szCs w:val="28"/>
          <w:rtl w:val="true"/>
          <w:lang w:bidi="fa-IR"/>
        </w:rPr>
        <w:t>السلم بفتح السین و اللام علی ثلاثة أوجه،تقول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الأسیر سلما،أی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السلم السلف علی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السلم شجر واحده سلمة تقول له بالسلامة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جنحوا للسلم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مالوا الی المسالمة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 یجنح جنوحا،و جنحت السفینة إذا مالت،و لا جناح علیه فی 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میل الی مأثم</w:t>
      </w:r>
      <w:r>
        <w:rPr>
          <w:rFonts w:eastAsia="IRNazanin" w:cs="IRNazanin"/>
          <w:color w:val="111111"/>
          <w:sz w:val="28"/>
          <w:szCs w:val="28"/>
          <w:rtl w:val="true"/>
          <w:lang w:bidi="fa-IR"/>
        </w:rPr>
        <w:t>.</w:t>
      </w:r>
      <w:bookmarkStart w:id="1272" w:name="pg14057_126284"/>
    </w:p>
    <w:p>
      <w:pPr>
        <w:pStyle w:val="BookText"/>
        <w:rPr/>
      </w:pPr>
      <w:bookmarkEnd w:id="1272"/>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الهدنة مع الکفار،فهلا جازت المکافة فی أمر الامامة حتی یجوز تسلیمها الی من لا یستحقها؟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الامامة الی من لا یستحقها فساد فی الدین،کفساد تسلیم النبوة الی مثله</w:t>
      </w:r>
      <w:r>
        <w:rPr>
          <w:rFonts w:eastAsia="IRNazanin" w:cs="IRNazanin"/>
          <w:color w:val="111111"/>
          <w:sz w:val="28"/>
          <w:szCs w:val="28"/>
          <w:rtl w:val="true"/>
          <w:lang w:bidi="fa-IR"/>
        </w:rPr>
        <w:t>.</w:t>
      </w:r>
    </w:p>
    <w:p>
      <w:pPr>
        <w:pStyle w:val="Heading4"/>
        <w:numPr>
          <w:ilvl w:val="3"/>
          <w:numId w:val="1"/>
        </w:numPr>
        <w:rPr/>
      </w:pPr>
      <w:bookmarkStart w:id="1273" w:name="__RefHeading___Toc3487095_3381743652"/>
      <w:bookmarkStart w:id="1274" w:name="_Toc500"/>
      <w:bookmarkEnd w:id="1273"/>
      <w:r>
        <w:rPr>
          <w:rtl w:val="true"/>
        </w:rPr>
        <w:t>فصل</w:t>
      </w:r>
      <w:r>
        <w:rPr>
          <w:rtl w:val="true"/>
        </w:rPr>
        <w:t>:</w:t>
      </w:r>
      <w:r>
        <w:rPr>
          <w:rtl w:val="true"/>
        </w:rPr>
        <w:t xml:space="preserve">قوله </w:t>
      </w:r>
      <w:r>
        <w:rPr>
          <w:rtl w:val="true"/>
        </w:rPr>
        <w:t>«</w:t>
      </w:r>
      <w:r>
        <w:rPr>
          <w:rtl w:val="true"/>
        </w:rPr>
        <w:t>تُرِیدُونَ عَرَضَ الدُّنْیا</w:t>
      </w:r>
      <w:r>
        <w:rPr>
          <w:rtl w:val="true"/>
        </w:rPr>
        <w:t xml:space="preserve">» </w:t>
      </w:r>
      <w:r>
        <w:rPr>
          <w:rtl w:val="true"/>
        </w:rPr>
        <w:t>الایة</w:t>
      </w:r>
      <w:r>
        <w:rPr>
          <w:rtl w:val="true"/>
        </w:rPr>
        <w:t>:</w:t>
      </w:r>
      <w:r>
        <w:rPr/>
        <w:t>67</w:t>
      </w:r>
      <w:r>
        <w:rPr>
          <w:rtl w:val="true"/>
        </w:rPr>
        <w:t>.</w:t>
      </w:r>
      <w:bookmarkEnd w:id="1274"/>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الدنیا،و سماها عرضا لقلة لبثه،لأنه بمعنی العرض فی اللغة</w:t>
      </w:r>
      <w:r>
        <w:rPr>
          <w:rFonts w:eastAsia="IRNazanin" w:cs="IRNazanin"/>
          <w:color w:val="111111"/>
          <w:sz w:val="28"/>
          <w:szCs w:val="28"/>
          <w:rtl w:val="true"/>
          <w:lang w:bidi="fa-IR"/>
        </w:rPr>
        <w:t>.</w:t>
      </w:r>
    </w:p>
    <w:p>
      <w:pPr>
        <w:pStyle w:val="Heading4"/>
        <w:numPr>
          <w:ilvl w:val="3"/>
          <w:numId w:val="1"/>
        </w:numPr>
        <w:rPr/>
      </w:pPr>
      <w:bookmarkStart w:id="1275" w:name="__RefHeading___Toc3487097_3381743652"/>
      <w:bookmarkStart w:id="1276" w:name="_Toc501"/>
      <w:bookmarkEnd w:id="1275"/>
      <w:r>
        <w:rPr>
          <w:rtl w:val="true"/>
        </w:rPr>
        <w:t>فصل</w:t>
      </w:r>
      <w:r>
        <w:rPr>
          <w:rtl w:val="true"/>
        </w:rPr>
        <w:t>:</w:t>
      </w:r>
      <w:r>
        <w:rPr>
          <w:rtl w:val="true"/>
        </w:rPr>
        <w:t xml:space="preserve">قوله </w:t>
      </w:r>
      <w:r>
        <w:rPr>
          <w:rtl w:val="true"/>
        </w:rPr>
        <w:t>«</w:t>
      </w:r>
      <w:r>
        <w:rPr>
          <w:rtl w:val="true"/>
        </w:rPr>
        <w:t>فَکُلُوا مِمّا غَنِمْتُمْ حَلالاً طَیِّباً</w:t>
      </w:r>
      <w:r>
        <w:rPr>
          <w:rtl w:val="true"/>
        </w:rPr>
        <w:t xml:space="preserve">» </w:t>
      </w:r>
      <w:r>
        <w:rPr>
          <w:rtl w:val="true"/>
        </w:rPr>
        <w:t>الایة</w:t>
      </w:r>
      <w:r>
        <w:rPr>
          <w:rtl w:val="true"/>
        </w:rPr>
        <w:t>:</w:t>
      </w:r>
      <w:r>
        <w:rPr/>
        <w:t>69</w:t>
      </w:r>
      <w:r>
        <w:rPr>
          <w:rtl w:val="true"/>
        </w:rPr>
        <w:t>.</w:t>
      </w:r>
      <w:bookmarkEnd w:id="1276"/>
    </w:p>
    <w:p>
      <w:pPr>
        <w:pStyle w:val="BookText"/>
        <w:rPr/>
      </w:pP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الطعام بالفم مع المضغ و البلع،فمتی فعل الصائم هذا فقد أکل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الحلال و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الحلال من حل العقد فی التحریم،و المباح من التوسعة فی الفعل،و ان اجتمعا فی الحل و الطیب المستلذ</w:t>
      </w:r>
      <w:r>
        <w:rPr>
          <w:rFonts w:eastAsia="IRNazanin" w:cs="IRNazanin"/>
          <w:color w:val="111111"/>
          <w:sz w:val="28"/>
          <w:szCs w:val="28"/>
          <w:rtl w:val="true"/>
          <w:lang w:bidi="fa-IR"/>
        </w:rPr>
        <w:t>.</w:t>
      </w:r>
    </w:p>
    <w:p>
      <w:pPr>
        <w:pStyle w:val="Heading4"/>
        <w:numPr>
          <w:ilvl w:val="3"/>
          <w:numId w:val="1"/>
        </w:numPr>
        <w:rPr/>
      </w:pPr>
      <w:bookmarkStart w:id="1277" w:name="__RefHeading___Toc3487099_3381743652"/>
      <w:bookmarkStart w:id="1278" w:name="_Toc502"/>
      <w:bookmarkEnd w:id="1277"/>
      <w:r>
        <w:rPr>
          <w:rtl w:val="true"/>
        </w:rPr>
        <w:t>فصل</w:t>
      </w:r>
      <w:r>
        <w:rPr>
          <w:rtl w:val="true"/>
        </w:rPr>
        <w:t>:</w:t>
      </w:r>
      <w:r>
        <w:rPr>
          <w:rtl w:val="true"/>
        </w:rPr>
        <w:t xml:space="preserve">قوله </w:t>
      </w:r>
      <w:r>
        <w:rPr>
          <w:rtl w:val="true"/>
        </w:rPr>
        <w:t>«</w:t>
      </w:r>
      <w:r>
        <w:rPr>
          <w:rtl w:val="true"/>
        </w:rPr>
        <w:t>یا أَیُّهَا النَّبِیُّ قُلْ لِمَنْ فِی أَیْدِیکُمْ مِنَ الْأَسْری</w:t>
      </w:r>
      <w:r>
        <w:rPr>
          <w:rtl w:val="true"/>
        </w:rPr>
        <w:t xml:space="preserve">» </w:t>
      </w:r>
      <w:r>
        <w:rPr>
          <w:rtl w:val="true"/>
        </w:rPr>
        <w:t>الایة</w:t>
      </w:r>
      <w:r>
        <w:rPr>
          <w:rtl w:val="true"/>
        </w:rPr>
        <w:t>:</w:t>
      </w:r>
      <w:r>
        <w:rPr/>
        <w:t>70</w:t>
      </w:r>
      <w:r>
        <w:rPr>
          <w:rtl w:val="true"/>
        </w:rPr>
        <w:t>.</w:t>
      </w:r>
      <w:bookmarkEnd w:id="127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 فی وثاقة و سماه فی یده،لأنه بمنزلة ما قبض علی یده بالاستیلاء علیه،و لذلک یقال فی الملک المتنازع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الید؟</w:t>
      </w:r>
    </w:p>
    <w:p>
      <w:pPr>
        <w:pStyle w:val="Heading4"/>
        <w:numPr>
          <w:ilvl w:val="3"/>
          <w:numId w:val="1"/>
        </w:numPr>
        <w:rPr/>
      </w:pPr>
      <w:bookmarkStart w:id="1279" w:name="__RefHeading___Toc3487101_3381743652"/>
      <w:bookmarkStart w:id="1280" w:name="_Toc503"/>
      <w:bookmarkEnd w:id="1279"/>
      <w:r>
        <w:rPr>
          <w:rtl w:val="true"/>
        </w:rPr>
        <w:t>فصل</w:t>
      </w:r>
      <w:r>
        <w:rPr>
          <w:rtl w:val="true"/>
        </w:rPr>
        <w:t>:</w:t>
      </w:r>
      <w:r>
        <w:rPr>
          <w:rtl w:val="true"/>
        </w:rPr>
        <w:t xml:space="preserve">قوله </w:t>
      </w:r>
      <w:r>
        <w:rPr>
          <w:rtl w:val="true"/>
        </w:rPr>
        <w:t>«</w:t>
      </w:r>
      <w:r>
        <w:rPr>
          <w:rtl w:val="true"/>
        </w:rPr>
        <w:t>إِنَّ الَّذِینَ آمَنُوا وَ هاجَرُوا وَ جاهَدُوا بِأَمْوالِهِمْ</w:t>
      </w:r>
      <w:r>
        <w:rPr>
          <w:rtl w:val="true"/>
        </w:rPr>
        <w:t xml:space="preserve">» </w:t>
      </w:r>
      <w:r>
        <w:rPr>
          <w:rtl w:val="true"/>
        </w:rPr>
        <w:t>الایة</w:t>
      </w:r>
      <w:r>
        <w:rPr>
          <w:rtl w:val="true"/>
        </w:rPr>
        <w:t>:</w:t>
      </w:r>
      <w:r>
        <w:rPr/>
        <w:t>72</w:t>
      </w:r>
      <w:r>
        <w:rPr>
          <w:rtl w:val="true"/>
        </w:rPr>
        <w:t>.</w:t>
      </w:r>
      <w:bookmarkEnd w:id="1280"/>
    </w:p>
    <w:p>
      <w:pPr>
        <w:pStyle w:val="BookText"/>
        <w:rPr/>
      </w:pP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الوطن الی غیره من البلاد فرارا من المفتنین فی الدین، لأنهم هجروا دار الکفر الی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المشاق فی قتال أعداء الدین و الإیواء ضم الإنسان صاحبه الیه بانزاله عنده و تقویته 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هل تصح الهجرة فی هذا الزمان أو لا؟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تصح،لان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الفتح،و لان الهجرة الانتقال من دار الکفر الی دار الإسلام علی هجر الأوطان،و لیس یقع مثل هذا فی</w:t>
      </w:r>
      <w:bookmarkStart w:id="1281" w:name="pg14057_126285"/>
    </w:p>
    <w:p>
      <w:pPr>
        <w:pStyle w:val="BookText"/>
        <w:rPr/>
      </w:pPr>
      <w:bookmarkEnd w:id="1281"/>
      <w:r>
        <w:rPr>
          <w:rFonts w:ascii="IRNazanin" w:hAnsi="IRNazanin" w:eastAsia="IRNazanin"/>
          <w:color w:val="111111"/>
          <w:sz w:val="28"/>
          <w:sz w:val="28"/>
          <w:szCs w:val="28"/>
          <w:rtl w:val="true"/>
          <w:lang w:bidi="fa-IR"/>
        </w:rPr>
        <w:t>هذا الزمان لاتساع بلاد الإسلام،الا أن یکون نادرا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هجرة الاعراب الی الأمصار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یکون حکم الهجرة باقیا،لان من أسلم فی دار الحرب ثم هاجر الی دار الإسلام کان مهاجرا</w:t>
      </w:r>
      <w:r>
        <w:rPr>
          <w:rFonts w:eastAsia="IRNazanin" w:cs="IRNazanin"/>
          <w:color w:val="111111"/>
          <w:sz w:val="28"/>
          <w:szCs w:val="28"/>
          <w:rtl w:val="true"/>
          <w:lang w:bidi="fa-IR"/>
        </w:rPr>
        <w:t>.</w:t>
      </w:r>
    </w:p>
    <w:p>
      <w:pPr>
        <w:pStyle w:val="Heading4"/>
        <w:numPr>
          <w:ilvl w:val="3"/>
          <w:numId w:val="1"/>
        </w:numPr>
        <w:rPr/>
      </w:pPr>
      <w:bookmarkStart w:id="1282" w:name="__RefHeading___Toc3487103_3381743652"/>
      <w:bookmarkStart w:id="1283" w:name="_Toc504"/>
      <w:bookmarkEnd w:id="1282"/>
      <w:r>
        <w:rPr>
          <w:rtl w:val="true"/>
        </w:rPr>
        <w:t>فصل</w:t>
      </w:r>
      <w:r>
        <w:rPr>
          <w:rtl w:val="true"/>
        </w:rPr>
        <w:t>:</w:t>
      </w:r>
      <w:r>
        <w:rPr>
          <w:rtl w:val="true"/>
        </w:rPr>
        <w:t xml:space="preserve">قوله </w:t>
      </w:r>
      <w:r>
        <w:rPr>
          <w:rtl w:val="true"/>
        </w:rPr>
        <w:t>«</w:t>
      </w:r>
      <w:r>
        <w:rPr>
          <w:rtl w:val="true"/>
        </w:rPr>
        <w:t>وَ أُولُوا الْأَرْحامِ بَعْضُهُمْ أَوْلی بِبَعْضٍ فِی کِتابِ اللّهِ</w:t>
      </w:r>
      <w:r>
        <w:rPr>
          <w:rtl w:val="true"/>
        </w:rPr>
        <w:t xml:space="preserve">» </w:t>
      </w:r>
      <w:r>
        <w:rPr>
          <w:rtl w:val="true"/>
        </w:rPr>
        <w:t>الایة</w:t>
      </w:r>
      <w:r>
        <w:rPr>
          <w:rtl w:val="true"/>
        </w:rPr>
        <w:t>:</w:t>
      </w:r>
      <w:r>
        <w:rPr/>
        <w:t>75</w:t>
      </w:r>
      <w:r>
        <w:rPr>
          <w:rtl w:val="true"/>
        </w:rPr>
        <w:t>.</w:t>
      </w:r>
      <w:bookmarkEnd w:id="128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اللّه من اللوح المحفوظ،کما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 و واحده ذو،و لا واحد له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الایة دلالة علی أن من کان قرباه أقرب الی المیت کان أولی بالمیراث سواء کان عصبة أو لم یکن،أو له تسمیة أو لم یکن،لأنه مع کونه أقرب تبطل التسمیة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وافقنا فی توریث ذوی الأرحام یستثنی العصبة و ذوی السهام</w:t>
      </w:r>
      <w:r>
        <w:rPr>
          <w:rFonts w:eastAsia="IRNazanin" w:cs="IRNazanin"/>
          <w:color w:val="111111"/>
          <w:sz w:val="28"/>
          <w:szCs w:val="28"/>
          <w:rtl w:val="true"/>
          <w:lang w:bidi="fa-IR"/>
        </w:rPr>
        <w:t>.</w:t>
      </w:r>
      <w:bookmarkStart w:id="1284" w:name="pg14057_126286"/>
    </w:p>
    <w:p>
      <w:pPr>
        <w:pStyle w:val="Heading3"/>
        <w:numPr>
          <w:ilvl w:val="2"/>
          <w:numId w:val="1"/>
        </w:numPr>
        <w:rPr/>
      </w:pPr>
      <w:bookmarkStart w:id="1285" w:name="__RefHeading___Toc3487105_3381743652"/>
      <w:bookmarkStart w:id="1286" w:name="_Toc505"/>
      <w:bookmarkEnd w:id="1284"/>
      <w:bookmarkEnd w:id="1285"/>
      <w:r>
        <w:rPr>
          <w:rtl w:val="true"/>
        </w:rPr>
        <w:t>سورة براءة</w:t>
      </w:r>
      <w:bookmarkEnd w:id="1286"/>
    </w:p>
    <w:p>
      <w:pPr>
        <w:pStyle w:val="Heading4"/>
        <w:numPr>
          <w:ilvl w:val="3"/>
          <w:numId w:val="1"/>
        </w:numPr>
        <w:rPr/>
      </w:pPr>
      <w:bookmarkStart w:id="1287" w:name="__RefHeading___Toc3487107_3381743652"/>
      <w:bookmarkStart w:id="1288" w:name="_Toc506"/>
      <w:bookmarkEnd w:id="1287"/>
      <w:r>
        <w:rPr>
          <w:rtl w:val="true"/>
        </w:rPr>
        <w:t>فصل</w:t>
      </w:r>
      <w:r>
        <w:rPr>
          <w:rtl w:val="true"/>
        </w:rPr>
        <w:t>:</w:t>
      </w:r>
      <w:r>
        <w:rPr>
          <w:rtl w:val="true"/>
        </w:rPr>
        <w:t xml:space="preserve">قوله </w:t>
      </w:r>
      <w:r>
        <w:rPr>
          <w:rtl w:val="true"/>
        </w:rPr>
        <w:t>«</w:t>
      </w:r>
      <w:r>
        <w:rPr>
          <w:rtl w:val="true"/>
        </w:rPr>
        <w:t>بَراءَةٌ مِنَ اللّهِ وَ رَسُولِهِ</w:t>
      </w:r>
      <w:r>
        <w:rPr>
          <w:rtl w:val="true"/>
        </w:rPr>
        <w:t xml:space="preserve">» </w:t>
      </w:r>
      <w:r>
        <w:rPr>
          <w:rtl w:val="true"/>
        </w:rPr>
        <w:t>الایة</w:t>
      </w:r>
      <w:r>
        <w:rPr>
          <w:rtl w:val="true"/>
        </w:rPr>
        <w:t>:</w:t>
      </w:r>
      <w:r>
        <w:rPr/>
        <w:t>1</w:t>
      </w:r>
      <w:r>
        <w:rPr>
          <w:rtl w:val="true"/>
        </w:rPr>
        <w:t>.</w:t>
      </w:r>
      <w:bookmarkEnd w:id="1288"/>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علة ترک افتتاح هذه السورة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أبی بن کعب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ضمت هذه السورة الی الانفال بالمقاربة،فکانت کسورة واحدة،لان الاولی فی ذکر العهود،و الاخری فی رفع 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لاشتباه قضیتهما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و براءة نزلت برفع الامان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البراءة انقطاع العصمة بری براءة</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3487109_3381743652"/>
      <w:bookmarkStart w:id="1290" w:name="_Toc507"/>
      <w:bookmarkEnd w:id="1289"/>
      <w:r>
        <w:rPr>
          <w:rtl w:val="true"/>
        </w:rPr>
        <w:t>فصل</w:t>
      </w:r>
      <w:r>
        <w:rPr>
          <w:rtl w:val="true"/>
        </w:rPr>
        <w:t>:</w:t>
      </w:r>
      <w:r>
        <w:rPr>
          <w:rtl w:val="true"/>
        </w:rPr>
        <w:t xml:space="preserve">قوله </w:t>
      </w:r>
      <w:r>
        <w:rPr>
          <w:rtl w:val="true"/>
        </w:rPr>
        <w:t>«</w:t>
      </w:r>
      <w:r>
        <w:rPr>
          <w:rtl w:val="true"/>
        </w:rPr>
        <w:t>فَسِیحُوا فِی الْأَرْضِ أَرْبَعَةَ أَشْهُرٍ</w:t>
      </w:r>
      <w:r>
        <w:rPr>
          <w:rtl w:val="true"/>
        </w:rPr>
        <w:t xml:space="preserve">» </w:t>
      </w:r>
      <w:r>
        <w:rPr>
          <w:rtl w:val="true"/>
        </w:rPr>
        <w:t>الایة</w:t>
      </w:r>
      <w:r>
        <w:rPr>
          <w:rtl w:val="true"/>
        </w:rPr>
        <w:t>:</w:t>
      </w:r>
      <w:r>
        <w:rPr/>
        <w:t>2</w:t>
      </w:r>
      <w:r>
        <w:rPr>
          <w:rtl w:val="true"/>
        </w:rPr>
        <w:t>.</w:t>
      </w:r>
      <w:bookmarkEnd w:id="1290"/>
    </w:p>
    <w:p>
      <w:pPr>
        <w:pStyle w:val="BookText"/>
        <w:rPr/>
      </w:pPr>
      <w:r>
        <w:rPr>
          <w:rFonts w:ascii="IRNazanin" w:hAnsi="IRNazanin" w:eastAsia="IRNazanin"/>
          <w:color w:val="111111"/>
          <w:sz w:val="28"/>
          <w:sz w:val="28"/>
          <w:szCs w:val="28"/>
          <w:rtl w:val="true"/>
          <w:lang w:bidi="fa-IR"/>
        </w:rPr>
        <w:t>و معنی الأشهر الحرم المحرم وحده،و انما جمعه لأنه متصل بذی الحجة و ذی القعدة،فکأنه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انقضت الثلاثة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الاربعة الأشهر یوم النحر و آخرها العاشر من شهر ربیع الاخر،و هو قول محمد بن کعب القرطی و مجاهد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 براءة علی الناس یوم النحر بمکة علی بن أبی طالب علیه السّلام لان أبا بکر کان علی الموسم فی تلک السنة،فأتبعه النبی علیه السّلام بعلی،و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عنی الأرجل</w:t>
      </w:r>
      <w:bookmarkStart w:id="1291" w:name="pg14057_126287"/>
    </w:p>
    <w:p>
      <w:pPr>
        <w:pStyle w:val="BookText"/>
        <w:rPr/>
      </w:pPr>
      <w:bookmarkEnd w:id="1291"/>
      <w:r>
        <w:rPr>
          <w:rFonts w:ascii="IRNazanin" w:hAnsi="IRNazanin" w:eastAsia="IRNazanin"/>
          <w:color w:val="111111"/>
          <w:sz w:val="28"/>
          <w:sz w:val="28"/>
          <w:szCs w:val="28"/>
          <w:rtl w:val="true"/>
          <w:lang w:bidi="fa-IR"/>
        </w:rPr>
        <w:t>منی،فی قول الحسن و قتادة و مجاهد و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 أن النبی علیه السّلام کان ولاه أیضا الموسم،و أنه حین أخذ براءة من أبی بکر رجع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أنزل فی 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لا یؤدی عنی الا أنا أو رجل منی</w:t>
      </w:r>
      <w:r>
        <w:rPr>
          <w:rFonts w:eastAsia="IRNazanin" w:cs="IRNazanin"/>
          <w:color w:val="111111"/>
          <w:sz w:val="28"/>
          <w:szCs w:val="28"/>
          <w:rtl w:val="true"/>
          <w:lang w:bidi="fa-IR"/>
        </w:rPr>
        <w:t>.</w:t>
      </w:r>
    </w:p>
    <w:p>
      <w:pPr>
        <w:pStyle w:val="Heading4"/>
        <w:numPr>
          <w:ilvl w:val="3"/>
          <w:numId w:val="1"/>
        </w:numPr>
        <w:rPr/>
      </w:pPr>
      <w:bookmarkStart w:id="1292" w:name="__RefHeading___Toc3487111_3381743652"/>
      <w:bookmarkStart w:id="1293" w:name="_Toc508"/>
      <w:bookmarkEnd w:id="1292"/>
      <w:r>
        <w:rPr>
          <w:rtl w:val="true"/>
        </w:rPr>
        <w:t>فصل</w:t>
      </w:r>
      <w:r>
        <w:rPr>
          <w:rtl w:val="true"/>
        </w:rPr>
        <w:t>:</w:t>
      </w:r>
      <w:r>
        <w:rPr>
          <w:rtl w:val="true"/>
        </w:rPr>
        <w:t xml:space="preserve">قوله </w:t>
      </w:r>
      <w:r>
        <w:rPr>
          <w:rtl w:val="true"/>
        </w:rPr>
        <w:t>«</w:t>
      </w:r>
      <w:r>
        <w:rPr>
          <w:rtl w:val="true"/>
        </w:rPr>
        <w:t>فَإِذَا انْسَلَخَ الْأَشْهُرُ الْحُرُمُ</w:t>
      </w:r>
      <w:r>
        <w:rPr>
          <w:rtl w:val="true"/>
        </w:rPr>
        <w:t xml:space="preserve">» </w:t>
      </w:r>
      <w:r>
        <w:rPr>
          <w:rtl w:val="true"/>
        </w:rPr>
        <w:t>الایة</w:t>
      </w:r>
      <w:r>
        <w:rPr>
          <w:rtl w:val="true"/>
        </w:rPr>
        <w:t>:</w:t>
      </w:r>
      <w:r>
        <w:rPr/>
        <w:t>5</w:t>
      </w:r>
      <w:r>
        <w:rPr>
          <w:rtl w:val="true"/>
        </w:rPr>
        <w:t>.</w:t>
      </w:r>
      <w:bookmarkEnd w:id="129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الأشهر الحرم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و ذو القعدة و ذو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الاربعة التی جعل اللّه لهم أن یسیحوا فیها آمنین،و هی عشرون من ذی الحجة و المحرم و صفر و شهر ربیع الاول و عشر من شهر ربیع الاخر،فی قول الحسن و السدی و غیرهما</w:t>
      </w:r>
      <w:r>
        <w:rPr>
          <w:rFonts w:eastAsia="IRNazanin" w:cs="IRNazanin"/>
          <w:color w:val="111111"/>
          <w:sz w:val="28"/>
          <w:szCs w:val="28"/>
          <w:rtl w:val="true"/>
          <w:lang w:bidi="fa-IR"/>
        </w:rPr>
        <w:t>.</w:t>
      </w:r>
    </w:p>
    <w:p>
      <w:pPr>
        <w:pStyle w:val="Heading4"/>
        <w:numPr>
          <w:ilvl w:val="3"/>
          <w:numId w:val="1"/>
        </w:numPr>
        <w:rPr/>
      </w:pPr>
      <w:bookmarkStart w:id="1294" w:name="__RefHeading___Toc3487113_3381743652"/>
      <w:bookmarkStart w:id="1295" w:name="_Toc509"/>
      <w:bookmarkEnd w:id="1294"/>
      <w:r>
        <w:rPr>
          <w:rtl w:val="true"/>
        </w:rPr>
        <w:t>فصل</w:t>
      </w:r>
      <w:r>
        <w:rPr>
          <w:rtl w:val="true"/>
        </w:rPr>
        <w:t>:</w:t>
      </w:r>
      <w:r>
        <w:rPr>
          <w:rtl w:val="true"/>
        </w:rPr>
        <w:t xml:space="preserve">قوله </w:t>
      </w:r>
      <w:r>
        <w:rPr>
          <w:rtl w:val="true"/>
        </w:rPr>
        <w:t>«</w:t>
      </w:r>
      <w:r>
        <w:rPr>
          <w:rtl w:val="true"/>
        </w:rPr>
        <w:t>إِلاَّ الَّذِینَ عاهَدْتُمْ عِنْدَ الْمَسْجِدِ الْحَرامِ</w:t>
      </w:r>
      <w:r>
        <w:rPr>
          <w:rtl w:val="true"/>
        </w:rPr>
        <w:t xml:space="preserve">» </w:t>
      </w:r>
      <w:r>
        <w:rPr>
          <w:rtl w:val="true"/>
        </w:rPr>
        <w:t>الایة</w:t>
      </w:r>
      <w:r>
        <w:rPr>
          <w:rtl w:val="true"/>
        </w:rPr>
        <w:t>:</w:t>
      </w:r>
      <w:r>
        <w:rPr/>
        <w:t>7</w:t>
      </w:r>
      <w:r>
        <w:rPr>
          <w:rtl w:val="true"/>
        </w:rPr>
        <w:t>.</w:t>
      </w:r>
      <w:bookmarkEnd w:id="1295"/>
    </w:p>
    <w:p>
      <w:pPr>
        <w:pStyle w:val="BookText"/>
        <w:rPr/>
      </w:pPr>
      <w:r>
        <w:rPr>
          <w:rFonts w:ascii="IRNazanin" w:hAnsi="IRNazanin" w:eastAsia="IRNazanin"/>
          <w:color w:val="111111"/>
          <w:sz w:val="28"/>
          <w:sz w:val="28"/>
          <w:szCs w:val="28"/>
          <w:rtl w:val="true"/>
          <w:lang w:bidi="fa-IR"/>
        </w:rPr>
        <w:t>المسجد الموضع المهیئ لصلاة الجماعة،و المراد هاهنا مسجد مکة خاصة و أصله موضع السجود،کالمجلس موضع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الحرم المحظور بعض أحواله،فالخمر حرام لحظر شربها و سائر أنواع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 حرام لحظر نکاحها،و المسجد الحرام لحظر صیده و سفک الدم به و ابتذاله بما یبتذل به غیره</w:t>
      </w:r>
      <w:r>
        <w:rPr>
          <w:rFonts w:eastAsia="IRNazanin" w:cs="IRNazanin"/>
          <w:color w:val="111111"/>
          <w:sz w:val="28"/>
          <w:szCs w:val="28"/>
          <w:rtl w:val="true"/>
          <w:lang w:bidi="fa-IR"/>
        </w:rPr>
        <w:t>.</w:t>
      </w:r>
    </w:p>
    <w:p>
      <w:pPr>
        <w:pStyle w:val="Heading4"/>
        <w:numPr>
          <w:ilvl w:val="3"/>
          <w:numId w:val="1"/>
        </w:numPr>
        <w:rPr/>
      </w:pPr>
      <w:bookmarkStart w:id="1296" w:name="__RefHeading___Toc3487115_3381743652"/>
      <w:bookmarkStart w:id="1297" w:name="_Toc510"/>
      <w:bookmarkEnd w:id="1296"/>
      <w:r>
        <w:rPr>
          <w:rtl w:val="true"/>
        </w:rPr>
        <w:t>فصل</w:t>
      </w:r>
      <w:r>
        <w:rPr>
          <w:rtl w:val="true"/>
        </w:rPr>
        <w:t>:</w:t>
      </w:r>
      <w:r>
        <w:rPr>
          <w:rtl w:val="true"/>
        </w:rPr>
        <w:t xml:space="preserve">قوله </w:t>
      </w:r>
      <w:r>
        <w:rPr>
          <w:rtl w:val="true"/>
        </w:rPr>
        <w:t>«</w:t>
      </w:r>
      <w:r>
        <w:rPr>
          <w:rtl w:val="true"/>
        </w:rPr>
        <w:t>فَإِنْ تابُوا وَ أَقامُوا الصَّلاةَ وَ آتَوُا الزَّکاةَ</w:t>
      </w:r>
      <w:r>
        <w:rPr>
          <w:rtl w:val="true"/>
        </w:rPr>
        <w:t xml:space="preserve">» </w:t>
      </w:r>
      <w:r>
        <w:rPr>
          <w:rtl w:val="true"/>
        </w:rPr>
        <w:t>الایة</w:t>
      </w:r>
      <w:r>
        <w:rPr>
          <w:rtl w:val="true"/>
        </w:rPr>
        <w:t>:</w:t>
      </w:r>
      <w:r>
        <w:rPr/>
        <w:t>11</w:t>
      </w:r>
      <w:r>
        <w:rPr>
          <w:rtl w:val="true"/>
        </w:rPr>
        <w:t>.</w:t>
      </w:r>
      <w:bookmarkEnd w:id="1297"/>
    </w:p>
    <w:p>
      <w:pPr>
        <w:pStyle w:val="BookText"/>
        <w:rPr/>
      </w:pPr>
      <w:r>
        <w:rPr>
          <w:rFonts w:ascii="IRNazanin" w:hAnsi="IRNazanin" w:eastAsia="IRNazanin"/>
          <w:color w:val="111111"/>
          <w:sz w:val="28"/>
          <w:sz w:val="28"/>
          <w:szCs w:val="28"/>
          <w:rtl w:val="true"/>
          <w:lang w:bidi="fa-IR"/>
        </w:rPr>
        <w:t>التوبة هی الندم علی القبیح لقبحه مع العزم علی ترک العود الی مثله فی القبح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الناس من قال الی مثله فی صفته،فمن قال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المجبوب من الزنا هی الندم علی الزنا مع العزم علی ترک المعاودة الی مثله ما یصح و یجوز من الإمکان،و هو أنه لو رد اللّه عز و جل عضوه ما زنا</w:t>
      </w:r>
      <w:r>
        <w:rPr>
          <w:rFonts w:eastAsia="IRNazanin" w:cs="IRNazanin"/>
          <w:color w:val="111111"/>
          <w:sz w:val="28"/>
          <w:szCs w:val="28"/>
          <w:rtl w:val="true"/>
          <w:lang w:bidi="fa-IR"/>
        </w:rPr>
        <w:t>.</w:t>
      </w:r>
      <w:bookmarkStart w:id="1298" w:name="pg14057_126288"/>
    </w:p>
    <w:p>
      <w:pPr>
        <w:pStyle w:val="Heading4"/>
        <w:numPr>
          <w:ilvl w:val="3"/>
          <w:numId w:val="1"/>
        </w:numPr>
        <w:rPr/>
      </w:pPr>
      <w:bookmarkStart w:id="1299" w:name="__RefHeading___Toc3487117_3381743652"/>
      <w:bookmarkStart w:id="1300" w:name="_Toc511"/>
      <w:bookmarkEnd w:id="1298"/>
      <w:bookmarkEnd w:id="1299"/>
      <w:r>
        <w:rPr>
          <w:rtl w:val="true"/>
        </w:rPr>
        <w:t>فصل</w:t>
      </w:r>
      <w:r>
        <w:rPr>
          <w:rtl w:val="true"/>
        </w:rPr>
        <w:t>:</w:t>
      </w:r>
      <w:r>
        <w:rPr>
          <w:rtl w:val="true"/>
        </w:rPr>
        <w:t xml:space="preserve">قوله </w:t>
      </w:r>
      <w:r>
        <w:rPr>
          <w:rtl w:val="true"/>
        </w:rPr>
        <w:t>«</w:t>
      </w:r>
      <w:r>
        <w:rPr>
          <w:rtl w:val="true"/>
        </w:rPr>
        <w:t>وَ إِنْ نَکَثُوا أَیْمانَهُمْ مِنْ بَعْدِ عَهْدِهِمْ وَ طَعَنُوا فِی دِینِکُمْ فَقاتِلُوا أَئِمَّةَ الْکُفْرِ إِنَّهُمْ لا أَیْمانَ لَهُمْ</w:t>
      </w:r>
      <w:r>
        <w:rPr>
          <w:rtl w:val="true"/>
        </w:rPr>
        <w:t xml:space="preserve">» </w:t>
      </w:r>
      <w:r>
        <w:rPr>
          <w:rtl w:val="true"/>
        </w:rPr>
        <w:t>الایة</w:t>
      </w:r>
      <w:r>
        <w:rPr>
          <w:rtl w:val="true"/>
        </w:rPr>
        <w:t>:</w:t>
      </w:r>
      <w:r>
        <w:rPr/>
        <w:t>12</w:t>
      </w:r>
      <w:r>
        <w:rPr>
          <w:rtl w:val="true"/>
        </w:rPr>
        <w:t>.</w:t>
      </w:r>
      <w:bookmarkEnd w:id="1300"/>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نفی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أَیْمانَ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أثبتها فی أول الایة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التی أثبتها هی ما حلفوا بها و عقدوا علیها،و ما نفی انما أراد به أنهم لا ایمان لهم یفون بها و یتمسکون بموجبها</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3487119_3381743652"/>
      <w:bookmarkStart w:id="1302" w:name="_Toc512"/>
      <w:bookmarkEnd w:id="1301"/>
      <w:r>
        <w:rPr>
          <w:rtl w:val="true"/>
        </w:rPr>
        <w:t>فصل</w:t>
      </w:r>
      <w:r>
        <w:rPr>
          <w:rtl w:val="true"/>
        </w:rPr>
        <w:t>:</w:t>
      </w:r>
      <w:r>
        <w:rPr>
          <w:rtl w:val="true"/>
        </w:rPr>
        <w:t xml:space="preserve">قوله </w:t>
      </w:r>
      <w:r>
        <w:rPr>
          <w:rtl w:val="true"/>
        </w:rPr>
        <w:t>«</w:t>
      </w:r>
      <w:r>
        <w:rPr>
          <w:rtl w:val="true"/>
        </w:rPr>
        <w:t>أَمْ حَسِبْتُمْ أَنْ تُتْرَکُوا</w:t>
      </w:r>
      <w:r>
        <w:rPr>
          <w:rtl w:val="true"/>
        </w:rPr>
        <w:t xml:space="preserve">» </w:t>
      </w:r>
      <w:r>
        <w:rPr>
          <w:rtl w:val="true"/>
        </w:rPr>
        <w:t>الایة</w:t>
      </w:r>
      <w:r>
        <w:rPr>
          <w:rtl w:val="true"/>
        </w:rPr>
        <w:t>:</w:t>
      </w:r>
      <w:r>
        <w:rPr/>
        <w:t>16</w:t>
      </w:r>
      <w:r>
        <w:rPr>
          <w:rtl w:val="true"/>
        </w:rPr>
        <w:t>.</w:t>
      </w:r>
      <w:bookmarkEnd w:id="1302"/>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ظننتم أن تترکوا،فالظن و الحسبان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الحسبان قوة المعنی فی النفس من غیر قطع،و هو مشتق من الحساب،لدخوله فیما یحتسب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الترک هو ضد ینافی الفعل المبتدأ فی محل القدرة علیه و یستعمل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الولیجة و الدخیلة و البطانة نظائر،و کل شیء دخل فی شیء لیس منه فهو ولیجة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الایة دلالة علی أنه لا یجوز أن یتخذ من الفساق ولیجة،لان فی ذلک تأنیسا </w:t>
      </w:r>
      <w:r>
        <w:rPr>
          <w:rStyle w:val="FootnoteAnchor"/>
          <w:rtl w:val="true"/>
        </w:rPr>
        <w:footnoteReference w:id="468"/>
      </w:r>
      <w:r>
        <w:rPr>
          <w:rFonts w:ascii="IRNazanin" w:hAnsi="IRNazanin" w:eastAsia="IRNazanin"/>
          <w:color w:val="111111"/>
          <w:sz w:val="28"/>
          <w:sz w:val="28"/>
          <w:szCs w:val="28"/>
          <w:rtl w:val="true"/>
          <w:lang w:bidi="fa-IR"/>
        </w:rPr>
        <w:t>بالفسق یجری مجری الدعاء الیه،مع أن الواجب معاداة الفساق و البراءة منهم،و مع ذلک فهر غیر مأمون علی الاسرار و الاطلاع علیها</w:t>
      </w:r>
      <w:r>
        <w:rPr>
          <w:rFonts w:eastAsia="IRNazanin" w:cs="IRNazanin"/>
          <w:color w:val="111111"/>
          <w:sz w:val="28"/>
          <w:szCs w:val="28"/>
          <w:rtl w:val="true"/>
          <w:lang w:bidi="fa-IR"/>
        </w:rPr>
        <w:t>.</w:t>
      </w:r>
    </w:p>
    <w:p>
      <w:pPr>
        <w:pStyle w:val="Heading4"/>
        <w:numPr>
          <w:ilvl w:val="3"/>
          <w:numId w:val="1"/>
        </w:numPr>
        <w:rPr/>
      </w:pPr>
      <w:bookmarkStart w:id="1303" w:name="__RefHeading___Toc3487121_3381743652"/>
      <w:bookmarkStart w:id="1304" w:name="_Toc513"/>
      <w:bookmarkEnd w:id="1303"/>
      <w:r>
        <w:rPr>
          <w:rtl w:val="true"/>
        </w:rPr>
        <w:t>فصل</w:t>
      </w:r>
      <w:r>
        <w:rPr>
          <w:rtl w:val="true"/>
        </w:rPr>
        <w:t>:</w:t>
      </w:r>
      <w:r>
        <w:rPr>
          <w:rtl w:val="true"/>
        </w:rPr>
        <w:t xml:space="preserve">قوله </w:t>
      </w:r>
      <w:r>
        <w:rPr>
          <w:rtl w:val="true"/>
        </w:rPr>
        <w:t>«</w:t>
      </w:r>
      <w:r>
        <w:rPr>
          <w:rtl w:val="true"/>
        </w:rPr>
        <w:t>ما کانَ لِلْمُشْرِکِینَ أَنْ یَعْمُرُوا مَساجِدَ اللّهِ</w:t>
      </w:r>
      <w:r>
        <w:rPr>
          <w:rtl w:val="true"/>
        </w:rPr>
        <w:t xml:space="preserve">» </w:t>
      </w:r>
      <w:r>
        <w:rPr>
          <w:rtl w:val="true"/>
        </w:rPr>
        <w:t>الایة</w:t>
      </w:r>
      <w:r>
        <w:rPr>
          <w:rtl w:val="true"/>
        </w:rPr>
        <w:t>:</w:t>
      </w:r>
      <w:r>
        <w:rPr/>
        <w:t>17</w:t>
      </w:r>
      <w:r>
        <w:rPr>
          <w:rtl w:val="true"/>
        </w:rPr>
        <w:t>.</w:t>
      </w:r>
      <w:bookmarkEnd w:id="1304"/>
    </w:p>
    <w:p>
      <w:pPr>
        <w:pStyle w:val="BookText"/>
        <w:rPr/>
      </w:pPr>
      <w:r>
        <w:rPr>
          <w:rFonts w:ascii="IRNazanin" w:hAnsi="IRNazanin" w:eastAsia="IRNazanin"/>
          <w:color w:val="111111"/>
          <w:sz w:val="28"/>
          <w:sz w:val="28"/>
          <w:szCs w:val="28"/>
          <w:rtl w:val="true"/>
          <w:lang w:bidi="fa-IR"/>
        </w:rPr>
        <w:t>قرأ ابن کثیر و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التوحید،الباقون علی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أراد المساجد کلها،لان لفظ الجنس یدل علی القلیل و الکثیر،و من قرأ علی الجمع یحتمل أن یکون أراد جمیع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أراد المسجد الحرام،و انما جمع لان کل موضع منه مسجد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05" w:name="pg14057_126289"/>
    </w:p>
    <w:p>
      <w:pPr>
        <w:pStyle w:val="BookText"/>
        <w:rPr/>
      </w:pPr>
      <w:bookmarkEnd w:id="1305"/>
      <w:r>
        <w:rPr>
          <w:rFonts w:ascii="IRNazanin" w:hAnsi="IRNazanin" w:eastAsia="IRNazanin"/>
          <w:color w:val="111111"/>
          <w:sz w:val="28"/>
          <w:sz w:val="28"/>
          <w:szCs w:val="28"/>
          <w:rtl w:val="true"/>
          <w:lang w:bidi="fa-IR"/>
        </w:rPr>
        <w:t>یسجد علیه و الأصل فی المسجد هو موضع السجود،و فی العرف یعبر به عن البیت المهیئ لصلاة الجماعة فیه</w:t>
      </w:r>
      <w:r>
        <w:rPr>
          <w:rFonts w:eastAsia="IRNazanin" w:cs="IRNazanin"/>
          <w:color w:val="111111"/>
          <w:sz w:val="28"/>
          <w:szCs w:val="28"/>
          <w:rtl w:val="true"/>
          <w:lang w:bidi="fa-IR"/>
        </w:rPr>
        <w:t>.</w:t>
      </w:r>
    </w:p>
    <w:p>
      <w:pPr>
        <w:pStyle w:val="Heading4"/>
        <w:numPr>
          <w:ilvl w:val="3"/>
          <w:numId w:val="1"/>
        </w:numPr>
        <w:rPr/>
      </w:pPr>
      <w:bookmarkStart w:id="1306" w:name="__RefHeading___Toc3487123_3381743652"/>
      <w:bookmarkStart w:id="1307" w:name="_Toc514"/>
      <w:bookmarkEnd w:id="1306"/>
      <w:r>
        <w:rPr>
          <w:rtl w:val="true"/>
        </w:rPr>
        <w:t>فصل</w:t>
      </w:r>
      <w:r>
        <w:rPr>
          <w:rtl w:val="true"/>
        </w:rPr>
        <w:t>:</w:t>
      </w:r>
      <w:r>
        <w:rPr>
          <w:rtl w:val="true"/>
        </w:rPr>
        <w:t xml:space="preserve">قوله </w:t>
      </w:r>
      <w:r>
        <w:rPr>
          <w:rtl w:val="true"/>
        </w:rPr>
        <w:t>«</w:t>
      </w:r>
      <w:r>
        <w:rPr>
          <w:rtl w:val="true"/>
        </w:rPr>
        <w:t>إِنَّما یَعْمُرُ مَساجِدَ اللّهِ</w:t>
      </w:r>
      <w:r>
        <w:rPr>
          <w:rtl w:val="true"/>
        </w:rPr>
        <w:t xml:space="preserve">» </w:t>
      </w:r>
      <w:r>
        <w:rPr>
          <w:rtl w:val="true"/>
        </w:rPr>
        <w:t>الایة</w:t>
      </w:r>
      <w:r>
        <w:rPr>
          <w:rtl w:val="true"/>
        </w:rPr>
        <w:t>:</w:t>
      </w:r>
      <w:r>
        <w:rPr/>
        <w:t>18</w:t>
      </w:r>
      <w:r>
        <w:rPr>
          <w:rtl w:val="true"/>
        </w:rPr>
        <w:t>.</w:t>
      </w:r>
      <w:bookmarkEnd w:id="1307"/>
    </w:p>
    <w:p>
      <w:pPr>
        <w:pStyle w:val="BookText"/>
        <w:rPr/>
      </w:pPr>
      <w:r>
        <w:rPr>
          <w:rFonts w:ascii="IRNazanin" w:hAnsi="IRNazanin" w:eastAsia="IRNazanin"/>
          <w:color w:val="111111"/>
          <w:sz w:val="28"/>
          <w:sz w:val="28"/>
          <w:szCs w:val="28"/>
          <w:rtl w:val="true"/>
          <w:lang w:bidi="fa-IR"/>
        </w:rPr>
        <w:t>یدخل فی عمارة المساجد عمارتها بالصلاة فیها و الذکر للّه و العبادة له،لان تجدید أحوال الطاعة للّه من أوکد الأسباب التی تکون بها عامرة،کما أن إهمالها من أوکد الأسباب فی إخراجها</w:t>
      </w:r>
      <w:r>
        <w:rPr>
          <w:rFonts w:eastAsia="IRNazanin" w:cs="IRNazanin"/>
          <w:color w:val="111111"/>
          <w:sz w:val="28"/>
          <w:szCs w:val="28"/>
          <w:rtl w:val="true"/>
          <w:lang w:bidi="fa-IR"/>
        </w:rPr>
        <w:t>.</w:t>
      </w:r>
    </w:p>
    <w:p>
      <w:pPr>
        <w:pStyle w:val="Heading4"/>
        <w:numPr>
          <w:ilvl w:val="3"/>
          <w:numId w:val="1"/>
        </w:numPr>
        <w:rPr/>
      </w:pPr>
      <w:bookmarkStart w:id="1308" w:name="__RefHeading___Toc3487125_3381743652"/>
      <w:bookmarkStart w:id="1309" w:name="_Toc515"/>
      <w:bookmarkEnd w:id="1308"/>
      <w:r>
        <w:rPr>
          <w:rtl w:val="true"/>
        </w:rPr>
        <w:t>فصل</w:t>
      </w:r>
      <w:r>
        <w:rPr>
          <w:rtl w:val="true"/>
        </w:rPr>
        <w:t>: «</w:t>
      </w:r>
      <w:r>
        <w:rPr>
          <w:rtl w:val="true"/>
        </w:rPr>
        <w:t>أَ جَعَلْتُمْ سِقایَةَ الْحاجِّ وَ عِمارَةَ الْمَسْجِدِ الْحَرامِ کَمَنْ آمَنَ بِاللّهِ وَ الْیَوْمِ الْآخِرِ</w:t>
      </w:r>
      <w:r>
        <w:rPr>
          <w:rtl w:val="true"/>
        </w:rPr>
        <w:t xml:space="preserve">» </w:t>
      </w:r>
      <w:r>
        <w:rPr>
          <w:rtl w:val="true"/>
        </w:rPr>
        <w:t>الایة</w:t>
      </w:r>
      <w:r>
        <w:rPr>
          <w:rtl w:val="true"/>
        </w:rPr>
        <w:t>:</w:t>
      </w:r>
      <w:r>
        <w:rPr/>
        <w:t>19</w:t>
      </w:r>
      <w:r>
        <w:rPr>
          <w:rtl w:val="true"/>
        </w:rPr>
        <w:t>.</w:t>
      </w:r>
      <w:bookmarkEnd w:id="1309"/>
    </w:p>
    <w:p>
      <w:pPr>
        <w:pStyle w:val="BookText"/>
        <w:rPr/>
      </w:pPr>
      <w:r>
        <w:rPr>
          <w:rFonts w:ascii="IRNazanin" w:hAnsi="IRNazanin" w:eastAsia="IRNazanin"/>
          <w:color w:val="111111"/>
          <w:sz w:val="28"/>
          <w:sz w:val="28"/>
          <w:szCs w:val="28"/>
          <w:rtl w:val="true"/>
          <w:lang w:bidi="fa-IR"/>
        </w:rPr>
        <w:t>خاطب اللّه تعالی بهذه الایة قوما جعلوا القیام بسقی الحجیج و عمارة المسجد الحرام من الکفار مع مقامهم علی الکفر مساویا،أو أفضل من ایمان من آمن باللّه و الیوم الاخر و جاهد فی سبیل اللّه،فأخبر تعالی أنهما لا یستویان عند اللّه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یتخذ لسقی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یسقون الحجیج الماء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 و أبی عبد اللّه علیهما السّلام أن الایة نزلت فی أمیر المؤمنین علیه السّلام و العباس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 بإسناده عن ابن عباس أنها نزلت فی العباس حین قال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سبقتمونا الی الإسلام و الهجرة لم تسبقونا الی سقایة الحاج و سدنة البیت فأنزل اللّه الایة</w:t>
      </w:r>
      <w:r>
        <w:rPr>
          <w:rFonts w:eastAsia="IRNazanin" w:cs="IRNazanin"/>
          <w:color w:val="111111"/>
          <w:sz w:val="28"/>
          <w:szCs w:val="28"/>
          <w:rtl w:val="true"/>
          <w:lang w:bidi="fa-IR"/>
        </w:rPr>
        <w:t>.</w:t>
      </w:r>
    </w:p>
    <w:p>
      <w:pPr>
        <w:pStyle w:val="Heading4"/>
        <w:numPr>
          <w:ilvl w:val="3"/>
          <w:numId w:val="1"/>
        </w:numPr>
        <w:rPr/>
      </w:pPr>
      <w:bookmarkStart w:id="1310" w:name="__RefHeading___Toc3487127_3381743652"/>
      <w:bookmarkStart w:id="1311" w:name="_Toc516"/>
      <w:bookmarkEnd w:id="1310"/>
      <w:r>
        <w:rPr>
          <w:rtl w:val="true"/>
        </w:rPr>
        <w:t>فصل</w:t>
      </w:r>
      <w:r>
        <w:rPr>
          <w:rtl w:val="true"/>
        </w:rPr>
        <w:t>:</w:t>
      </w:r>
      <w:r>
        <w:rPr>
          <w:rtl w:val="true"/>
        </w:rPr>
        <w:t xml:space="preserve">قوله </w:t>
      </w:r>
      <w:r>
        <w:rPr>
          <w:rtl w:val="true"/>
        </w:rPr>
        <w:t>«</w:t>
      </w:r>
      <w:r>
        <w:rPr>
          <w:rtl w:val="true"/>
        </w:rPr>
        <w:t>اَلَّذِینَ آمَنُوا وَ هاجَرُوا وَ جاهَدُوا فِی سَبِیلِ اللّهِ بِأَمْوالِهِمْ وَ أَنْفُسِهِمْ أَعْظَمُ دَرَجَةً عِنْدَ اللّهِ</w:t>
      </w:r>
      <w:r>
        <w:rPr>
          <w:rtl w:val="true"/>
        </w:rPr>
        <w:t xml:space="preserve">» </w:t>
      </w:r>
      <w:r>
        <w:rPr>
          <w:rtl w:val="true"/>
        </w:rPr>
        <w:t>الایة</w:t>
      </w:r>
      <w:r>
        <w:rPr>
          <w:rtl w:val="true"/>
        </w:rPr>
        <w:t>:</w:t>
      </w:r>
      <w:r>
        <w:rPr/>
        <w:t>20</w:t>
      </w:r>
      <w:r>
        <w:rPr>
          <w:rtl w:val="true"/>
        </w:rPr>
        <w:t>.</w:t>
      </w:r>
      <w:bookmarkEnd w:id="131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الکفار بالسقایة و السدانة؟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 عن أبی جعفر و أبی عبد اللّه علیهما السّلام و ابن عباس و غیرهم</w:t>
      </w:r>
      <w:bookmarkStart w:id="1312" w:name="pg14057_126290"/>
    </w:p>
    <w:p>
      <w:pPr>
        <w:pStyle w:val="BookText"/>
        <w:rPr/>
      </w:pPr>
      <w:bookmarkEnd w:id="1312"/>
      <w:r>
        <w:rPr>
          <w:rFonts w:ascii="Amiri" w:hAnsi="Amiri" w:eastAsia="Amiri" w:cs="Amiri"/>
          <w:color w:val="111111"/>
          <w:sz w:val="28"/>
          <w:sz w:val="28"/>
          <w:szCs w:val="28"/>
          <w:rtl w:val="true"/>
          <w:lang w:bidi="ar-SA"/>
        </w:rPr>
        <w:t>لا یتوجه السؤال،لان المفاضلة جرت بینهم،لان لجمیعهم الفضل عند اللّه،و من لا یقول بذلک یجیب عنه بجوابین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علی تقدیر أن لهم بذلک منزلة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هذا قول الحسن و أبی علی</w:t>
      </w:r>
      <w:r>
        <w:rPr>
          <w:rFonts w:eastAsia="IRNazanin" w:cs="IRNazanin"/>
          <w:color w:val="111111"/>
          <w:sz w:val="28"/>
          <w:szCs w:val="28"/>
          <w:rtl w:val="true"/>
          <w:lang w:bidi="fa-IR"/>
        </w:rPr>
        <w:t>.</w:t>
      </w:r>
    </w:p>
    <w:p>
      <w:pPr>
        <w:pStyle w:val="Heading4"/>
        <w:numPr>
          <w:ilvl w:val="3"/>
          <w:numId w:val="1"/>
        </w:numPr>
        <w:rPr/>
      </w:pPr>
      <w:bookmarkStart w:id="1313" w:name="__RefHeading___Toc3487129_3381743652"/>
      <w:bookmarkStart w:id="1314" w:name="_Toc517"/>
      <w:bookmarkEnd w:id="1313"/>
      <w:r>
        <w:rPr>
          <w:rtl w:val="true"/>
        </w:rPr>
        <w:t>فصل</w:t>
      </w:r>
      <w:r>
        <w:rPr>
          <w:rtl w:val="true"/>
        </w:rPr>
        <w:t>:</w:t>
      </w:r>
      <w:r>
        <w:rPr>
          <w:rtl w:val="true"/>
        </w:rPr>
        <w:t xml:space="preserve">قوله </w:t>
      </w:r>
      <w:r>
        <w:rPr>
          <w:rtl w:val="true"/>
        </w:rPr>
        <w:t>«</w:t>
      </w:r>
      <w:r>
        <w:rPr>
          <w:rtl w:val="true"/>
        </w:rPr>
        <w:t>خالِدِینَ فِیها أَبَداً</w:t>
      </w:r>
      <w:r>
        <w:rPr>
          <w:rtl w:val="true"/>
        </w:rPr>
        <w:t xml:space="preserve">» </w:t>
      </w:r>
      <w:r>
        <w:rPr>
          <w:rtl w:val="true"/>
        </w:rPr>
        <w:t>الایة</w:t>
      </w:r>
      <w:r>
        <w:rPr>
          <w:rtl w:val="true"/>
        </w:rPr>
        <w:t>:</w:t>
      </w:r>
      <w:r>
        <w:rPr/>
        <w:t>22</w:t>
      </w:r>
      <w:r>
        <w:rPr>
          <w:rtl w:val="true"/>
        </w:rPr>
        <w:t>.</w:t>
      </w:r>
      <w:bookmarkEnd w:id="1314"/>
    </w:p>
    <w:p>
      <w:pPr>
        <w:pStyle w:val="BookText"/>
        <w:rPr/>
      </w:pPr>
      <w:r>
        <w:rPr>
          <w:rFonts w:ascii="IRNazanin" w:hAnsi="IRNazanin" w:eastAsia="IRNazanin"/>
          <w:color w:val="111111"/>
          <w:sz w:val="28"/>
          <w:sz w:val="28"/>
          <w:szCs w:val="28"/>
          <w:rtl w:val="true"/>
          <w:lang w:bidi="fa-IR"/>
        </w:rPr>
        <w:t>الأبد الزمان المستقبل من غیر آخر،کما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للماضی،تقول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قط و لا أراه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الأبد آباد و أبود،و تأبد المنزل إذا أقفر و أتی علیه الأبد،و الاوابد الوحش </w:t>
      </w:r>
      <w:r>
        <w:rPr>
          <w:rStyle w:val="FootnoteAnchor"/>
          <w:rtl w:val="true"/>
        </w:rPr>
        <w:footnoteReference w:id="470"/>
      </w:r>
      <w:r>
        <w:rPr>
          <w:rFonts w:ascii="IRNazanin" w:hAnsi="IRNazanin" w:eastAsia="IRNazanin"/>
          <w:color w:val="111111"/>
          <w:sz w:val="28"/>
          <w:sz w:val="28"/>
          <w:szCs w:val="28"/>
          <w:rtl w:val="true"/>
          <w:lang w:bidi="fa-IR"/>
        </w:rPr>
        <w:t>سمیت بذلک لطول أعمارها و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وحشی حتف أنفه و انما یموت بآفة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الأبد قطعة من الزمان متناهیة فی اللغة،قال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أبد من دون حدثان عهدها و جرت علیها کل نافحة شمل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من الدلیل علی أن الأبد قطعة من الدهر أنه ورد مجموعا فی کلامهم،قال صفیة بنت عبد المطلب تخاطب ولدها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خالجت آباد الدهور علیکم و أسماء لم تشعر بذلک أیم</w:t>
      </w:r>
    </w:p>
    <w:p>
      <w:pPr>
        <w:pStyle w:val="BookText"/>
        <w:rPr/>
      </w:pPr>
      <w:r>
        <w:rPr>
          <w:rFonts w:ascii="IRNazanin" w:hAnsi="IRNazanin" w:eastAsia="IRNazanin"/>
          <w:color w:val="111111"/>
          <w:sz w:val="28"/>
          <w:sz w:val="28"/>
          <w:szCs w:val="28"/>
          <w:rtl w:val="true"/>
          <w:lang w:bidi="fa-IR"/>
        </w:rPr>
        <w:t>فلو کان زبر مشرکا لعذرته و لکن زبرا یزعم الناس مسلم</w:t>
      </w:r>
    </w:p>
    <w:p>
      <w:pPr>
        <w:pStyle w:val="Heading4"/>
        <w:numPr>
          <w:ilvl w:val="3"/>
          <w:numId w:val="1"/>
        </w:numPr>
        <w:rPr/>
      </w:pPr>
      <w:bookmarkStart w:id="1315" w:name="__RefHeading___Toc3487131_3381743652"/>
      <w:bookmarkStart w:id="1316" w:name="_Toc518"/>
      <w:bookmarkEnd w:id="1315"/>
      <w:r>
        <w:rPr>
          <w:rtl w:val="true"/>
        </w:rPr>
        <w:t>فصل</w:t>
      </w:r>
      <w:r>
        <w:rPr>
          <w:rtl w:val="true"/>
        </w:rPr>
        <w:t>:</w:t>
      </w:r>
      <w:r>
        <w:rPr>
          <w:rtl w:val="true"/>
        </w:rPr>
        <w:t xml:space="preserve">قوله </w:t>
      </w:r>
      <w:r>
        <w:rPr>
          <w:rtl w:val="true"/>
        </w:rPr>
        <w:t>«</w:t>
      </w:r>
      <w:r>
        <w:rPr>
          <w:rtl w:val="true"/>
        </w:rPr>
        <w:t>قُلْ إِنْ کانَ آباؤُکُمْ وَ أَبْناؤُکُمْ وَ إِخْوانُکُمْ وَ أَزْواجُکُمْ وَ عَشِیرَتُکُمْ</w:t>
      </w:r>
      <w:r>
        <w:rPr>
          <w:rtl w:val="true"/>
        </w:rPr>
        <w:t xml:space="preserve">» </w:t>
      </w:r>
      <w:r>
        <w:rPr>
          <w:rtl w:val="true"/>
        </w:rPr>
        <w:t>الایة</w:t>
      </w:r>
      <w:r>
        <w:rPr>
          <w:rtl w:val="true"/>
        </w:rPr>
        <w:t>:</w:t>
      </w:r>
      <w:r>
        <w:rPr/>
        <w:t>24</w:t>
      </w:r>
      <w:r>
        <w:rPr>
          <w:rtl w:val="true"/>
        </w:rPr>
        <w:t>.</w:t>
      </w:r>
      <w:bookmarkEnd w:id="13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أزواجکم جمع زوجة،و هی المرأة التی عقد علیها عقد نکاح صحیح،لان ملک الیمین و المعقود علیها عقد شبهة لا تسمی زوجة</w:t>
      </w:r>
      <w:r>
        <w:rPr>
          <w:rFonts w:eastAsia="IRNazanin" w:cs="IRNazanin"/>
          <w:color w:val="111111"/>
          <w:sz w:val="28"/>
          <w:szCs w:val="28"/>
          <w:rtl w:val="true"/>
          <w:lang w:bidi="fa-IR"/>
        </w:rPr>
        <w:t>.</w:t>
      </w:r>
      <w:bookmarkStart w:id="1317" w:name="pg14057_126291"/>
    </w:p>
    <w:p>
      <w:pPr>
        <w:pStyle w:val="Heading4"/>
        <w:numPr>
          <w:ilvl w:val="3"/>
          <w:numId w:val="1"/>
        </w:numPr>
        <w:rPr/>
      </w:pPr>
      <w:bookmarkStart w:id="1318" w:name="__RefHeading___Toc3487133_3381743652"/>
      <w:bookmarkStart w:id="1319" w:name="_Toc519"/>
      <w:bookmarkEnd w:id="1317"/>
      <w:bookmarkEnd w:id="1318"/>
      <w:r>
        <w:rPr>
          <w:rtl w:val="true"/>
        </w:rPr>
        <w:t>فصل</w:t>
      </w:r>
      <w:r>
        <w:rPr>
          <w:rtl w:val="true"/>
        </w:rPr>
        <w:t>:</w:t>
      </w:r>
      <w:r>
        <w:rPr>
          <w:rtl w:val="true"/>
        </w:rPr>
        <w:t xml:space="preserve">قوله </w:t>
      </w:r>
      <w:r>
        <w:rPr>
          <w:rtl w:val="true"/>
        </w:rPr>
        <w:t>«</w:t>
      </w:r>
      <w:r>
        <w:rPr>
          <w:rtl w:val="true"/>
        </w:rPr>
        <w:t>لَقَدْ نَصَرَکُمُ اللّهُ فِی مَواطِنَ کَثِیرَةٍ</w:t>
      </w:r>
      <w:r>
        <w:rPr>
          <w:rtl w:val="true"/>
        </w:rPr>
        <w:t xml:space="preserve">» </w:t>
      </w:r>
      <w:r>
        <w:rPr>
          <w:rtl w:val="true"/>
        </w:rPr>
        <w:t>الایة</w:t>
      </w:r>
      <w:r>
        <w:rPr>
          <w:rtl w:val="true"/>
        </w:rPr>
        <w:t>:</w:t>
      </w:r>
      <w:r>
        <w:rPr/>
        <w:t>25</w:t>
      </w:r>
      <w:r>
        <w:rPr>
          <w:rtl w:val="true"/>
        </w:rPr>
        <w:t>.</w:t>
      </w:r>
      <w:bookmarkEnd w:id="1319"/>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علیه السّلام أنها کانت ثمانین موطنا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الکثرة عدة زائدة علی غیرها،فهی کثیرة بالاضافة الی ما دونها</w:t>
      </w:r>
      <w:r>
        <w:rPr>
          <w:rFonts w:eastAsia="IRNazanin" w:cs="IRNazanin"/>
          <w:color w:val="111111"/>
          <w:sz w:val="28"/>
          <w:szCs w:val="28"/>
          <w:rtl w:val="true"/>
          <w:lang w:bidi="fa-IR"/>
        </w:rPr>
        <w:t>.</w:t>
      </w:r>
    </w:p>
    <w:p>
      <w:pPr>
        <w:pStyle w:val="Heading4"/>
        <w:numPr>
          <w:ilvl w:val="3"/>
          <w:numId w:val="1"/>
        </w:numPr>
        <w:rPr/>
      </w:pPr>
      <w:bookmarkStart w:id="1320" w:name="__RefHeading___Toc3487135_3381743652"/>
      <w:bookmarkStart w:id="1321" w:name="_Toc520"/>
      <w:bookmarkEnd w:id="1320"/>
      <w:r>
        <w:rPr>
          <w:rtl w:val="true"/>
        </w:rPr>
        <w:t>فصل</w:t>
      </w:r>
      <w:r>
        <w:rPr>
          <w:rtl w:val="true"/>
        </w:rPr>
        <w:t>:</w:t>
      </w:r>
      <w:r>
        <w:rPr>
          <w:rtl w:val="true"/>
        </w:rPr>
        <w:t xml:space="preserve">قوله </w:t>
      </w:r>
      <w:r>
        <w:rPr>
          <w:rtl w:val="true"/>
        </w:rPr>
        <w:t>«</w:t>
      </w:r>
      <w:r>
        <w:rPr>
          <w:rtl w:val="true"/>
        </w:rPr>
        <w:t>ثُمَّ یَتُوبُ اللّهُ مِنْ بَعْدِ ذلِکَ عَلی مَنْ یَشاءُ وَ اللّهُ غَفُورٌ رَحِیمٌ</w:t>
      </w:r>
      <w:r>
        <w:rPr>
          <w:rtl w:val="true"/>
        </w:rPr>
        <w:t xml:space="preserve">» </w:t>
      </w:r>
      <w:r>
        <w:rPr>
          <w:rtl w:val="true"/>
        </w:rPr>
        <w:t>الایة</w:t>
      </w:r>
      <w:r>
        <w:rPr>
          <w:rtl w:val="true"/>
        </w:rPr>
        <w:t>:</w:t>
      </w:r>
      <w:r>
        <w:rPr/>
        <w:t>27</w:t>
      </w:r>
      <w:r>
        <w:rPr>
          <w:rtl w:val="true"/>
        </w:rPr>
        <w:t>.</w:t>
      </w:r>
      <w:bookmarkEnd w:id="1321"/>
    </w:p>
    <w:p>
      <w:pPr>
        <w:pStyle w:val="BookText"/>
        <w:rPr/>
      </w:pPr>
      <w:r>
        <w:rPr>
          <w:rFonts w:ascii="IRNazanin" w:hAnsi="IRNazanin" w:eastAsia="IRNazanin"/>
          <w:color w:val="111111"/>
          <w:sz w:val="28"/>
          <w:sz w:val="28"/>
          <w:szCs w:val="28"/>
          <w:rtl w:val="true"/>
          <w:lang w:bidi="fa-IR"/>
        </w:rPr>
        <w:t>انما علق قبول التوبة بالمشیئة،لان قبول التوبة و إسقاط العقاب عندها تفضل عندنا و لو کان ذلک واجبا لما جاز تعلیق ذلک بالمشیئة،کما لم یعلق الثواب علی الطاعة و العوض علی الألم فی موضع بالمشیئة</w:t>
      </w:r>
      <w:r>
        <w:rPr>
          <w:rFonts w:eastAsia="IRNazanin" w:cs="IRNazanin"/>
          <w:color w:val="111111"/>
          <w:sz w:val="28"/>
          <w:szCs w:val="28"/>
          <w:rtl w:val="true"/>
          <w:lang w:bidi="fa-IR"/>
        </w:rPr>
        <w:t>.</w:t>
      </w:r>
    </w:p>
    <w:p>
      <w:pPr>
        <w:pStyle w:val="Heading4"/>
        <w:numPr>
          <w:ilvl w:val="3"/>
          <w:numId w:val="1"/>
        </w:numPr>
        <w:rPr/>
      </w:pPr>
      <w:bookmarkStart w:id="1322" w:name="__RefHeading___Toc3487137_3381743652"/>
      <w:bookmarkStart w:id="1323" w:name="_Toc521"/>
      <w:bookmarkEnd w:id="1322"/>
      <w:r>
        <w:rPr>
          <w:rtl w:val="true"/>
        </w:rPr>
        <w:t>فصل</w:t>
      </w:r>
      <w:r>
        <w:rPr>
          <w:rtl w:val="true"/>
        </w:rPr>
        <w:t>:</w:t>
      </w:r>
      <w:r>
        <w:rPr>
          <w:rtl w:val="true"/>
        </w:rPr>
        <w:t xml:space="preserve">قوله </w:t>
      </w:r>
      <w:r>
        <w:rPr>
          <w:rtl w:val="true"/>
        </w:rPr>
        <w:t>«</w:t>
      </w:r>
      <w:r>
        <w:rPr>
          <w:rtl w:val="true"/>
        </w:rPr>
        <w:t>إِنَّمَا الْمُشْرِکُونَ نَجَسٌ</w:t>
      </w:r>
      <w:r>
        <w:rPr>
          <w:rtl w:val="true"/>
        </w:rPr>
        <w:t xml:space="preserve">» </w:t>
      </w:r>
      <w:r>
        <w:rPr>
          <w:rtl w:val="true"/>
        </w:rPr>
        <w:t>الایة</w:t>
      </w:r>
      <w:r>
        <w:rPr>
          <w:rtl w:val="true"/>
        </w:rPr>
        <w:t>:</w:t>
      </w:r>
      <w:r>
        <w:rPr/>
        <w:t>28</w:t>
      </w:r>
      <w:r>
        <w:rPr>
          <w:rtl w:val="true"/>
        </w:rPr>
        <w:t>.</w:t>
      </w:r>
      <w:bookmarkEnd w:id="1323"/>
    </w:p>
    <w:p>
      <w:pPr>
        <w:pStyle w:val="BookText"/>
        <w:rPr/>
      </w:pPr>
      <w:r>
        <w:rPr>
          <w:rFonts w:ascii="IRNazanin" w:hAnsi="IRNazanin" w:eastAsia="IRNazanin"/>
          <w:color w:val="111111"/>
          <w:sz w:val="28"/>
          <w:sz w:val="28"/>
          <w:szCs w:val="28"/>
          <w:rtl w:val="true"/>
          <w:lang w:bidi="fa-IR"/>
        </w:rPr>
        <w:t>کل شیء مستقذر فی اللغة یسمی نجسا،فإذا استعملت هذه اللفظة مع الرجس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بخفض الراء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استعمل مفردا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بفتح النون و الجیم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لهم دخول المسجد الحرام و لا یدخل أحد من الیهود و النصاری شیئا من المساجد بحال،و هذا هو الذی نذهب الیه</w:t>
      </w:r>
      <w:r>
        <w:rPr>
          <w:rFonts w:eastAsia="IRNazanin" w:cs="IRNazanin"/>
          <w:color w:val="111111"/>
          <w:sz w:val="28"/>
          <w:szCs w:val="28"/>
          <w:rtl w:val="true"/>
          <w:lang w:bidi="fa-IR"/>
        </w:rPr>
        <w:t>.</w:t>
      </w:r>
    </w:p>
    <w:p>
      <w:pPr>
        <w:pStyle w:val="Heading4"/>
        <w:numPr>
          <w:ilvl w:val="3"/>
          <w:numId w:val="1"/>
        </w:numPr>
        <w:rPr/>
      </w:pPr>
      <w:bookmarkStart w:id="1324" w:name="__RefHeading___Toc3487139_3381743652"/>
      <w:bookmarkStart w:id="1325" w:name="_Toc522"/>
      <w:bookmarkEnd w:id="1324"/>
      <w:r>
        <w:rPr>
          <w:rtl w:val="true"/>
        </w:rPr>
        <w:t>فصل</w:t>
      </w:r>
      <w:r>
        <w:rPr>
          <w:rtl w:val="true"/>
        </w:rPr>
        <w:t>:</w:t>
      </w:r>
      <w:r>
        <w:rPr>
          <w:rtl w:val="true"/>
        </w:rPr>
        <w:t xml:space="preserve">قوله </w:t>
      </w:r>
      <w:r>
        <w:rPr>
          <w:rtl w:val="true"/>
        </w:rPr>
        <w:t>«</w:t>
      </w:r>
      <w:r>
        <w:rPr>
          <w:rtl w:val="true"/>
        </w:rPr>
        <w:t>حَتّی یُعْطُوا الْجِزْیَةَ عَنْ یَدٍ وَ هُمْ صاغِرُونَ</w:t>
      </w:r>
      <w:r>
        <w:rPr>
          <w:rtl w:val="true"/>
        </w:rPr>
        <w:t xml:space="preserve">» </w:t>
      </w:r>
      <w:r>
        <w:rPr>
          <w:rtl w:val="true"/>
        </w:rPr>
        <w:t>الایة</w:t>
      </w:r>
      <w:r>
        <w:rPr>
          <w:rtl w:val="true"/>
        </w:rPr>
        <w:t>:</w:t>
      </w:r>
      <w:r>
        <w:rPr/>
        <w:t>29</w:t>
      </w:r>
      <w:r>
        <w:rPr>
          <w:rtl w:val="true"/>
        </w:rPr>
        <w:t>.</w:t>
      </w:r>
      <w:bookmarkEnd w:id="1325"/>
    </w:p>
    <w:p>
      <w:pPr>
        <w:pStyle w:val="BookText"/>
        <w:rPr/>
      </w:pPr>
      <w:r>
        <w:rPr>
          <w:rFonts w:ascii="IRNazanin" w:hAnsi="IRNazanin" w:eastAsia="IRNazanin"/>
          <w:color w:val="111111"/>
          <w:sz w:val="28"/>
          <w:sz w:val="28"/>
          <w:szCs w:val="28"/>
          <w:rtl w:val="true"/>
          <w:lang w:bidi="fa-IR"/>
        </w:rPr>
        <w:t>انما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لیفارق حال الغضب علی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یعطونها من أیدیهم یجیئون بها بنفوسهم لا ینوب فیها عنهم غیرهم إذا قدروا علیه،فیکون أذل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عن نقد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یدا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ید لکم علیهم و نعمة تسدونها الیهم بقبول الجزیة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الجزیة لا تؤخذ عندنا الا من الیهود و النصاری و المجوس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غیرهم من الکفار علی اختلاف مذاهبهم،فلا یقبل منهم غیر الإسلام أو</w:t>
      </w:r>
      <w:bookmarkStart w:id="1326" w:name="pg14057_126292"/>
    </w:p>
    <w:p>
      <w:pPr>
        <w:pStyle w:val="BookText"/>
        <w:rPr/>
      </w:pPr>
      <w:bookmarkEnd w:id="1326"/>
      <w:r>
        <w:rPr>
          <w:rFonts w:ascii="IRNazanin" w:hAnsi="IRNazanin" w:eastAsia="IRNazanin"/>
          <w:color w:val="111111"/>
          <w:sz w:val="28"/>
          <w:sz w:val="28"/>
          <w:szCs w:val="28"/>
          <w:rtl w:val="true"/>
          <w:lang w:bidi="fa-IR"/>
        </w:rPr>
        <w:t>القتل و السبی،و انما کان کذلک لما علم اللّه تعالی من المصلحة من اقرار هؤلاء علی کفرهم،و منع ذلک فی غیرهم لان هؤلاء علی کفرهم یقرون بألسنتهم بالتوحید و ببعض الأنبیاء،و ان لم یکونوا علی الحقیقة عارفین،و أولئک یجحدون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الجزیة منهم لا یخلو أن یکون طاعة أو معصیة فان کان معصیة فکیف أمر اللّه بها؟و ان کان طاعة وجب أن یکونوا مطیعین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اعطاؤهم الجزیة لیس بمعصیة،فأما کونها طاعة للّه فلیس کذلک،لأنهم انما یعطونها دفعا لقتل أنفسهم لا طاعة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الکافر لا یقع منه طاعة عندنا بحال،لأنه لو فعل طاعة للّه لاستحق الثواب و الإحباط باطل،فکان یجب أن یکون مستحقا للثواب،و ذلک خلاف الإجماع</w:t>
      </w:r>
      <w:r>
        <w:rPr>
          <w:rFonts w:eastAsia="IRNazanin" w:cs="IRNazanin"/>
          <w:color w:val="111111"/>
          <w:sz w:val="28"/>
          <w:szCs w:val="28"/>
          <w:rtl w:val="true"/>
          <w:lang w:bidi="fa-IR"/>
        </w:rPr>
        <w:t>.</w:t>
      </w:r>
    </w:p>
    <w:p>
      <w:pPr>
        <w:pStyle w:val="Heading4"/>
        <w:numPr>
          <w:ilvl w:val="3"/>
          <w:numId w:val="1"/>
        </w:numPr>
        <w:rPr/>
      </w:pPr>
      <w:bookmarkStart w:id="1327" w:name="__RefHeading___Toc3487141_3381743652"/>
      <w:bookmarkStart w:id="1328" w:name="_Toc523"/>
      <w:bookmarkEnd w:id="1327"/>
      <w:r>
        <w:rPr>
          <w:rtl w:val="true"/>
        </w:rPr>
        <w:t>فصل</w:t>
      </w:r>
      <w:r>
        <w:rPr>
          <w:rtl w:val="true"/>
        </w:rPr>
        <w:t>:</w:t>
      </w:r>
      <w:r>
        <w:rPr>
          <w:rtl w:val="true"/>
        </w:rPr>
        <w:t xml:space="preserve">قوله </w:t>
      </w:r>
      <w:r>
        <w:rPr>
          <w:rtl w:val="true"/>
        </w:rPr>
        <w:t>«</w:t>
      </w:r>
      <w:r>
        <w:rPr>
          <w:rtl w:val="true"/>
        </w:rPr>
        <w:t>وَ قالَتِ الْیَهُودُ عُزَیْرٌ ابْنُ اللّهِ</w:t>
      </w:r>
      <w:r>
        <w:rPr>
          <w:rtl w:val="true"/>
        </w:rPr>
        <w:t xml:space="preserve">» </w:t>
      </w:r>
      <w:r>
        <w:rPr>
          <w:rtl w:val="true"/>
        </w:rPr>
        <w:t>الایة</w:t>
      </w:r>
      <w:r>
        <w:rPr>
          <w:rtl w:val="true"/>
        </w:rPr>
        <w:t>:</w:t>
      </w:r>
      <w:r>
        <w:rPr/>
        <w:t>30</w:t>
      </w:r>
      <w:r>
        <w:rPr>
          <w:rtl w:val="true"/>
        </w:rPr>
        <w:t>.</w:t>
      </w:r>
      <w:bookmarkEnd w:id="1328"/>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أخبر اللّه عن الیهود بأنهم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عزیر ابن اللّه و الیهود تنکر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أخبر اللّه تعالی بذلک عنهم،لان منهم من کان یذهب الیه،و الدلیل علی ذلک أن الیهود فی وقت ما أنزل اللّه القرآن سمعت هذه الایة فلم تنکرها، و هو کقول الخوارج تقول بتعذیب الأطفال و انما یقول بذلک الازارقة منهم خاصة</w:t>
      </w:r>
      <w:r>
        <w:rPr>
          <w:rFonts w:eastAsia="IRNazanin" w:cs="IRNazanin"/>
          <w:color w:val="111111"/>
          <w:sz w:val="28"/>
          <w:szCs w:val="28"/>
          <w:rtl w:val="true"/>
          <w:lang w:bidi="fa-IR"/>
        </w:rPr>
        <w:t>.</w:t>
      </w:r>
    </w:p>
    <w:p>
      <w:pPr>
        <w:pStyle w:val="Heading4"/>
        <w:numPr>
          <w:ilvl w:val="3"/>
          <w:numId w:val="1"/>
        </w:numPr>
        <w:rPr/>
      </w:pPr>
      <w:bookmarkStart w:id="1329" w:name="__RefHeading___Toc3487143_3381743652"/>
      <w:bookmarkStart w:id="1330" w:name="_Toc524"/>
      <w:bookmarkEnd w:id="1329"/>
      <w:r>
        <w:rPr>
          <w:rtl w:val="true"/>
        </w:rPr>
        <w:t>فصل</w:t>
      </w:r>
      <w:r>
        <w:rPr>
          <w:rtl w:val="true"/>
        </w:rPr>
        <w:t>:</w:t>
      </w:r>
      <w:r>
        <w:rPr>
          <w:rtl w:val="true"/>
        </w:rPr>
        <w:t xml:space="preserve">قوله </w:t>
      </w:r>
      <w:r>
        <w:rPr>
          <w:rtl w:val="true"/>
        </w:rPr>
        <w:t>«</w:t>
      </w:r>
      <w:r>
        <w:rPr>
          <w:rtl w:val="true"/>
        </w:rPr>
        <w:t>اِتَّخَذُوا أَحْبارَهُمْ وَ رُهْبانَهُمْ أَرْباباً مِنْ دُونِ اللّهِ</w:t>
      </w:r>
      <w:r>
        <w:rPr>
          <w:rtl w:val="true"/>
        </w:rPr>
        <w:t xml:space="preserve">» </w:t>
      </w:r>
      <w:r>
        <w:rPr>
          <w:rtl w:val="true"/>
        </w:rPr>
        <w:t>الایة</w:t>
      </w:r>
      <w:r>
        <w:rPr>
          <w:rtl w:val="true"/>
        </w:rPr>
        <w:t>:</w:t>
      </w:r>
      <w:r>
        <w:rPr/>
        <w:t>31</w:t>
      </w:r>
      <w:r>
        <w:rPr>
          <w:rtl w:val="true"/>
        </w:rPr>
        <w:t>.</w:t>
      </w:r>
      <w:bookmarkEnd w:id="1330"/>
    </w:p>
    <w:p>
      <w:pPr>
        <w:pStyle w:val="BookText"/>
        <w:rPr/>
      </w:pPr>
      <w:r>
        <w:rPr>
          <w:rFonts w:ascii="IRNazanin" w:hAnsi="IRNazanin" w:eastAsia="IRNazanin"/>
          <w:color w:val="111111"/>
          <w:sz w:val="28"/>
          <w:sz w:val="28"/>
          <w:szCs w:val="28"/>
          <w:rtl w:val="true"/>
          <w:lang w:bidi="fa-IR"/>
        </w:rPr>
        <w:t>الأحبار جمع حبر،و هو العالم الذی صناعته تحبیر المعانی بحسن البیان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و حبر بفتح الحاء و کسرها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النبی علیه السّلام أن معنی اتخاذهم إیاهم أربابا أنهم قبلوا منهم التحریم و التحلیل بخلاف ما أمر اللّه،و هو المروی عن أبی جعفر و أبی عبد اللّه علیهما السّلام،فسمی اللّه ذلک اتخاذهم إیاهم أربابا من حیث کان التحریم و التحلیل لا یسوغ الا للّه تعالی،و هو</w:t>
      </w:r>
      <w:bookmarkStart w:id="1331" w:name="pg14057_126293"/>
    </w:p>
    <w:p>
      <w:pPr>
        <w:pStyle w:val="BookText"/>
        <w:rPr/>
      </w:pPr>
      <w:bookmarkEnd w:id="1331"/>
      <w:r>
        <w:rPr>
          <w:rFonts w:ascii="IRNazanin" w:hAnsi="IRNazanin" w:eastAsia="IRNazanin"/>
          <w:color w:val="111111"/>
          <w:sz w:val="28"/>
          <w:sz w:val="28"/>
          <w:szCs w:val="28"/>
          <w:rtl w:val="true"/>
          <w:lang w:bidi="fa-IR"/>
        </w:rPr>
        <w:t>قول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تدل علی أن المشرک مع اللّه فی التحلیل و التحریم علی مخالفة أمر اللّه،کالمشرک فی عبادة اللّه،لان استحلال ما حرم اللّه کفر بالإجماع و کل کافر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علی ذلک قبول العامی من العالم،لان العامی تعبد بالرجوع الی العالم فیقبل منه ما أدی اجتهاده الیه و علمه،فإذا قصد العالم و أفتاه بغیر ما علمه،فهو المخطئ دون المستفتی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هؤلاء لأنهم ما کانوا تعبدوا بالرجوع الی الأحبار و الرجوع و القبول منهم،لأنهم لو کانوا تعبدوا بذلک لما ذمهم اللّه علی ذلک</w:t>
      </w:r>
      <w:r>
        <w:rPr>
          <w:rFonts w:eastAsia="IRNazanin" w:cs="IRNazanin"/>
          <w:color w:val="111111"/>
          <w:sz w:val="28"/>
          <w:szCs w:val="28"/>
          <w:rtl w:val="true"/>
          <w:lang w:bidi="fa-IR"/>
        </w:rPr>
        <w:t>.</w:t>
      </w:r>
    </w:p>
    <w:p>
      <w:pPr>
        <w:pStyle w:val="Heading4"/>
        <w:numPr>
          <w:ilvl w:val="3"/>
          <w:numId w:val="1"/>
        </w:numPr>
        <w:rPr/>
      </w:pPr>
      <w:bookmarkStart w:id="1332" w:name="__RefHeading___Toc3487145_3381743652"/>
      <w:bookmarkStart w:id="1333" w:name="_Toc525"/>
      <w:bookmarkEnd w:id="1332"/>
      <w:r>
        <w:rPr>
          <w:rtl w:val="true"/>
        </w:rPr>
        <w:t>فصل</w:t>
      </w:r>
      <w:r>
        <w:rPr>
          <w:rtl w:val="true"/>
        </w:rPr>
        <w:t>:</w:t>
      </w:r>
      <w:r>
        <w:rPr>
          <w:rtl w:val="true"/>
        </w:rPr>
        <w:t xml:space="preserve">قوله </w:t>
      </w:r>
      <w:r>
        <w:rPr>
          <w:rtl w:val="true"/>
        </w:rPr>
        <w:t>«</w:t>
      </w:r>
      <w:r>
        <w:rPr>
          <w:rtl w:val="true"/>
        </w:rPr>
        <w:t>وَ یَأْبَی اللّهُ إِلاّ أَنْ یُتِمَّ نُورَهُ</w:t>
      </w:r>
      <w:r>
        <w:rPr>
          <w:rtl w:val="true"/>
        </w:rPr>
        <w:t xml:space="preserve">» </w:t>
      </w:r>
      <w:r>
        <w:rPr>
          <w:rtl w:val="true"/>
        </w:rPr>
        <w:t>الایة</w:t>
      </w:r>
      <w:r>
        <w:rPr>
          <w:rtl w:val="true"/>
        </w:rPr>
        <w:t>:</w:t>
      </w:r>
      <w:r>
        <w:rPr/>
        <w:t>32</w:t>
      </w:r>
      <w:r>
        <w:rPr>
          <w:rtl w:val="true"/>
        </w:rPr>
        <w:t>.</w:t>
      </w:r>
      <w:bookmarkEnd w:id="1333"/>
    </w:p>
    <w:p>
      <w:pPr>
        <w:pStyle w:val="BookText"/>
        <w:rPr/>
      </w:pPr>
      <w:r>
        <w:rPr>
          <w:rFonts w:ascii="IRNazanin" w:hAnsi="IRNazanin" w:eastAsia="IRNazanin"/>
          <w:color w:val="111111"/>
          <w:sz w:val="28"/>
          <w:sz w:val="28"/>
          <w:szCs w:val="28"/>
          <w:rtl w:val="true"/>
          <w:lang w:bidi="fa-IR"/>
        </w:rPr>
        <w:t>الاباء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مما طلب من المعنی،قال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أرادوا ظلمنا أبینا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منعناهم من الظلم،و لیس الاباء من الکراهة فی شیء علی ما تقوله المجبرة 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یأبی الضیم فیمدحونه،و لا مدحة فی کراهیة الضیم،لتساوی الضعیف و القوی فی ذلک،و انما المدح فی المنع منه،و لذلک مدح عورة بن الورد بأنه أبی الضیم بمعنی أنه ممتنع منه</w:t>
      </w:r>
      <w:r>
        <w:rPr>
          <w:rFonts w:eastAsia="IRNazanin" w:cs="IRNazanin"/>
          <w:color w:val="111111"/>
          <w:sz w:val="28"/>
          <w:szCs w:val="28"/>
          <w:rtl w:val="true"/>
          <w:lang w:bidi="fa-IR"/>
        </w:rPr>
        <w:t>.</w:t>
      </w:r>
    </w:p>
    <w:p>
      <w:pPr>
        <w:pStyle w:val="Heading4"/>
        <w:numPr>
          <w:ilvl w:val="3"/>
          <w:numId w:val="1"/>
        </w:numPr>
        <w:rPr/>
      </w:pPr>
      <w:bookmarkStart w:id="1334" w:name="__RefHeading___Toc3487147_3381743652"/>
      <w:bookmarkStart w:id="1335" w:name="_Toc526"/>
      <w:bookmarkEnd w:id="1334"/>
      <w:r>
        <w:rPr>
          <w:rtl w:val="true"/>
        </w:rPr>
        <w:t>فصل</w:t>
      </w:r>
      <w:r>
        <w:rPr>
          <w:rtl w:val="true"/>
        </w:rPr>
        <w:t>:</w:t>
      </w:r>
      <w:r>
        <w:rPr>
          <w:rtl w:val="true"/>
        </w:rPr>
        <w:t xml:space="preserve">قوله </w:t>
      </w:r>
      <w:r>
        <w:rPr>
          <w:rtl w:val="true"/>
        </w:rPr>
        <w:t>«</w:t>
      </w:r>
      <w:r>
        <w:rPr>
          <w:rtl w:val="true"/>
        </w:rPr>
        <w:t>وَ الَّذِینَ یَکْنِزُونَ الذَّهَبَ وَ الْفِضَّةَ وَ لا یُنْفِقُونَها فِی سَبِیلِ اللّهِ</w:t>
      </w:r>
      <w:r>
        <w:rPr>
          <w:rtl w:val="true"/>
        </w:rPr>
        <w:t xml:space="preserve">» </w:t>
      </w:r>
      <w:r>
        <w:rPr>
          <w:rtl w:val="true"/>
        </w:rPr>
        <w:t>الایة</w:t>
      </w:r>
      <w:r>
        <w:rPr>
          <w:rtl w:val="true"/>
        </w:rPr>
        <w:t>:</w:t>
      </w:r>
      <w:r>
        <w:rPr/>
        <w:t>34</w:t>
      </w:r>
      <w:r>
        <w:rPr>
          <w:rtl w:val="true"/>
        </w:rPr>
        <w:t xml:space="preserve"> </w:t>
      </w:r>
      <w:r>
        <w:rPr>
          <w:rtl w:val="true"/>
        </w:rPr>
        <w:t>معناه</w:t>
      </w:r>
      <w:r>
        <w:rPr>
          <w:rtl w:val="true"/>
        </w:rPr>
        <w:t>:</w:t>
      </w:r>
      <w:r>
        <w:rPr>
          <w:rtl w:val="true"/>
        </w:rPr>
        <w:t>الذین یخبئون أموالهم من غیر أن یخرجوا زکواتها،لأنهم لو أخرجوا زکواتها و کنزوا ما بقی لم یکونوا ملومین بلا خلاف،و هو قول ابن عباس و جابر و ابن عمر و الحسن و السدی و الجبائی و قال</w:t>
      </w:r>
      <w:r>
        <w:rPr>
          <w:rtl w:val="true"/>
        </w:rPr>
        <w:t>:</w:t>
      </w:r>
      <w:r>
        <w:rPr>
          <w:rtl w:val="true"/>
        </w:rPr>
        <w:t>هو اجماع</w:t>
      </w:r>
      <w:r>
        <w:rPr>
          <w:rtl w:val="true"/>
        </w:rPr>
        <w:t>.</w:t>
      </w:r>
      <w:bookmarkEnd w:id="1335"/>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یقل و لا ینفقونهما لاحد أمرین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الکنایة عائدة الی مدلول علیه،و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ینفقون الکنوز أو الأموال</w:t>
      </w:r>
      <w:r>
        <w:rPr>
          <w:rFonts w:eastAsia="IRNazanin" w:cs="IRNazanin"/>
          <w:color w:val="111111"/>
          <w:sz w:val="28"/>
          <w:szCs w:val="28"/>
          <w:rtl w:val="true"/>
          <w:lang w:bidi="fa-IR"/>
        </w:rPr>
        <w:t>.</w:t>
      </w:r>
      <w:bookmarkStart w:id="1336" w:name="pg14057_126294"/>
    </w:p>
    <w:p>
      <w:pPr>
        <w:pStyle w:val="BookText"/>
        <w:rPr/>
      </w:pPr>
      <w:bookmarkEnd w:id="1336"/>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یکون اکتفی بأحدهما عن الاخر للإیجاز،و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بما عندنا و أنت بما عندک راض و الرأی مختلف </w:t>
      </w:r>
      <w:r>
        <w:rPr>
          <w:rStyle w:val="FootnoteAnchor"/>
          <w:rtl w:val="true"/>
        </w:rPr>
        <w:footnoteReference w:id="473"/>
      </w:r>
    </w:p>
    <w:p>
      <w:pPr>
        <w:pStyle w:val="Heading4"/>
        <w:numPr>
          <w:ilvl w:val="3"/>
          <w:numId w:val="1"/>
        </w:numPr>
        <w:rPr/>
      </w:pPr>
      <w:bookmarkStart w:id="1337" w:name="__RefHeading___Toc3487149_3381743652"/>
      <w:bookmarkStart w:id="1338" w:name="_Toc527"/>
      <w:bookmarkEnd w:id="1337"/>
      <w:r>
        <w:rPr>
          <w:rtl w:val="true"/>
        </w:rPr>
        <w:t>فصل</w:t>
      </w:r>
      <w:r>
        <w:rPr>
          <w:rtl w:val="true"/>
        </w:rPr>
        <w:t>:</w:t>
      </w:r>
      <w:r>
        <w:rPr>
          <w:rtl w:val="true"/>
        </w:rPr>
        <w:t xml:space="preserve">قوله </w:t>
      </w:r>
      <w:r>
        <w:rPr>
          <w:rtl w:val="true"/>
        </w:rPr>
        <w:t>«</w:t>
      </w:r>
      <w:r>
        <w:rPr>
          <w:rtl w:val="true"/>
        </w:rPr>
        <w:t>إِنَّمَا النَّسِیءُ زِیادَةٌ فِی الْکُفْرِ</w:t>
      </w:r>
      <w:r>
        <w:rPr>
          <w:rtl w:val="true"/>
        </w:rPr>
        <w:t xml:space="preserve">» </w:t>
      </w:r>
      <w:r>
        <w:rPr>
          <w:rtl w:val="true"/>
        </w:rPr>
        <w:t>الایة</w:t>
      </w:r>
      <w:r>
        <w:rPr>
          <w:rtl w:val="true"/>
        </w:rPr>
        <w:t>:</w:t>
      </w:r>
      <w:r>
        <w:rPr/>
        <w:t>37</w:t>
      </w:r>
      <w:r>
        <w:rPr>
          <w:rtl w:val="true"/>
        </w:rPr>
        <w:t>.</w:t>
      </w:r>
      <w:bookmarkEnd w:id="1338"/>
    </w:p>
    <w:p>
      <w:p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انسأته الدین إنساء إذا اخترته،و اسم ذلک النسیئة و النسأ، و کان النسیء فی الشهور تأخیر حرمة شهر الی شهر آخر لیست له تلک الحرمة، فیحرمون بهذا التأخیر ما أحل اللّه،و یحلون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النسیء المنهی عنه فی الایة تأخیر الأشهر الحرم عما رتبها اللّه،و کانوا فی الجاهلیة یعملون ذلک و کان الحج یقع فی غیر وقته،و اعتقاد حرمة الشهر فی غیر أوانه،فبین تعالی أن ذلک زیادة الکفر</w:t>
      </w:r>
      <w:r>
        <w:rPr>
          <w:rFonts w:eastAsia="IRNazanin" w:cs="IRNazanin"/>
          <w:color w:val="111111"/>
          <w:sz w:val="28"/>
          <w:szCs w:val="28"/>
          <w:rtl w:val="true"/>
          <w:lang w:bidi="fa-IR"/>
        </w:rPr>
        <w:t>.</w:t>
      </w:r>
    </w:p>
    <w:p>
      <w:pPr>
        <w:pStyle w:val="Heading4"/>
        <w:numPr>
          <w:ilvl w:val="3"/>
          <w:numId w:val="1"/>
        </w:numPr>
        <w:rPr/>
      </w:pPr>
      <w:bookmarkStart w:id="1339" w:name="__RefHeading___Toc3487151_3381743652"/>
      <w:bookmarkStart w:id="1340" w:name="_Toc528"/>
      <w:bookmarkEnd w:id="1339"/>
      <w:r>
        <w:rPr>
          <w:rtl w:val="true"/>
        </w:rPr>
        <w:t>فصل</w:t>
      </w:r>
      <w:r>
        <w:rPr>
          <w:rtl w:val="true"/>
        </w:rPr>
        <w:t>:</w:t>
      </w:r>
      <w:r>
        <w:rPr>
          <w:rtl w:val="true"/>
        </w:rPr>
        <w:t xml:space="preserve">قوله </w:t>
      </w:r>
      <w:r>
        <w:rPr>
          <w:rtl w:val="true"/>
        </w:rPr>
        <w:t>«</w:t>
      </w:r>
      <w:r>
        <w:rPr>
          <w:rtl w:val="true"/>
        </w:rPr>
        <w:t>ثانِیَ اثْنَیْنِ إِذْ هُما فِی الْغارِ إِذْ یَقُولُ لِصاحِبِهِ لا تَحْزَنْ إِنَّ اللّهَ مَعَنا فَأَنْزَلَ اللّهُ سَکِینَتَهُ عَلَیْهِ وَ أَیَّدَهُ بِجُنُودٍ لَمْ تَرَوْها</w:t>
      </w:r>
      <w:r>
        <w:rPr>
          <w:rtl w:val="true"/>
        </w:rPr>
        <w:t xml:space="preserve">» </w:t>
      </w:r>
      <w:r>
        <w:rPr>
          <w:rtl w:val="true"/>
        </w:rPr>
        <w:t>الایة</w:t>
      </w:r>
      <w:r>
        <w:rPr>
          <w:rtl w:val="true"/>
        </w:rPr>
        <w:t>:</w:t>
      </w:r>
      <w:r>
        <w:rPr/>
        <w:t>40</w:t>
      </w:r>
      <w:r>
        <w:rPr>
          <w:rtl w:val="true"/>
        </w:rPr>
        <w:t>.</w:t>
      </w:r>
      <w:bookmarkEnd w:id="134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یعود الهاء الیه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تعود علی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أبی بکر،لأنه کان الخائف و احتاج الی الامن،لا من قد وعد بالنصر فهو ساکن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أصح،لان جمیع الکنایات قبل هذا و بعده راجعة الی النبی علیه السّلام ألا تری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 راجعة الی النبی علیه السّلام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فالهاء أیضا راجعة الی النبی أیضا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النبی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علیه السّلام فلا یلیق أن یتخلل ذلک کله کنایة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الایة ما یدل علی فضل لابی بکر،لان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الاخبار أن النبی خرج و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عن کونهما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مدح فیه أیضا،لان تسمیة الصاحب لا یفید فضله ألا تری أن اللّه تعالی قال فی صفة المؤمن و الکافر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یُحاوِرُهُ أَ کَفَرْتَ بِالَّذِی خَلَقَکَ</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و قد تسمی البهیمة بأنها صاحب الإنسان،کقول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صاحبی بازل شمول</w:t>
      </w:r>
    </w:p>
    <w:p>
      <w:pPr>
        <w:pStyle w:val="BookText"/>
        <w:rPr/>
      </w:pPr>
      <w:r>
        <w:rPr>
          <w:rFonts w:ascii="IRNazanin" w:hAnsi="IRNazanin" w:eastAsia="IRNazanin"/>
          <w:color w:val="111111"/>
          <w:sz w:val="28"/>
          <w:sz w:val="28"/>
          <w:szCs w:val="28"/>
          <w:rtl w:val="true"/>
          <w:lang w:bidi="fa-IR"/>
        </w:rPr>
        <w:t>و قد یقول الرجل المسلم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الیک صاحبی الیهودی،و لا یدل ذلک علی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ذما فلیس بمدح بل هو نهی محض عن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 النبی علیه السّلام،و لو أرید به أبو بکر معه لم یکن فیه فضیلة،لأنه یحتمل أن یکون ذلک علی وجه التهدید،کما یقول القائل لغیره إذا رآه یفعل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اللّه مطلع علینا عالم بحالنا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السکینة قد بینا أنها نزلت علی النبی علیه السّلام لما بیناه من أن التأیید بجنود الملائکة کان یختص النبی علیه السّلام فأین موضع الفضیلة للرجل لو لا العناد،و لم نذکر هذا للطعن علی أبی بکر،بل بینا أن الاستدلال بالایة علی الفضل غیر صحیح</w:t>
      </w:r>
      <w:r>
        <w:rPr>
          <w:rFonts w:eastAsia="IRNazanin" w:cs="IRNazanin"/>
          <w:color w:val="111111"/>
          <w:sz w:val="28"/>
          <w:szCs w:val="28"/>
          <w:rtl w:val="true"/>
          <w:lang w:bidi="fa-IR"/>
        </w:rPr>
        <w:t>.</w:t>
      </w:r>
      <w:bookmarkStart w:id="1341" w:name="pg14057_126296"/>
    </w:p>
    <w:p>
      <w:pPr>
        <w:pStyle w:val="BookText"/>
        <w:rPr/>
      </w:pPr>
      <w:bookmarkEnd w:id="1341"/>
      <w:r>
        <w:rPr>
          <w:rFonts w:ascii="Amiri" w:hAnsi="Amiri" w:eastAsia="Amiri" w:cs="Amiri"/>
          <w:color w:val="111111"/>
          <w:sz w:val="28"/>
          <w:sz w:val="28"/>
          <w:szCs w:val="28"/>
          <w:rtl w:val="true"/>
          <w:lang w:bidi="ar-SA"/>
        </w:rPr>
        <w:t>یَعْلَمُ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الایة دلالة علی أن الاستطاعة قبل الفعل،لأنهم لا یخلون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یکونوا مستطیعین من الخروج و قادرین علیه و لم یخرجوا،أو لم یکونوا قادرین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حلفوا أنهم لو قدروا فی المستقبل لخرجوا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الاول فقد ثبت أن القدرة قبل الفعل،و ان کان المراد الثانی فقد أکذبهم اللّه فی ذلک،و بین أنه لو فعل لهم الاستطاعة لما 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أیضا تقدم القدرة علی المقدور،و لیس لهم أن یحملوا الاستطاعة علی آلة السفر و عدة الجهاد،لان ذلک ترک الظاهر من غیر ضرورة،فان حقیقة الاستطاعة القدرة،و انما یشبه غیرها بها علی ضرب من المجاز</w:t>
      </w:r>
      <w:r>
        <w:rPr>
          <w:rFonts w:eastAsia="IRNazanin" w:cs="IRNazanin"/>
          <w:color w:val="111111"/>
          <w:sz w:val="28"/>
          <w:szCs w:val="28"/>
          <w:rtl w:val="true"/>
          <w:lang w:bidi="fa-IR"/>
        </w:rPr>
        <w:t>.</w:t>
      </w:r>
    </w:p>
    <w:p>
      <w:pPr>
        <w:pStyle w:val="Heading4"/>
        <w:numPr>
          <w:ilvl w:val="3"/>
          <w:numId w:val="1"/>
        </w:numPr>
        <w:rPr/>
      </w:pPr>
      <w:bookmarkStart w:id="1342" w:name="__RefHeading___Toc3487153_3381743652"/>
      <w:bookmarkStart w:id="1343" w:name="_Toc529"/>
      <w:bookmarkEnd w:id="1342"/>
      <w:r>
        <w:rPr>
          <w:rtl w:val="true"/>
        </w:rPr>
        <w:t>فصل</w:t>
      </w:r>
      <w:r>
        <w:rPr>
          <w:rtl w:val="true"/>
        </w:rPr>
        <w:t>:</w:t>
      </w:r>
      <w:r>
        <w:rPr>
          <w:rtl w:val="true"/>
        </w:rPr>
        <w:t xml:space="preserve">قوله </w:t>
      </w:r>
      <w:r>
        <w:rPr>
          <w:rtl w:val="true"/>
        </w:rPr>
        <w:t>«</w:t>
      </w:r>
      <w:r>
        <w:rPr>
          <w:rtl w:val="true"/>
        </w:rPr>
        <w:t>عَفَا اللّهُ عَنْکَ لِمَ أَذِنْتَ لَهُمْ</w:t>
      </w:r>
      <w:r>
        <w:rPr>
          <w:rtl w:val="true"/>
        </w:rPr>
        <w:t xml:space="preserve">» </w:t>
      </w:r>
      <w:r>
        <w:rPr>
          <w:rtl w:val="true"/>
        </w:rPr>
        <w:t>الایة</w:t>
      </w:r>
      <w:r>
        <w:rPr>
          <w:rtl w:val="true"/>
        </w:rPr>
        <w:t>:</w:t>
      </w:r>
      <w:r>
        <w:rPr/>
        <w:t>43</w:t>
      </w:r>
      <w:r>
        <w:rPr>
          <w:rtl w:val="true"/>
        </w:rPr>
        <w:t>.</w:t>
      </w:r>
      <w:bookmarkEnd w:id="1343"/>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النبی علیه السّلام کان وقع منه ذنب فی هذا الاذن،قال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ما جعلت لک فعله؟کما لا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ما أمرتک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غیر صحیح،لان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کلمة عتب له علیه السّلام لم فعل ما کان الاولی به ألا یفعله،لأنه و ان کان له فعله من حیث لم یکن محظورا،فان الاولی ألا یفعله،کما یقول القائل لغیره إذا رآه یعاتب أخا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عاتبته و کلمته بما یشق علیه؟و ان کان له معاتبته و کلامه بما یثقل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یکون معصیة؟و قد قال اللّه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اسْتَأْذَنُوکَ لِبَعْضِ شَأْنِهِمْ فَأْذَنْ لِمَنْ شِئْتَ مِنْهُمْ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4" w:name="__RefHeading___Toc3487155_3381743652"/>
      <w:bookmarkStart w:id="1345" w:name="_Toc530"/>
      <w:bookmarkEnd w:id="1344"/>
      <w:r>
        <w:rPr>
          <w:rtl w:val="true"/>
        </w:rPr>
        <w:t>فصل</w:t>
      </w:r>
      <w:r>
        <w:rPr>
          <w:rtl w:val="true"/>
        </w:rPr>
        <w:t>:</w:t>
      </w:r>
      <w:r>
        <w:rPr>
          <w:rtl w:val="true"/>
        </w:rPr>
        <w:t xml:space="preserve">قوله </w:t>
      </w:r>
      <w:r>
        <w:rPr>
          <w:rtl w:val="true"/>
        </w:rPr>
        <w:t>«</w:t>
      </w:r>
      <w:r>
        <w:rPr>
          <w:rtl w:val="true"/>
        </w:rPr>
        <w:t>لا یَسْتَأْذِنُکَ الَّذِینَ یُؤْمِنُونَ بِاللّهِ وَ الْیَوْمِ الْآخِرِ أَنْ یُجاهِدُوا بِأَمْوالِهِمْ وَ أَنْفُسِهِمْ وَ اللّهُ عَلِیمٌ بِالْمُتَّقِینَ</w:t>
      </w:r>
      <w:r>
        <w:rPr>
          <w:rtl w:val="true"/>
        </w:rPr>
        <w:t xml:space="preserve">» </w:t>
      </w:r>
      <w:r>
        <w:rPr>
          <w:rtl w:val="true"/>
        </w:rPr>
        <w:t>الایة</w:t>
      </w:r>
      <w:r>
        <w:rPr>
          <w:rtl w:val="true"/>
        </w:rPr>
        <w:t>:</w:t>
      </w:r>
      <w:r>
        <w:rPr/>
        <w:t>44</w:t>
      </w:r>
      <w:r>
        <w:rPr>
          <w:rtl w:val="true"/>
        </w:rPr>
        <w:t>.</w:t>
      </w:r>
      <w:bookmarkStart w:id="1346" w:name="pg14057_126297"/>
      <w:bookmarkEnd w:id="1345"/>
    </w:p>
    <w:p>
      <w:pPr>
        <w:pStyle w:val="BookText"/>
        <w:rPr/>
      </w:pPr>
      <w:bookmarkEnd w:id="1346"/>
      <w:r>
        <w:rPr>
          <w:rFonts w:ascii="IRNazanin" w:hAnsi="IRNazanin" w:eastAsia="IRNazanin"/>
          <w:color w:val="111111"/>
          <w:sz w:val="28"/>
          <w:sz w:val="28"/>
          <w:szCs w:val="28"/>
          <w:rtl w:val="true"/>
          <w:lang w:bidi="fa-IR"/>
        </w:rPr>
        <w:t>أجاز الرمانی الجهاد مع الفساق إذا عاونوا علی حق فی قتال الکفار،لأنهم مطیعون فی ذلک الفعل،کما هم مطیعون فی الصلاة و الصیام و غیر ذلک من شریعة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مذهب أصحابنا أنه لا یجوز ذلک الا ما کان علی وجه الدفع عن النفس و عن بیضة الإسلام</w:t>
      </w:r>
      <w:r>
        <w:rPr>
          <w:rFonts w:eastAsia="IRNazanin" w:cs="IRNazanin"/>
          <w:color w:val="111111"/>
          <w:sz w:val="28"/>
          <w:szCs w:val="28"/>
          <w:rtl w:val="true"/>
          <w:lang w:bidi="fa-IR"/>
        </w:rPr>
        <w:t>.</w:t>
      </w:r>
    </w:p>
    <w:p>
      <w:pPr>
        <w:pStyle w:val="Heading4"/>
        <w:numPr>
          <w:ilvl w:val="3"/>
          <w:numId w:val="1"/>
        </w:numPr>
        <w:rPr/>
      </w:pPr>
      <w:bookmarkStart w:id="1347" w:name="__RefHeading___Toc3487157_3381743652"/>
      <w:bookmarkStart w:id="1348" w:name="_Toc531"/>
      <w:bookmarkEnd w:id="1347"/>
      <w:r>
        <w:rPr>
          <w:rtl w:val="true"/>
        </w:rPr>
        <w:t>فصل</w:t>
      </w:r>
      <w:r>
        <w:rPr>
          <w:rtl w:val="true"/>
        </w:rPr>
        <w:t>:</w:t>
      </w:r>
      <w:r>
        <w:rPr>
          <w:rtl w:val="true"/>
        </w:rPr>
        <w:t xml:space="preserve">قوله </w:t>
      </w:r>
      <w:r>
        <w:rPr>
          <w:rtl w:val="true"/>
        </w:rPr>
        <w:t>«</w:t>
      </w:r>
      <w:r>
        <w:rPr>
          <w:rtl w:val="true"/>
        </w:rPr>
        <w:t>وَ إِنَّ جَهَنَّمَ لَمُحِیطَةٌ بِالْکافِرِینَ</w:t>
      </w:r>
      <w:r>
        <w:rPr>
          <w:rtl w:val="true"/>
        </w:rPr>
        <w:t xml:space="preserve">» </w:t>
      </w:r>
      <w:r>
        <w:rPr>
          <w:rtl w:val="true"/>
        </w:rPr>
        <w:t>الایة</w:t>
      </w:r>
      <w:r>
        <w:rPr>
          <w:rtl w:val="true"/>
        </w:rPr>
        <w:t>:</w:t>
      </w:r>
      <w:r>
        <w:rPr/>
        <w:t>49</w:t>
      </w:r>
      <w:r>
        <w:rPr>
          <w:rtl w:val="true"/>
        </w:rPr>
        <w:t>.</w:t>
      </w:r>
      <w:bookmarkEnd w:id="1348"/>
    </w:p>
    <w:p>
      <w:pPr>
        <w:pStyle w:val="BookText"/>
        <w:rPr/>
      </w:pPr>
      <w:r>
        <w:rPr>
          <w:rFonts w:ascii="IRNazanin" w:hAnsi="IRNazanin" w:eastAsia="IRNazanin"/>
          <w:color w:val="111111"/>
          <w:sz w:val="28"/>
          <w:sz w:val="28"/>
          <w:szCs w:val="28"/>
          <w:rtl w:val="true"/>
          <w:lang w:bidi="fa-IR"/>
        </w:rPr>
        <w:t>لا یدل ذلک علی أنها لا تحیط بغیر الکفار من الفساق،ألا تری أنها تحیط بالزبانیة و المتولین للعذاب،فلا تعلق للخوارج بذلک</w:t>
      </w:r>
      <w:r>
        <w:rPr>
          <w:rFonts w:eastAsia="IRNazanin" w:cs="IRNazanin"/>
          <w:color w:val="111111"/>
          <w:sz w:val="28"/>
          <w:szCs w:val="28"/>
          <w:rtl w:val="true"/>
          <w:lang w:bidi="fa-IR"/>
        </w:rPr>
        <w:t>.</w:t>
      </w:r>
    </w:p>
    <w:p>
      <w:pPr>
        <w:pStyle w:val="Heading4"/>
        <w:numPr>
          <w:ilvl w:val="3"/>
          <w:numId w:val="1"/>
        </w:numPr>
        <w:rPr/>
      </w:pPr>
      <w:bookmarkStart w:id="1349" w:name="__RefHeading___Toc3487159_3381743652"/>
      <w:bookmarkStart w:id="1350" w:name="_Toc532"/>
      <w:bookmarkEnd w:id="1349"/>
      <w:r>
        <w:rPr>
          <w:rtl w:val="true"/>
        </w:rPr>
        <w:t>فصل</w:t>
      </w:r>
      <w:r>
        <w:rPr>
          <w:rtl w:val="true"/>
        </w:rPr>
        <w:t>:</w:t>
      </w:r>
      <w:r>
        <w:rPr>
          <w:rtl w:val="true"/>
        </w:rPr>
        <w:t xml:space="preserve">قوله </w:t>
      </w:r>
      <w:r>
        <w:rPr>
          <w:rtl w:val="true"/>
        </w:rPr>
        <w:t>«</w:t>
      </w:r>
      <w:r>
        <w:rPr>
          <w:rtl w:val="true"/>
        </w:rPr>
        <w:t>فَلا تُعْجِبْکَ أَمْوالُهُمْ وَ لا أَوْلادُهُمْ إِنَّما یُرِیدُ اللّهُ لِیُعَذِّبَهُمْ بِها فِی الْحَیاةِ الدُّنْیا</w:t>
      </w:r>
      <w:r>
        <w:rPr>
          <w:rtl w:val="true"/>
        </w:rPr>
        <w:t xml:space="preserve">» </w:t>
      </w:r>
      <w:r>
        <w:rPr>
          <w:rtl w:val="true"/>
        </w:rPr>
        <w:t>الایة</w:t>
      </w:r>
      <w:r>
        <w:rPr>
          <w:rtl w:val="true"/>
        </w:rPr>
        <w:t>:</w:t>
      </w:r>
      <w:r>
        <w:rPr/>
        <w:t>55</w:t>
      </w:r>
      <w:r>
        <w:rPr>
          <w:rtl w:val="true"/>
        </w:rPr>
        <w:t>.</w:t>
      </w:r>
      <w:bookmarkEnd w:id="135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و هو ثالث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انما یرید اللّه لیعذبهم فی الحیاة الدنیا عند تمکن المؤمنین من أخذها و غنمها فیتحسرون علیها و یکون ذلک جزاء علی کفرهم نعم اللّه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البلخی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معناه فلا تعجبک أموالهم و أولادهم، فإنها وبال علیهم،لان اللّه یعذبهم بها،أی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یکلفهم من إنفاقها فی الوجوه التی أمرهم بها،فتزهق أنفسهم لشدة ذلک علیهم</w:t>
      </w:r>
      <w:r>
        <w:rPr>
          <w:rFonts w:eastAsia="IRNazanin" w:cs="IRNazanin"/>
          <w:color w:val="111111"/>
          <w:sz w:val="28"/>
          <w:szCs w:val="28"/>
          <w:rtl w:val="true"/>
          <w:lang w:bidi="fa-IR"/>
        </w:rPr>
        <w:t>.</w:t>
      </w:r>
    </w:p>
    <w:p>
      <w:pPr>
        <w:pStyle w:val="Heading4"/>
        <w:numPr>
          <w:ilvl w:val="3"/>
          <w:numId w:val="1"/>
        </w:numPr>
        <w:rPr/>
      </w:pPr>
      <w:bookmarkStart w:id="1351" w:name="__RefHeading___Toc3487161_3381743652"/>
      <w:bookmarkStart w:id="1352" w:name="_Toc533"/>
      <w:bookmarkEnd w:id="1351"/>
      <w:r>
        <w:rPr>
          <w:rtl w:val="true"/>
        </w:rPr>
        <w:t>فصل</w:t>
      </w:r>
      <w:r>
        <w:rPr>
          <w:rtl w:val="true"/>
        </w:rPr>
        <w:t>:</w:t>
      </w:r>
      <w:r>
        <w:rPr>
          <w:rtl w:val="true"/>
        </w:rPr>
        <w:t xml:space="preserve">قوله </w:t>
      </w:r>
      <w:r>
        <w:rPr>
          <w:rtl w:val="true"/>
        </w:rPr>
        <w:t>«</w:t>
      </w:r>
      <w:r>
        <w:rPr>
          <w:rtl w:val="true"/>
        </w:rPr>
        <w:t>وَ مِنْهُمْ مَنْ یَلْمِزُکَ فِی الصَّدَقاتِ</w:t>
      </w:r>
      <w:r>
        <w:rPr>
          <w:rtl w:val="true"/>
        </w:rPr>
        <w:t xml:space="preserve">» </w:t>
      </w:r>
      <w:r>
        <w:rPr>
          <w:rtl w:val="true"/>
        </w:rPr>
        <w:t>الایة</w:t>
      </w:r>
      <w:r>
        <w:rPr>
          <w:rtl w:val="true"/>
        </w:rPr>
        <w:t>:</w:t>
      </w:r>
      <w:r>
        <w:rPr/>
        <w:t>58</w:t>
      </w:r>
      <w:r>
        <w:rPr>
          <w:rtl w:val="true"/>
        </w:rPr>
        <w:t>.</w:t>
      </w:r>
      <w:bookmarkEnd w:id="1352"/>
    </w:p>
    <w:p>
      <w:pPr>
        <w:pStyle w:val="BookText"/>
        <w:rPr/>
      </w:pP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علی وجه المساترة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بکسر العین و غمزها فی قول الزجاج</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الصدقات جمع صدقة،و هی العطیة للفقیر علی وجه البر و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الواجبة فی الأموال حرام علی آل الرسول علیه السّلام کأنهم جعلوا فی تقدیر الأغنیاء</w:t>
      </w:r>
      <w:r>
        <w:rPr>
          <w:rFonts w:eastAsia="IRNazanin" w:cs="IRNazanin"/>
          <w:color w:val="111111"/>
          <w:sz w:val="28"/>
          <w:szCs w:val="28"/>
          <w:rtl w:val="true"/>
          <w:lang w:bidi="fa-IR"/>
        </w:rPr>
        <w:t>.</w:t>
      </w:r>
      <w:bookmarkStart w:id="1353" w:name="pg14057_126298"/>
    </w:p>
    <w:p>
      <w:pPr>
        <w:pStyle w:val="BookText"/>
        <w:rPr/>
      </w:pPr>
      <w:bookmarkEnd w:id="1353"/>
      <w:r>
        <w:rPr>
          <w:rFonts w:ascii="IRNazanin" w:hAnsi="IRNazanin" w:eastAsia="IRNazanin"/>
          <w:color w:val="111111"/>
          <w:sz w:val="28"/>
          <w:sz w:val="28"/>
          <w:szCs w:val="28"/>
          <w:rtl w:val="true"/>
          <w:lang w:bidi="fa-IR"/>
        </w:rPr>
        <w:t>فأما البر علی وجه التطوع،فهو مباح لهم</w:t>
      </w:r>
      <w:r>
        <w:rPr>
          <w:rFonts w:eastAsia="IRNazanin" w:cs="IRNazanin"/>
          <w:color w:val="111111"/>
          <w:sz w:val="28"/>
          <w:szCs w:val="28"/>
          <w:rtl w:val="true"/>
          <w:lang w:bidi="fa-IR"/>
        </w:rPr>
        <w:t>.</w:t>
      </w:r>
    </w:p>
    <w:p>
      <w:pPr>
        <w:pStyle w:val="Heading4"/>
        <w:numPr>
          <w:ilvl w:val="3"/>
          <w:numId w:val="1"/>
        </w:numPr>
        <w:rPr/>
      </w:pPr>
      <w:bookmarkStart w:id="1354" w:name="__RefHeading___Toc3487163_3381743652"/>
      <w:bookmarkStart w:id="1355" w:name="_Toc534"/>
      <w:bookmarkEnd w:id="1354"/>
      <w:r>
        <w:rPr>
          <w:rtl w:val="true"/>
        </w:rPr>
        <w:t>فصل</w:t>
      </w:r>
      <w:r>
        <w:rPr>
          <w:rtl w:val="true"/>
        </w:rPr>
        <w:t>:</w:t>
      </w:r>
      <w:r>
        <w:rPr>
          <w:rtl w:val="true"/>
        </w:rPr>
        <w:t xml:space="preserve">قوله </w:t>
      </w:r>
      <w:r>
        <w:rPr>
          <w:rtl w:val="true"/>
        </w:rPr>
        <w:t>«</w:t>
      </w:r>
      <w:r>
        <w:rPr>
          <w:rtl w:val="true"/>
        </w:rPr>
        <w:t>نَسُوا اللّهَ فَنَسِیَهُمْ</w:t>
      </w:r>
      <w:r>
        <w:rPr>
          <w:rtl w:val="true"/>
        </w:rPr>
        <w:t xml:space="preserve">» </w:t>
      </w:r>
      <w:r>
        <w:rPr>
          <w:rtl w:val="true"/>
        </w:rPr>
        <w:t>الایة</w:t>
      </w:r>
      <w:r>
        <w:rPr>
          <w:rtl w:val="true"/>
        </w:rPr>
        <w:t>:</w:t>
      </w:r>
      <w:r>
        <w:rPr/>
        <w:t>67</w:t>
      </w:r>
      <w:r>
        <w:rPr>
          <w:rtl w:val="true"/>
        </w:rPr>
        <w:t>.</w:t>
      </w:r>
      <w:bookmarkEnd w:id="1355"/>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أمر اللّه حتی صار بمنزلة المنسی بالسهو عنه،فجازاهم اللّه بأن صیرهم بمنزلة المنسی من ثوابه و رحمته،و ذکر ذلک لازدواج الکلام</w:t>
      </w:r>
      <w:r>
        <w:rPr>
          <w:rFonts w:eastAsia="IRNazanin" w:cs="IRNazanin"/>
          <w:color w:val="111111"/>
          <w:sz w:val="28"/>
          <w:szCs w:val="28"/>
          <w:rtl w:val="true"/>
          <w:lang w:bidi="fa-IR"/>
        </w:rPr>
        <w:t>.</w:t>
      </w:r>
    </w:p>
    <w:p>
      <w:pPr>
        <w:pStyle w:val="Heading4"/>
        <w:numPr>
          <w:ilvl w:val="3"/>
          <w:numId w:val="1"/>
        </w:numPr>
        <w:rPr/>
      </w:pPr>
      <w:bookmarkStart w:id="1356" w:name="__RefHeading___Toc3487165_3381743652"/>
      <w:bookmarkStart w:id="1357" w:name="_Toc535"/>
      <w:bookmarkEnd w:id="1356"/>
      <w:r>
        <w:rPr>
          <w:rtl w:val="true"/>
        </w:rPr>
        <w:t>فصل</w:t>
      </w:r>
      <w:r>
        <w:rPr>
          <w:rtl w:val="true"/>
        </w:rPr>
        <w:t>:</w:t>
      </w:r>
      <w:r>
        <w:rPr>
          <w:rtl w:val="true"/>
        </w:rPr>
        <w:t xml:space="preserve">قوله </w:t>
      </w:r>
      <w:r>
        <w:rPr>
          <w:rtl w:val="true"/>
        </w:rPr>
        <w:t>«</w:t>
      </w:r>
      <w:r>
        <w:rPr>
          <w:rtl w:val="true"/>
        </w:rPr>
        <w:t>یا أَیُّهَا النَّبِیُّ جاهِدِ الْکُفّارَ وَ الْمُنافِقِینَ وَ اغْلُظْ عَلَیْهِمْ</w:t>
      </w:r>
      <w:r>
        <w:rPr>
          <w:rtl w:val="true"/>
        </w:rPr>
        <w:t xml:space="preserve">» </w:t>
      </w:r>
      <w:r>
        <w:rPr>
          <w:rtl w:val="true"/>
        </w:rPr>
        <w:t>الایة</w:t>
      </w:r>
      <w:r>
        <w:rPr>
          <w:rtl w:val="true"/>
        </w:rPr>
        <w:t>:</w:t>
      </w:r>
      <w:r>
        <w:rPr/>
        <w:t>73</w:t>
      </w:r>
      <w:r>
        <w:rPr>
          <w:rtl w:val="true"/>
        </w:rPr>
        <w:t>.</w:t>
      </w:r>
      <w:bookmarkEnd w:id="1357"/>
    </w:p>
    <w:p>
      <w:pPr>
        <w:pStyle w:val="BookText"/>
        <w:rPr/>
      </w:pPr>
      <w:r>
        <w:rPr>
          <w:rFonts w:ascii="IRNazanin" w:hAnsi="IRNazanin" w:eastAsia="IRNazanin"/>
          <w:color w:val="111111"/>
          <w:sz w:val="28"/>
          <w:sz w:val="28"/>
          <w:szCs w:val="28"/>
          <w:rtl w:val="true"/>
          <w:lang w:bidi="fa-IR"/>
        </w:rPr>
        <w:t>اختلفوا فی کیفیة جهاد الکفار و المنافقین،فقال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الکفار بالسیف،و جهاد المنافقین باللسان و الوعظ و التخویف،و هو قول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الکفار بالسیف،و جهاد المنافقین باقامة الحدود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قراءة أهل البیت جاهد الکفار بالمنافقین</w:t>
      </w:r>
      <w:r>
        <w:rPr>
          <w:rFonts w:eastAsia="IRNazanin" w:cs="IRNazanin"/>
          <w:color w:val="111111"/>
          <w:sz w:val="28"/>
          <w:szCs w:val="28"/>
          <w:rtl w:val="true"/>
          <w:lang w:bidi="fa-IR"/>
        </w:rPr>
        <w:t>.</w:t>
      </w:r>
    </w:p>
    <w:p>
      <w:pPr>
        <w:pStyle w:val="Heading4"/>
        <w:numPr>
          <w:ilvl w:val="3"/>
          <w:numId w:val="1"/>
        </w:numPr>
        <w:rPr/>
      </w:pPr>
      <w:bookmarkStart w:id="1358" w:name="__RefHeading___Toc3487167_3381743652"/>
      <w:bookmarkStart w:id="1359" w:name="_Toc536"/>
      <w:bookmarkEnd w:id="1358"/>
      <w:r>
        <w:rPr>
          <w:rtl w:val="true"/>
        </w:rPr>
        <w:t>فصل</w:t>
      </w:r>
      <w:r>
        <w:rPr>
          <w:rtl w:val="true"/>
        </w:rPr>
        <w:t>:</w:t>
      </w:r>
      <w:r>
        <w:rPr>
          <w:rtl w:val="true"/>
        </w:rPr>
        <w:t xml:space="preserve">قوله </w:t>
      </w:r>
      <w:r>
        <w:rPr>
          <w:rtl w:val="true"/>
        </w:rPr>
        <w:t>«</w:t>
      </w:r>
      <w:r>
        <w:rPr>
          <w:rtl w:val="true"/>
        </w:rPr>
        <w:t>اِسْتَغْفِرْ لَهُمْ أَوْ لا تَسْتَغْفِرْ لَهُمْ إِنْ تَسْتَغْفِرْ لَهُمْ سَبْعِینَ مَرَّةً</w:t>
      </w:r>
      <w:r>
        <w:rPr>
          <w:rtl w:val="true"/>
        </w:rPr>
        <w:t xml:space="preserve">» </w:t>
      </w:r>
      <w:r>
        <w:rPr>
          <w:rtl w:val="true"/>
        </w:rPr>
        <w:t>الایة</w:t>
      </w:r>
      <w:r>
        <w:rPr>
          <w:rtl w:val="true"/>
        </w:rPr>
        <w:t>:</w:t>
      </w:r>
      <w:r>
        <w:rPr/>
        <w:t>80</w:t>
      </w:r>
      <w:r>
        <w:rPr>
          <w:rtl w:val="true"/>
        </w:rPr>
        <w:t>.</w:t>
      </w:r>
      <w:bookmarkEnd w:id="1359"/>
    </w:p>
    <w:p>
      <w:pPr>
        <w:pStyle w:val="BookText"/>
        <w:rPr/>
      </w:pPr>
      <w:r>
        <w:rPr>
          <w:rFonts w:ascii="IRNazanin" w:hAnsi="IRNazanin" w:eastAsia="IRNazanin"/>
          <w:color w:val="111111"/>
          <w:sz w:val="28"/>
          <w:sz w:val="28"/>
          <w:szCs w:val="28"/>
          <w:rtl w:val="true"/>
          <w:lang w:bidi="fa-IR"/>
        </w:rPr>
        <w:t>تعلیق الاستغفار بالسبعین مرة المراد به المبالغة لا العدد المخصوص،و یجری ذلک مجری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 لی ألف مرة ما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بذلک أنی لا أقبل و کذلک الایة المراد بها نفی الغفران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لأزیدن علی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لا یلتفت الیه،و لان فی ذلک أن النبی استغفر للکفار،و ذلک لا یجوز بالإجماع</w:t>
      </w:r>
      <w:r>
        <w:rPr>
          <w:rFonts w:eastAsia="IRNazanin" w:cs="IRNazanin"/>
          <w:color w:val="111111"/>
          <w:sz w:val="28"/>
          <w:szCs w:val="28"/>
          <w:rtl w:val="true"/>
          <w:lang w:bidi="fa-IR"/>
        </w:rPr>
        <w:t>.</w:t>
      </w:r>
    </w:p>
    <w:p>
      <w:pPr>
        <w:pStyle w:val="Heading4"/>
        <w:numPr>
          <w:ilvl w:val="3"/>
          <w:numId w:val="1"/>
        </w:numPr>
        <w:rPr/>
      </w:pPr>
      <w:bookmarkStart w:id="1360" w:name="__RefHeading___Toc3487169_3381743652"/>
      <w:bookmarkStart w:id="1361" w:name="_Toc537"/>
      <w:bookmarkEnd w:id="1360"/>
      <w:r>
        <w:rPr>
          <w:rtl w:val="true"/>
        </w:rPr>
        <w:t>فصل</w:t>
      </w:r>
      <w:r>
        <w:rPr>
          <w:rtl w:val="true"/>
        </w:rPr>
        <w:t>:</w:t>
      </w:r>
      <w:r>
        <w:rPr>
          <w:rtl w:val="true"/>
        </w:rPr>
        <w:t xml:space="preserve">قوله </w:t>
      </w:r>
      <w:r>
        <w:rPr>
          <w:rtl w:val="true"/>
        </w:rPr>
        <w:t>«</w:t>
      </w:r>
      <w:r>
        <w:rPr>
          <w:rtl w:val="true"/>
        </w:rPr>
        <w:t>وَ إِذا أُنْزِلَتْ سُورَةٌ</w:t>
      </w:r>
      <w:r>
        <w:rPr>
          <w:rtl w:val="true"/>
        </w:rPr>
        <w:t xml:space="preserve">» </w:t>
      </w:r>
      <w:r>
        <w:rPr>
          <w:rtl w:val="true"/>
        </w:rPr>
        <w:t>الایة</w:t>
      </w:r>
      <w:r>
        <w:rPr>
          <w:rtl w:val="true"/>
        </w:rPr>
        <w:t>:</w:t>
      </w:r>
      <w:r>
        <w:rPr/>
        <w:t>86</w:t>
      </w:r>
      <w:r>
        <w:rPr>
          <w:rtl w:val="true"/>
        </w:rPr>
        <w:t>.</w:t>
      </w:r>
      <w:bookmarkEnd w:id="1361"/>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جملة من القرآن تشتمل علی آیات قد أحاطت بها، کما یحیط سور القصر بما فیه،و سؤر الهر بقیته من الماء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الجهاد بالقتال دفعا عن النفس معلوم حسنه عقلا،لأنه مرکوز فی العقل وجوب التحرز من المضار،و لیس فی العقل ما یدل علی أنه یجب علی الإنسان أن یمنع غیره من الظلم،و انما یعلم ذلک سمعا</w:t>
      </w:r>
      <w:r>
        <w:rPr>
          <w:rFonts w:eastAsia="IRNazanin" w:cs="IRNazanin"/>
          <w:color w:val="111111"/>
          <w:sz w:val="28"/>
          <w:szCs w:val="28"/>
          <w:rtl w:val="true"/>
          <w:lang w:bidi="fa-IR"/>
        </w:rPr>
        <w:t>.</w:t>
      </w:r>
      <w:bookmarkStart w:id="1362" w:name="pg14057_126299"/>
    </w:p>
    <w:p>
      <w:pPr>
        <w:pStyle w:val="BookText"/>
        <w:rPr/>
      </w:pPr>
      <w:bookmarkEnd w:id="1362"/>
      <w:r>
        <w:rPr>
          <w:rFonts w:ascii="IRNazanin" w:hAnsi="IRNazanin" w:eastAsia="IRNazanin"/>
          <w:color w:val="111111"/>
          <w:sz w:val="28"/>
          <w:sz w:val="28"/>
          <w:szCs w:val="28"/>
          <w:rtl w:val="true"/>
          <w:lang w:bidi="fa-IR"/>
        </w:rPr>
        <w:t>الإحسان هو إیصال النفع الی الغیر لینتفع به مع تعریه من وجوه القبح، و یصح أن یحسن الإنسان الی نفسه و یحمد علی ذلک،و هو إذا فعل الافعال الجمیلة التی یستحق بها المدح و الثواب</w:t>
      </w:r>
      <w:r>
        <w:rPr>
          <w:rFonts w:eastAsia="IRNazanin" w:cs="IRNazanin"/>
          <w:color w:val="111111"/>
          <w:sz w:val="28"/>
          <w:szCs w:val="28"/>
          <w:rtl w:val="true"/>
          <w:lang w:bidi="fa-IR"/>
        </w:rPr>
        <w:t>.</w:t>
      </w:r>
    </w:p>
    <w:p>
      <w:pPr>
        <w:pStyle w:val="Heading4"/>
        <w:numPr>
          <w:ilvl w:val="3"/>
          <w:numId w:val="1"/>
        </w:numPr>
        <w:rPr/>
      </w:pPr>
      <w:bookmarkStart w:id="1363" w:name="__RefHeading___Toc3487171_3381743652"/>
      <w:bookmarkStart w:id="1364" w:name="_Toc538"/>
      <w:bookmarkEnd w:id="1363"/>
      <w:r>
        <w:rPr>
          <w:rtl w:val="true"/>
        </w:rPr>
        <w:t>فصل</w:t>
      </w:r>
      <w:r>
        <w:rPr>
          <w:rtl w:val="true"/>
        </w:rPr>
        <w:t>:</w:t>
      </w:r>
      <w:r>
        <w:rPr>
          <w:rtl w:val="true"/>
        </w:rPr>
        <w:t xml:space="preserve">قوله </w:t>
      </w:r>
      <w:r>
        <w:rPr>
          <w:rtl w:val="true"/>
        </w:rPr>
        <w:t>«</w:t>
      </w:r>
      <w:r>
        <w:rPr>
          <w:rtl w:val="true"/>
        </w:rPr>
        <w:t>اَلْأَعْرابُ أَشَدُّ کُفْراً وَ نِفاقاً</w:t>
      </w:r>
      <w:r>
        <w:rPr>
          <w:rtl w:val="true"/>
        </w:rPr>
        <w:t xml:space="preserve">» </w:t>
      </w:r>
      <w:r>
        <w:rPr>
          <w:rtl w:val="true"/>
        </w:rPr>
        <w:t>الایة</w:t>
      </w:r>
      <w:r>
        <w:rPr>
          <w:rtl w:val="true"/>
        </w:rPr>
        <w:t>:</w:t>
      </w:r>
      <w:r>
        <w:rPr/>
        <w:t>97</w:t>
      </w:r>
      <w:r>
        <w:rPr>
          <w:rtl w:val="true"/>
        </w:rPr>
        <w:t>.</w:t>
      </w:r>
      <w:bookmarkEnd w:id="1364"/>
    </w:p>
    <w:p>
      <w:pPr>
        <w:pStyle w:val="BookText"/>
        <w:rPr/>
      </w:pPr>
      <w:r>
        <w:rPr>
          <w:rFonts w:ascii="IRNazanin" w:hAnsi="IRNazanin" w:eastAsia="IRNazanin"/>
          <w:color w:val="111111"/>
          <w:sz w:val="28"/>
          <w:sz w:val="28"/>
          <w:szCs w:val="28"/>
          <w:rtl w:val="true"/>
          <w:lang w:bidi="fa-IR"/>
        </w:rPr>
        <w:t>أخبر اللّه تعالی فی هذه الایة أن الاعراب الجفاة الذین لا یعرفون اللّه تعالی و رسوله حق معرفتهما أشد کفرا و جحودا لنعم اللّه،و أعظم نفاقا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 أعراب کانوا حول المدینة من أسد و غطفان،فکفرهم أشد لأنهم أقسی و أجفی من أهل المدن،و لأنهم أبعد من سماع التنزیل و مخالطة أهل العلم و الفضل،و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عربی إذا کان من العرب و ان سکن البلاد، و أعرابی إذا کان ساکنا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زید بن صوحان کانت یده الیسری قطعت یوم الیمامة،و کان قاعدا یوما یروی الحدیث و الی جانبه أعرابی،فقال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حدیثک یعجبنی و أن یدک تریبنی،فقال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الشمال،فقال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الیمین یقطعون أو الشمال 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أشد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Heading4"/>
        <w:numPr>
          <w:ilvl w:val="3"/>
          <w:numId w:val="1"/>
        </w:numPr>
        <w:rPr/>
      </w:pPr>
      <w:bookmarkStart w:id="1365" w:name="__RefHeading___Toc3487173_3381743652"/>
      <w:bookmarkStart w:id="1366" w:name="_Toc539"/>
      <w:bookmarkEnd w:id="1365"/>
      <w:r>
        <w:rPr>
          <w:rtl w:val="true"/>
        </w:rPr>
        <w:t>فصل</w:t>
      </w:r>
      <w:r>
        <w:rPr>
          <w:rtl w:val="true"/>
        </w:rPr>
        <w:t>:</w:t>
      </w:r>
      <w:r>
        <w:rPr>
          <w:rtl w:val="true"/>
        </w:rPr>
        <w:t xml:space="preserve">قوله </w:t>
      </w:r>
      <w:r>
        <w:rPr>
          <w:rtl w:val="true"/>
        </w:rPr>
        <w:t>«</w:t>
      </w:r>
      <w:r>
        <w:rPr>
          <w:rtl w:val="true"/>
        </w:rPr>
        <w:t>وَ مِنَ الْأَعْرابِ مَنْ یُؤْمِنُ بِاللّهِ وَ الْیَوْمِ الْآخِرِ وَ یَتَّخِذُ ما یُنْفِقُ قُرُباتٍ</w:t>
      </w:r>
      <w:r>
        <w:rPr>
          <w:rtl w:val="true"/>
        </w:rPr>
        <w:t xml:space="preserve">» </w:t>
      </w:r>
      <w:r>
        <w:rPr>
          <w:rtl w:val="true"/>
        </w:rPr>
        <w:t>الایة</w:t>
      </w:r>
      <w:r>
        <w:rPr>
          <w:rtl w:val="true"/>
        </w:rPr>
        <w:t>:</w:t>
      </w:r>
      <w:r>
        <w:rPr/>
        <w:t>99</w:t>
      </w:r>
      <w:r>
        <w:rPr>
          <w:rtl w:val="true"/>
        </w:rPr>
        <w:t>.</w:t>
      </w:r>
      <w:bookmarkEnd w:id="1366"/>
    </w:p>
    <w:p>
      <w:pPr>
        <w:pStyle w:val="BookText"/>
        <w:rPr/>
      </w:pPr>
      <w:r>
        <w:rPr>
          <w:rFonts w:ascii="IRNazanin" w:hAnsi="IRNazanin" w:eastAsia="IRNazanin"/>
          <w:color w:val="111111"/>
          <w:sz w:val="28"/>
          <w:sz w:val="28"/>
          <w:szCs w:val="28"/>
          <w:rtl w:val="true"/>
          <w:lang w:bidi="fa-IR"/>
        </w:rPr>
        <w:t>القربة هی طلب الثواب و الکرامة من اللّه تعالی بحسن الطاعة و هی تدنی من رحمة اللّه</w:t>
      </w:r>
      <w:r>
        <w:rPr>
          <w:rFonts w:eastAsia="IRNazanin" w:cs="IRNazanin"/>
          <w:color w:val="111111"/>
          <w:sz w:val="28"/>
          <w:szCs w:val="28"/>
          <w:rtl w:val="true"/>
          <w:lang w:bidi="fa-IR"/>
        </w:rPr>
        <w:t>.</w:t>
      </w:r>
    </w:p>
    <w:p>
      <w:pPr>
        <w:pStyle w:val="Heading4"/>
        <w:numPr>
          <w:ilvl w:val="3"/>
          <w:numId w:val="1"/>
        </w:numPr>
        <w:rPr/>
      </w:pPr>
      <w:bookmarkStart w:id="1367" w:name="__RefHeading___Toc3487175_3381743652"/>
      <w:bookmarkStart w:id="1368" w:name="_Toc540"/>
      <w:bookmarkEnd w:id="1367"/>
      <w:r>
        <w:rPr>
          <w:rtl w:val="true"/>
        </w:rPr>
        <w:t>فصل</w:t>
      </w:r>
      <w:r>
        <w:rPr>
          <w:rtl w:val="true"/>
        </w:rPr>
        <w:t>:</w:t>
      </w:r>
      <w:r>
        <w:rPr>
          <w:rtl w:val="true"/>
        </w:rPr>
        <w:t xml:space="preserve">قوله </w:t>
      </w:r>
      <w:r>
        <w:rPr>
          <w:rtl w:val="true"/>
        </w:rPr>
        <w:t>«</w:t>
      </w:r>
      <w:r>
        <w:rPr>
          <w:rtl w:val="true"/>
        </w:rPr>
        <w:t>وَ آخَرُونَ اعْتَرَفُوا بِذُنُوبِهِمْ خَلَطُوا عَمَلاً صالِحاً وَ آخَرَ سَیِّئاً عَسَی اللّهُ أَنْ یَتُوبَ</w:t>
      </w:r>
      <w:r>
        <w:rPr>
          <w:rtl w:val="true"/>
        </w:rPr>
        <w:t xml:space="preserve">» </w:t>
      </w:r>
      <w:r>
        <w:rPr>
          <w:rtl w:val="true"/>
        </w:rPr>
        <w:t>الایة</w:t>
      </w:r>
      <w:r>
        <w:rPr>
          <w:rtl w:val="true"/>
        </w:rPr>
        <w:t>:</w:t>
      </w:r>
      <w:r>
        <w:rPr/>
        <w:t>102</w:t>
      </w:r>
      <w:r>
        <w:rPr>
          <w:rtl w:val="true"/>
        </w:rPr>
        <w:t>.</w:t>
      </w:r>
      <w:bookmarkEnd w:id="136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یفعلون أفعالا جمیلة،و یفعلون أفعالا قبیحة سیئة فیجتمعان،و ذلک یدل علی بطلان القول بالإحباط،لأنه لو کان صحیحا لکان أحدهما إذا طرأ علی</w:t>
      </w:r>
      <w:bookmarkStart w:id="1369" w:name="pg14057_126300"/>
    </w:p>
    <w:p>
      <w:pPr>
        <w:pStyle w:val="BookText"/>
        <w:rPr/>
      </w:pPr>
      <w:bookmarkEnd w:id="1369"/>
      <w:r>
        <w:rPr>
          <w:rFonts w:ascii="IRNazanin" w:hAnsi="IRNazanin" w:eastAsia="IRNazanin"/>
          <w:color w:val="111111"/>
          <w:sz w:val="28"/>
          <w:sz w:val="28"/>
          <w:szCs w:val="28"/>
          <w:rtl w:val="true"/>
          <w:lang w:bidi="fa-IR"/>
        </w:rPr>
        <w:t xml:space="preserve">الاخر أبطله </w:t>
      </w:r>
      <w:r>
        <w:rPr>
          <w:rStyle w:val="FootnoteAnchor"/>
          <w:rtl w:val="true"/>
        </w:rPr>
        <w:footnoteReference w:id="476"/>
      </w:r>
      <w:r>
        <w:rPr>
          <w:rFonts w:ascii="Amiri" w:hAnsi="Amiri" w:eastAsia="Amiri" w:cs="Amiri"/>
          <w:color w:val="111111"/>
          <w:sz w:val="28"/>
          <w:sz w:val="28"/>
          <w:szCs w:val="28"/>
          <w:rtl w:val="true"/>
          <w:lang w:bidi="ar-SA"/>
        </w:rPr>
        <w:t xml:space="preserve">،فلا یجتمعان،فکیف یکون خلطا؟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کثیر من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یکونوا علی طمع و اشفاق،فیکون ذلک أبعد فی الاتکال علی العفو و إهمال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التقدیر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 سیئ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خلطت الماء و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ذلک فی الجمع من غیر امتزاج،کقولهم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خلطت 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فی الخیر مخففا،و خلط فی الشر مشددا</w:t>
      </w:r>
      <w:r>
        <w:rPr>
          <w:rFonts w:eastAsia="IRNazanin" w:cs="IRNazanin"/>
          <w:color w:val="111111"/>
          <w:sz w:val="28"/>
          <w:szCs w:val="28"/>
          <w:rtl w:val="true"/>
          <w:lang w:bidi="fa-IR"/>
        </w:rPr>
        <w:t>.</w:t>
      </w:r>
    </w:p>
    <w:p>
      <w:pPr>
        <w:pStyle w:val="Heading4"/>
        <w:numPr>
          <w:ilvl w:val="3"/>
          <w:numId w:val="1"/>
        </w:numPr>
        <w:rPr/>
      </w:pPr>
      <w:bookmarkStart w:id="1370" w:name="__RefHeading___Toc3487177_3381743652"/>
      <w:bookmarkStart w:id="1371" w:name="_Toc541"/>
      <w:bookmarkEnd w:id="1370"/>
      <w:r>
        <w:rPr>
          <w:rtl w:val="true"/>
        </w:rPr>
        <w:t>فصل</w:t>
      </w:r>
      <w:r>
        <w:rPr>
          <w:rtl w:val="true"/>
        </w:rPr>
        <w:t>:</w:t>
      </w:r>
      <w:r>
        <w:rPr>
          <w:rtl w:val="true"/>
        </w:rPr>
        <w:t xml:space="preserve">قوله </w:t>
      </w:r>
      <w:r>
        <w:rPr>
          <w:rtl w:val="true"/>
        </w:rPr>
        <w:t>«</w:t>
      </w:r>
      <w:r>
        <w:rPr>
          <w:rtl w:val="true"/>
        </w:rPr>
        <w:t>أَ لَمْ یَعْلَمُوا أَنَّ اللّهَ هُوَ یَقْبَلُ التَّوْبَةَ عَنْ عِبادِهِ وَ یَأْخُذُ الصَّدَقاتِ</w:t>
      </w:r>
      <w:r>
        <w:rPr>
          <w:rtl w:val="true"/>
        </w:rPr>
        <w:t xml:space="preserve">» </w:t>
      </w:r>
      <w:r>
        <w:rPr>
          <w:rtl w:val="true"/>
        </w:rPr>
        <w:t>الایة</w:t>
      </w:r>
      <w:r>
        <w:rPr>
          <w:rtl w:val="true"/>
        </w:rPr>
        <w:t>:</w:t>
      </w:r>
      <w:r>
        <w:rPr/>
        <w:t>104</w:t>
      </w:r>
      <w:r>
        <w:rPr>
          <w:rtl w:val="true"/>
        </w:rPr>
        <w:t>.</w:t>
      </w:r>
      <w:bookmarkEnd w:id="137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یأخذها بتضمن الجزاء علیها،کما تؤخذ الهدیة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أخذ النبی و المؤمنین للصدقة أخذا من اللّه علی وجه التشبیه و المجاز من حیث کان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 علیه السّلام أن الصدقة قد تقع فی ید اللّه قبل أن تصل الی ید السائل و المراد بذلک أنها تنزل هذا التنزیل ترغیبا للعباد فی فعلها،و ذلک یرجع الی تضمن الجزاء علیها</w:t>
      </w:r>
      <w:r>
        <w:rPr>
          <w:rFonts w:eastAsia="IRNazanin" w:cs="IRNazanin"/>
          <w:color w:val="111111"/>
          <w:sz w:val="28"/>
          <w:szCs w:val="28"/>
          <w:rtl w:val="true"/>
          <w:lang w:bidi="fa-IR"/>
        </w:rPr>
        <w:t>.</w:t>
      </w:r>
    </w:p>
    <w:p>
      <w:pPr>
        <w:pStyle w:val="Heading4"/>
        <w:numPr>
          <w:ilvl w:val="3"/>
          <w:numId w:val="1"/>
        </w:numPr>
        <w:rPr/>
      </w:pPr>
      <w:bookmarkStart w:id="1372" w:name="__RefHeading___Toc3487179_3381743652"/>
      <w:bookmarkStart w:id="1373" w:name="_Toc542"/>
      <w:bookmarkEnd w:id="1372"/>
      <w:r>
        <w:rPr>
          <w:rtl w:val="true"/>
        </w:rPr>
        <w:t>فصل</w:t>
      </w:r>
      <w:r>
        <w:rPr>
          <w:rtl w:val="true"/>
        </w:rPr>
        <w:t>:</w:t>
      </w:r>
      <w:r>
        <w:rPr>
          <w:rtl w:val="true"/>
        </w:rPr>
        <w:t xml:space="preserve">قوله </w:t>
      </w:r>
      <w:r>
        <w:rPr>
          <w:rtl w:val="true"/>
        </w:rPr>
        <w:t>«</w:t>
      </w:r>
      <w:r>
        <w:rPr>
          <w:rtl w:val="true"/>
        </w:rPr>
        <w:t>وَ قُلِ اعْمَلُوا فَسَیَرَی اللّهُ عَمَلَکُمْ وَ رَسُولُهُ وَ الْمُؤْمِنُونَ وَ سَتُرَدُّونَ إِلی عالِمِ الْغَیْبِ وَ الشَّهادَةِ</w:t>
      </w:r>
      <w:r>
        <w:rPr>
          <w:rtl w:val="true"/>
        </w:rPr>
        <w:t xml:space="preserve">» </w:t>
      </w:r>
      <w:r>
        <w:rPr>
          <w:rtl w:val="true"/>
        </w:rPr>
        <w:t>الایة</w:t>
      </w:r>
      <w:r>
        <w:rPr>
          <w:rtl w:val="true"/>
        </w:rPr>
        <w:t>:</w:t>
      </w:r>
      <w:r>
        <w:rPr/>
        <w:t>105</w:t>
      </w:r>
      <w:r>
        <w:rPr>
          <w:rtl w:val="true"/>
        </w:rPr>
        <w:t>.</w:t>
      </w:r>
      <w:bookmarkEnd w:id="137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الخبر أن أعمال العباد تعرض علی النبی علیه السّلام فی کل اثنین و خمیس فیعلمها،و کذلک تعرض علی الائمة علیهم السّلام فیعرفونها،و هم المعنیون بقوله</w:t>
      </w:r>
      <w:bookmarkStart w:id="1374" w:name="pg14057_126301"/>
    </w:p>
    <w:p>
      <w:pPr>
        <w:pStyle w:val="BookText"/>
        <w:rPr/>
      </w:pPr>
      <w:bookmarkEnd w:id="1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الاستقبال،و هو عالم بالأشیاء قبل وجودها لان المراد بذلک أنه سیعلمها موجودة بعد أن علمها معدومة،و کونه عالما بأنها ستوجد هو کونه عالما بوجودها إذا وجدت لا یجدد حال له بذلک</w:t>
      </w:r>
      <w:r>
        <w:rPr>
          <w:rFonts w:eastAsia="IRNazanin" w:cs="IRNazanin"/>
          <w:color w:val="111111"/>
          <w:sz w:val="28"/>
          <w:szCs w:val="28"/>
          <w:rtl w:val="true"/>
          <w:lang w:bidi="fa-IR"/>
        </w:rPr>
        <w:t>.</w:t>
      </w:r>
    </w:p>
    <w:p>
      <w:pPr>
        <w:pStyle w:val="Heading4"/>
        <w:numPr>
          <w:ilvl w:val="3"/>
          <w:numId w:val="1"/>
        </w:numPr>
        <w:rPr/>
      </w:pPr>
      <w:bookmarkStart w:id="1375" w:name="__RefHeading___Toc3487181_3381743652"/>
      <w:bookmarkStart w:id="1376" w:name="_Toc543"/>
      <w:bookmarkEnd w:id="1375"/>
      <w:r>
        <w:rPr>
          <w:rtl w:val="true"/>
        </w:rPr>
        <w:t>فصل</w:t>
      </w:r>
      <w:r>
        <w:rPr>
          <w:rtl w:val="true"/>
        </w:rPr>
        <w:t>:</w:t>
      </w:r>
      <w:r>
        <w:rPr>
          <w:rtl w:val="true"/>
        </w:rPr>
        <w:t xml:space="preserve">قوله </w:t>
      </w:r>
      <w:r>
        <w:rPr>
          <w:rtl w:val="true"/>
        </w:rPr>
        <w:t>«</w:t>
      </w:r>
      <w:r>
        <w:rPr>
          <w:rtl w:val="true"/>
        </w:rPr>
        <w:t>وَ آخَرُونَ مُرْجَوْنَ لِأَمْرِ اللّهِ إِمّا یُعَذِّبُهُمْ وَ إِمّا یَتُوبُ عَلَیْهِمْ</w:t>
      </w:r>
      <w:r>
        <w:rPr>
          <w:rtl w:val="true"/>
        </w:rPr>
        <w:t xml:space="preserve">» </w:t>
      </w:r>
      <w:r>
        <w:rPr>
          <w:rtl w:val="true"/>
        </w:rPr>
        <w:t>الایة</w:t>
      </w:r>
      <w:r>
        <w:rPr>
          <w:rtl w:val="true"/>
        </w:rPr>
        <w:t>:</w:t>
      </w:r>
      <w:r>
        <w:rPr/>
        <w:t>106</w:t>
      </w:r>
      <w:r>
        <w:rPr>
          <w:rtl w:val="true"/>
        </w:rPr>
        <w:t>.</w:t>
      </w:r>
      <w:bookmarkEnd w:id="1376"/>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أحد الشیئین،و اللّه عالم بما یصیر الیه أمرهم،الا أن هذا للعباد خوطبوا 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المعنی و لکن </w:t>
      </w:r>
      <w:r>
        <w:rPr>
          <w:rStyle w:val="FootnoteAnchor"/>
          <w:rtl w:val="true"/>
        </w:rPr>
        <w:footnoteReference w:id="477"/>
      </w:r>
      <w:r>
        <w:rPr>
          <w:rFonts w:ascii="IRNazanin" w:hAnsi="IRNazanin" w:eastAsia="IRNazanin"/>
          <w:color w:val="111111"/>
          <w:sz w:val="28"/>
          <w:sz w:val="28"/>
          <w:szCs w:val="28"/>
          <w:rtl w:val="true"/>
          <w:lang w:bidi="fa-IR"/>
        </w:rPr>
        <w:t>أمرهم عندکم علی هذا،أی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الایة تدل علی صحة قولنا فی جواز العفو عن العصاة،لأنه تعالی بین أن قوما من هؤلاء العصاة أمرهم مرجا الی اللّه ان شاء عذبهم و ان شاء قبل توبتهم،فعفی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سقوط العقاب عند التوبة واجبا لما جاز تعلیق ذلک بالمشیئة علی وجه التخییر،لأنهم ان تابوا وجب قبول توبتهم عند الخصم و إسقاط العقاب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أصروا و لم یتوبوا فلا یعفی عنهم،فلا معنی للتخییر علی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یصح ذلک علی ما نقوله من أن مع حصول التوبة تحسن المؤاخذة،فان عفی فبفضله،و ان عاقب فبعدله</w:t>
      </w:r>
      <w:r>
        <w:rPr>
          <w:rFonts w:eastAsia="IRNazanin" w:cs="IRNazanin"/>
          <w:color w:val="111111"/>
          <w:sz w:val="28"/>
          <w:szCs w:val="28"/>
          <w:rtl w:val="true"/>
          <w:lang w:bidi="fa-IR"/>
        </w:rPr>
        <w:t>.</w:t>
      </w:r>
    </w:p>
    <w:p>
      <w:pPr>
        <w:pStyle w:val="Heading4"/>
        <w:numPr>
          <w:ilvl w:val="3"/>
          <w:numId w:val="1"/>
        </w:numPr>
        <w:rPr/>
      </w:pPr>
      <w:bookmarkStart w:id="1377" w:name="__RefHeading___Toc3487183_3381743652"/>
      <w:bookmarkStart w:id="1378" w:name="_Toc544"/>
      <w:bookmarkEnd w:id="1377"/>
      <w:r>
        <w:rPr>
          <w:rtl w:val="true"/>
        </w:rPr>
        <w:t>فصل</w:t>
      </w:r>
      <w:r>
        <w:rPr>
          <w:rtl w:val="true"/>
        </w:rPr>
        <w:t>:</w:t>
      </w:r>
      <w:r>
        <w:rPr>
          <w:rtl w:val="true"/>
        </w:rPr>
        <w:t xml:space="preserve">قوله </w:t>
      </w:r>
      <w:r>
        <w:rPr>
          <w:rtl w:val="true"/>
        </w:rPr>
        <w:t>«</w:t>
      </w:r>
      <w:r>
        <w:rPr>
          <w:rtl w:val="true"/>
        </w:rPr>
        <w:t>لا تَقُمْ فِیهِ أَبَداً لَمَسْجِدٌ أُسِّسَ عَلَی التَّقْوی مِنْ أَوَّلِ یَوْمٍ أَحَقُّ أَنْ تَقُومَ فِیهِ</w:t>
      </w:r>
      <w:r>
        <w:rPr>
          <w:rtl w:val="true"/>
        </w:rPr>
        <w:t xml:space="preserve">» </w:t>
      </w:r>
      <w:r>
        <w:rPr>
          <w:rtl w:val="true"/>
        </w:rPr>
        <w:t>الایة</w:t>
      </w:r>
      <w:r>
        <w:rPr>
          <w:rtl w:val="true"/>
        </w:rPr>
        <w:t>:</w:t>
      </w:r>
      <w:r>
        <w:rPr/>
        <w:t>108</w:t>
      </w:r>
      <w:r>
        <w:rPr>
          <w:rtl w:val="true"/>
        </w:rPr>
        <w:t>.</w:t>
      </w:r>
      <w:bookmarkEnd w:id="137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 الحسن و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عمر و ابن المسیب</w:t>
      </w:r>
      <w:r>
        <w:rPr>
          <w:rFonts w:eastAsia="IRNazanin" w:cs="IRNazanin"/>
          <w:color w:val="111111"/>
          <w:sz w:val="28"/>
          <w:szCs w:val="28"/>
          <w:rtl w:val="true"/>
          <w:lang w:bidi="fa-IR"/>
        </w:rPr>
        <w:t>:</w:t>
      </w:r>
      <w:bookmarkStart w:id="1379" w:name="pg14057_126302"/>
    </w:p>
    <w:p>
      <w:pPr>
        <w:pStyle w:val="BookText"/>
        <w:rPr/>
      </w:pPr>
      <w:bookmarkEnd w:id="1379"/>
      <w:r>
        <w:rPr>
          <w:rFonts w:ascii="IRNazanin" w:hAnsi="IRNazanin" w:eastAsia="IRNazanin"/>
          <w:color w:val="111111"/>
          <w:sz w:val="28"/>
          <w:sz w:val="28"/>
          <w:szCs w:val="28"/>
          <w:rtl w:val="true"/>
          <w:lang w:bidi="fa-IR"/>
        </w:rPr>
        <w:t>مسجد المدینة</w:t>
      </w:r>
      <w:r>
        <w:rPr>
          <w:rFonts w:eastAsia="IRNazanin" w:cs="IRNazanin"/>
          <w:color w:val="111111"/>
          <w:sz w:val="28"/>
          <w:szCs w:val="28"/>
          <w:rtl w:val="true"/>
          <w:lang w:bidi="fa-IR"/>
        </w:rPr>
        <w:t>.</w:t>
      </w:r>
    </w:p>
    <w:p>
      <w:pPr>
        <w:pStyle w:val="Heading4"/>
        <w:numPr>
          <w:ilvl w:val="3"/>
          <w:numId w:val="1"/>
        </w:numPr>
        <w:rPr/>
      </w:pPr>
      <w:bookmarkStart w:id="1380" w:name="__RefHeading___Toc3487185_3381743652"/>
      <w:bookmarkStart w:id="1381" w:name="_Toc545"/>
      <w:bookmarkEnd w:id="1380"/>
      <w:r>
        <w:rPr>
          <w:rtl w:val="true"/>
        </w:rPr>
        <w:t>فصل</w:t>
      </w:r>
      <w:r>
        <w:rPr>
          <w:rtl w:val="true"/>
        </w:rPr>
        <w:t>:</w:t>
      </w:r>
      <w:r>
        <w:rPr>
          <w:rtl w:val="true"/>
        </w:rPr>
        <w:t xml:space="preserve">قوله </w:t>
      </w:r>
      <w:r>
        <w:rPr>
          <w:rtl w:val="true"/>
        </w:rPr>
        <w:t>«</w:t>
      </w:r>
      <w:r>
        <w:rPr>
          <w:rtl w:val="true"/>
        </w:rPr>
        <w:t>إِنَّ اللّهَ اشْتَری مِنَ الْمُؤْمِنِینَ أَنْفُسَهُمْ</w:t>
      </w:r>
      <w:r>
        <w:rPr>
          <w:rtl w:val="true"/>
        </w:rPr>
        <w:t xml:space="preserve">» </w:t>
      </w:r>
      <w:r>
        <w:rPr>
          <w:rtl w:val="true"/>
        </w:rPr>
        <w:t>الایة</w:t>
      </w:r>
      <w:r>
        <w:rPr>
          <w:rtl w:val="true"/>
        </w:rPr>
        <w:t>:</w:t>
      </w:r>
      <w:r>
        <w:rPr/>
        <w:t>111</w:t>
      </w:r>
      <w:r>
        <w:rPr>
          <w:rtl w:val="true"/>
        </w:rPr>
        <w:t>.</w:t>
      </w:r>
      <w:bookmarkEnd w:id="1381"/>
    </w:p>
    <w:p>
      <w:pPr>
        <w:pStyle w:val="BookText"/>
        <w:rPr/>
      </w:pPr>
      <w:r>
        <w:rPr>
          <w:rFonts w:ascii="Amiri" w:hAnsi="Amiri" w:eastAsia="Amiri" w:cs="Amiri"/>
          <w:color w:val="111111"/>
          <w:sz w:val="28"/>
          <w:sz w:val="28"/>
          <w:szCs w:val="28"/>
          <w:rtl w:val="true"/>
          <w:lang w:bidi="ar-SA"/>
        </w:rPr>
        <w:t xml:space="preserve">حقیقة الاشتراء لا تجوز علی اللّه تعالی،لان المشتری انما یشتری ما لا یملک و اللّه تعالی مالک للأشیاء کلها،و انما 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أنه أجری بحسن المعاملة و التلفظ فی الدعاء الی الطاعة مجری ما لا یملکه المعامل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اللّه تعالی رغب فی الجهاد و قتال الاعداء و ضمن علی ذلک الثواب عبر عن ذلک بالاشتراء،فجعل الثواب ثمنا و الطاعات مثمنا علی ضرب من المجاز</w:t>
      </w:r>
      <w:r>
        <w:rPr>
          <w:rFonts w:eastAsia="IRNazanin" w:cs="IRNazanin"/>
          <w:color w:val="111111"/>
          <w:sz w:val="28"/>
          <w:szCs w:val="28"/>
          <w:rtl w:val="true"/>
          <w:lang w:bidi="fa-IR"/>
        </w:rPr>
        <w:t>.</w:t>
      </w:r>
    </w:p>
    <w:p>
      <w:pPr>
        <w:pStyle w:val="Heading4"/>
        <w:numPr>
          <w:ilvl w:val="3"/>
          <w:numId w:val="1"/>
        </w:numPr>
        <w:rPr/>
      </w:pPr>
      <w:bookmarkStart w:id="1382" w:name="__RefHeading___Toc3487187_3381743652"/>
      <w:bookmarkStart w:id="1383" w:name="_Toc546"/>
      <w:bookmarkEnd w:id="1382"/>
      <w:r>
        <w:rPr>
          <w:rtl w:val="true"/>
        </w:rPr>
        <w:t>فصل</w:t>
      </w:r>
      <w:r>
        <w:rPr>
          <w:rtl w:val="true"/>
        </w:rPr>
        <w:t>:</w:t>
      </w:r>
      <w:r>
        <w:rPr>
          <w:rtl w:val="true"/>
        </w:rPr>
        <w:t xml:space="preserve">قوله </w:t>
      </w:r>
      <w:r>
        <w:rPr>
          <w:rtl w:val="true"/>
        </w:rPr>
        <w:t>«</w:t>
      </w:r>
      <w:r>
        <w:rPr>
          <w:rtl w:val="true"/>
        </w:rPr>
        <w:t>اَلسّائِحُونَ الرّاکِعُونَ</w:t>
      </w:r>
      <w:r>
        <w:rPr>
          <w:rtl w:val="true"/>
        </w:rPr>
        <w:t xml:space="preserve">» </w:t>
      </w:r>
      <w:r>
        <w:rPr>
          <w:rtl w:val="true"/>
        </w:rPr>
        <w:t>الایة</w:t>
      </w:r>
      <w:r>
        <w:rPr>
          <w:rtl w:val="true"/>
        </w:rPr>
        <w:t>:</w:t>
      </w:r>
      <w:r>
        <w:rPr/>
        <w:t>112</w:t>
      </w:r>
      <w:r>
        <w:rPr>
          <w:rtl w:val="true"/>
        </w:rPr>
        <w:t>.</w:t>
      </w:r>
      <w:bookmarkEnd w:id="1383"/>
    </w:p>
    <w:p>
      <w:pPr>
        <w:pStyle w:val="BookText"/>
        <w:rPr/>
      </w:pPr>
      <w:r>
        <w:rPr>
          <w:rFonts w:ascii="IRNazanin" w:hAnsi="IRNazanin" w:eastAsia="IRNazanin"/>
          <w:color w:val="111111"/>
          <w:sz w:val="28"/>
          <w:sz w:val="28"/>
          <w:szCs w:val="28"/>
          <w:rtl w:val="true"/>
          <w:lang w:bidi="fa-IR"/>
        </w:rPr>
        <w:t>السائحون الصائمون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المؤرج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السائحون الصائمون بلغة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قول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أمتی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مسعود و ابن عباس و سعید بن جبیر و الحسن و مجاهد</w:t>
      </w:r>
      <w:r>
        <w:rPr>
          <w:rFonts w:eastAsia="IRNazanin" w:cs="IRNazanin"/>
          <w:color w:val="111111"/>
          <w:sz w:val="28"/>
          <w:szCs w:val="28"/>
          <w:rtl w:val="true"/>
          <w:lang w:bidi="fa-IR"/>
        </w:rPr>
        <w:t>.</w:t>
      </w:r>
    </w:p>
    <w:p>
      <w:pPr>
        <w:pStyle w:val="Heading4"/>
        <w:numPr>
          <w:ilvl w:val="3"/>
          <w:numId w:val="1"/>
        </w:numPr>
        <w:rPr/>
      </w:pPr>
      <w:bookmarkStart w:id="1384" w:name="__RefHeading___Toc3487189_3381743652"/>
      <w:bookmarkStart w:id="1385" w:name="_Toc547"/>
      <w:bookmarkEnd w:id="1384"/>
      <w:r>
        <w:rPr>
          <w:rtl w:val="true"/>
        </w:rPr>
        <w:t>فصل</w:t>
      </w:r>
      <w:r>
        <w:rPr>
          <w:rtl w:val="true"/>
        </w:rPr>
        <w:t>:</w:t>
      </w:r>
      <w:r>
        <w:rPr>
          <w:rtl w:val="true"/>
        </w:rPr>
        <w:t xml:space="preserve">قوله </w:t>
      </w:r>
      <w:r>
        <w:rPr>
          <w:rtl w:val="true"/>
        </w:rPr>
        <w:t>«</w:t>
      </w:r>
      <w:r>
        <w:rPr>
          <w:rtl w:val="true"/>
        </w:rPr>
        <w:t>وَ ما کانَ اسْتِغْفارُ إِبْراهِیمَ لِأَبِیهِ إِلاّ عَنْ مَوْعِدَةٍ وَعَدَها إِیّاهُ</w:t>
      </w:r>
      <w:r>
        <w:rPr>
          <w:rtl w:val="true"/>
        </w:rPr>
        <w:t xml:space="preserve">» </w:t>
      </w:r>
      <w:r>
        <w:rPr>
          <w:rtl w:val="true"/>
        </w:rPr>
        <w:t>الایة</w:t>
      </w:r>
      <w:r>
        <w:rPr>
          <w:rtl w:val="true"/>
        </w:rPr>
        <w:t>:</w:t>
      </w:r>
      <w:r>
        <w:rPr/>
        <w:t>114</w:t>
      </w:r>
      <w:r>
        <w:rPr>
          <w:rtl w:val="true"/>
        </w:rPr>
        <w:t>.</w:t>
      </w:r>
      <w:bookmarkEnd w:id="1385"/>
    </w:p>
    <w:p>
      <w:pPr>
        <w:pStyle w:val="BookText"/>
        <w:rPr/>
      </w:pPr>
      <w:r>
        <w:rPr>
          <w:rFonts w:ascii="IRNazanin" w:hAnsi="IRNazanin" w:eastAsia="IRNazanin"/>
          <w:color w:val="111111"/>
          <w:sz w:val="28"/>
          <w:sz w:val="28"/>
          <w:szCs w:val="28"/>
          <w:rtl w:val="true"/>
          <w:lang w:bidi="fa-IR"/>
        </w:rPr>
        <w:t>بین الوجه فی استغفار ابراهیم لأبیه مع أنه کان کافرا،سواء کان أباه الذی ولده أوجده لامه أو عمه علی ما یقوله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الموعدة التی کانت علیه فی حسن الاستغفار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الموعدة کانت من أبی ابراهیم لإبراهیم أنه یؤمن ان استغفر له فاستغفر له لذلک و طلب له الغفران بشرط أن یؤمن،فلما تبین بعد ذلک أنه عدو للّه تبرأ منه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الوعد کان من ابراهیم بالاستغفار ما دام یطمع منه بالایمان</w:t>
      </w:r>
      <w:r>
        <w:rPr>
          <w:rFonts w:eastAsia="IRNazanin" w:cs="IRNazanin"/>
          <w:color w:val="111111"/>
          <w:sz w:val="28"/>
          <w:szCs w:val="28"/>
          <w:rtl w:val="true"/>
          <w:lang w:bidi="fa-IR"/>
        </w:rPr>
        <w:t>.</w:t>
      </w:r>
      <w:bookmarkStart w:id="1386" w:name="pg14057_126303"/>
    </w:p>
    <w:p>
      <w:pPr>
        <w:pStyle w:val="BookText"/>
        <w:rPr/>
      </w:pPr>
      <w:bookmarkEnd w:id="1386"/>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التوبة علیهم و اللائمة لهم و هم قد خلفوا،فهلا عذروا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المعنی أنهم أمروا بالتخلف،أو رضی منهم به،بل کقولک لصاحبک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خلفت فلانا؟فیقول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یرید أنه أمره بالتخلف هناک،بل لعله أن یکون نهاه،و انما یرید أنه تخلف هناک</w:t>
      </w:r>
      <w:r>
        <w:rPr>
          <w:rFonts w:eastAsia="IRNazanin" w:cs="IRNazanin"/>
          <w:color w:val="111111"/>
          <w:sz w:val="28"/>
          <w:szCs w:val="28"/>
          <w:rtl w:val="true"/>
          <w:lang w:bidi="fa-IR"/>
        </w:rPr>
        <w:t>.</w:t>
      </w:r>
    </w:p>
    <w:p>
      <w:pPr>
        <w:pStyle w:val="Heading4"/>
        <w:numPr>
          <w:ilvl w:val="3"/>
          <w:numId w:val="1"/>
        </w:numPr>
        <w:rPr/>
      </w:pPr>
      <w:bookmarkStart w:id="1387" w:name="__RefHeading___Toc3487191_3381743652"/>
      <w:bookmarkStart w:id="1388" w:name="_Toc548"/>
      <w:bookmarkEnd w:id="1387"/>
      <w:r>
        <w:rPr>
          <w:rtl w:val="true"/>
        </w:rPr>
        <w:t>فصل</w:t>
      </w:r>
      <w:r>
        <w:rPr>
          <w:rtl w:val="true"/>
        </w:rPr>
        <w:t>:</w:t>
      </w:r>
      <w:r>
        <w:rPr>
          <w:rtl w:val="true"/>
        </w:rPr>
        <w:t xml:space="preserve">قوله </w:t>
      </w:r>
      <w:r>
        <w:rPr>
          <w:rtl w:val="true"/>
        </w:rPr>
        <w:t>«</w:t>
      </w:r>
      <w:r>
        <w:rPr>
          <w:rtl w:val="true"/>
        </w:rPr>
        <w:t>وَ ما کانَ الْمُؤْمِنُونَ لِیَنْفِرُوا کَافَّةً فَلَوْ لا نَفَرَ مِنْ کُلِّ فِرْقَةٍ مِنْهُمْ طائِفَةٌ لِیَتَفَقَّهُوا فِی الدِّینِ وَ لِیُنْذِرُوا قَوْمَهُمْ</w:t>
      </w:r>
      <w:r>
        <w:rPr>
          <w:rtl w:val="true"/>
        </w:rPr>
        <w:t xml:space="preserve">» </w:t>
      </w:r>
      <w:r>
        <w:rPr>
          <w:rtl w:val="true"/>
        </w:rPr>
        <w:t>الایة</w:t>
      </w:r>
      <w:r>
        <w:rPr>
          <w:rtl w:val="true"/>
        </w:rPr>
        <w:t>:</w:t>
      </w:r>
      <w:r>
        <w:rPr/>
        <w:t>122</w:t>
      </w:r>
      <w:r>
        <w:rPr>
          <w:rtl w:val="true"/>
        </w:rPr>
        <w:t>.</w:t>
      </w:r>
      <w:bookmarkEnd w:id="1388"/>
    </w:p>
    <w:p>
      <w:pPr>
        <w:pStyle w:val="BookText"/>
        <w:rPr/>
      </w:pPr>
      <w:r>
        <w:rPr>
          <w:rFonts w:ascii="IRNazanin" w:hAnsi="IRNazanin" w:eastAsia="IRNazanin"/>
          <w:color w:val="111111"/>
          <w:sz w:val="28"/>
          <w:sz w:val="28"/>
          <w:szCs w:val="28"/>
          <w:rtl w:val="true"/>
          <w:lang w:bidi="fa-IR"/>
        </w:rPr>
        <w:t>التفقه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 فهم موجبات المعنی المتضمنة بها من غیر تصریح بالدلالة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بالعرف مختصا بمعرفة الحلال و الحرام و ما طریقه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جماعة بهذه الایة علی وجوب العمل بخبر الواحد،بأن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اللّه تعالی الطائفة علی النفور و التفقه حتی إذا رجعوا الی غیرهم أنذروهم لیحذروا فلولا أنه یجب علیهم القبول منهم لما وجب علیهم الانذار و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الطائفة تقع علی جماعة لا یقع بخبرهم العلم،بل تقع علی واحد،لان المفسرین قالوا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یکفی أن یحضر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 ذکروه لیس بصحیح،لان الذی یقتضیه ظاهر الایة وجوب النفور علی الطائفة من کل فرقة و وجوب التفقه و الانذار إذا رجعوا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بالطائفة الجماعة التی یوجب خبرهم العلم،و لو سلمنا أنه یتناول الواحد أو جماعة قلیلة،فلم إذا وجب علیهم الانذار وجب علی من یسمع القبول؟و اللّه تعالی انما أوجب علی المنذرین الحذر،و الحذر لیس من القبول فی شیء،بل الحذر یقتضی وجوب البحث عن ذلک حتی تعرف صحته من فساده بالرجوع الی الادلة</w:t>
      </w:r>
      <w:r>
        <w:rPr>
          <w:rFonts w:eastAsia="IRNazanin" w:cs="IRNazanin"/>
          <w:color w:val="111111"/>
          <w:sz w:val="28"/>
          <w:szCs w:val="28"/>
          <w:rtl w:val="true"/>
          <w:lang w:bidi="fa-IR"/>
        </w:rPr>
        <w:t>.</w:t>
      </w:r>
      <w:bookmarkStart w:id="1389" w:name="pg14057_126304"/>
    </w:p>
    <w:p>
      <w:pPr>
        <w:pStyle w:val="BookText"/>
        <w:rPr/>
      </w:pPr>
      <w:bookmarkEnd w:id="1389"/>
      <w:r>
        <w:rPr>
          <w:rFonts w:ascii="IRNazanin" w:hAnsi="IRNazanin" w:eastAsia="IRNazanin"/>
          <w:color w:val="111111"/>
          <w:sz w:val="28"/>
          <w:sz w:val="28"/>
          <w:szCs w:val="28"/>
          <w:rtl w:val="true"/>
          <w:lang w:bidi="fa-IR"/>
        </w:rPr>
        <w:t xml:space="preserve">ألا تری أن الخاطر </w:t>
      </w:r>
      <w:r>
        <w:rPr>
          <w:rStyle w:val="FootnoteAnchor"/>
          <w:rtl w:val="true"/>
        </w:rPr>
        <w:footnoteReference w:id="479"/>
      </w:r>
      <w:r>
        <w:rPr>
          <w:rFonts w:ascii="IRNazanin" w:hAnsi="IRNazanin" w:eastAsia="IRNazanin"/>
          <w:color w:val="111111"/>
          <w:sz w:val="28"/>
          <w:sz w:val="28"/>
          <w:szCs w:val="28"/>
          <w:rtl w:val="true"/>
          <w:lang w:bidi="fa-IR"/>
        </w:rPr>
        <w:t>إذا ورد علی المکلف و خوفه من ترک النظر،فانه یجب علیه النظر،و لا یجب علیه القبول منه قبل أن یعلم صحته من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ادعی مدع النبوة و ان معه شرعا وجب علیه أن ینظر فی معجزته و لا یجب علیه القبول منه</w:t>
      </w:r>
      <w:r>
        <w:rPr>
          <w:rFonts w:eastAsia="IRNazanin" w:cs="IRNazanin"/>
          <w:color w:val="111111"/>
          <w:sz w:val="28"/>
          <w:szCs w:val="28"/>
          <w:rtl w:val="true"/>
          <w:lang w:bidi="fa-IR"/>
        </w:rPr>
        <w:t>.</w:t>
      </w:r>
    </w:p>
    <w:p>
      <w:pPr>
        <w:pStyle w:val="Heading4"/>
        <w:numPr>
          <w:ilvl w:val="3"/>
          <w:numId w:val="1"/>
        </w:numPr>
        <w:rPr/>
      </w:pPr>
      <w:bookmarkStart w:id="1390" w:name="__RefHeading___Toc3487193_3381743652"/>
      <w:bookmarkStart w:id="1391" w:name="_Toc549"/>
      <w:bookmarkEnd w:id="1390"/>
      <w:r>
        <w:rPr>
          <w:rtl w:val="true"/>
        </w:rPr>
        <w:t>فصل</w:t>
      </w:r>
      <w:r>
        <w:rPr>
          <w:rtl w:val="true"/>
        </w:rPr>
        <w:t>:</w:t>
      </w:r>
      <w:r>
        <w:rPr>
          <w:rtl w:val="true"/>
        </w:rPr>
        <w:t xml:space="preserve">قوله </w:t>
      </w:r>
      <w:r>
        <w:rPr>
          <w:rtl w:val="true"/>
        </w:rPr>
        <w:t>«</w:t>
      </w:r>
      <w:r>
        <w:rPr>
          <w:rtl w:val="true"/>
        </w:rPr>
        <w:t>وَ إِذا ما أُنْزِلَتْ سُورَةٌ فَمِنْهُمْ مَنْ یَقُولُ أَیُّکُمْ زادَتْهُ هذِهِ إِیماناً فَأَمَّا الَّذِینَ آمَنُوا فَزادَتْهُمْ إِیماناً</w:t>
      </w:r>
      <w:r>
        <w:rPr>
          <w:rtl w:val="true"/>
        </w:rPr>
        <w:t xml:space="preserve">» </w:t>
      </w:r>
      <w:r>
        <w:rPr>
          <w:rtl w:val="true"/>
        </w:rPr>
        <w:t>الایة</w:t>
      </w:r>
      <w:r>
        <w:rPr>
          <w:rtl w:val="true"/>
        </w:rPr>
        <w:t>:</w:t>
      </w:r>
      <w:r>
        <w:rPr/>
        <w:t>124</w:t>
      </w:r>
      <w:r>
        <w:rPr>
          <w:rtl w:val="true"/>
        </w:rPr>
        <w:t>.</w:t>
      </w:r>
      <w:bookmarkEnd w:id="1391"/>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 المنافقون لضعفة المؤمنین علی وجه الاستهزاء،فأخبر اللّه تعالی أنه متی نزلت سورة من القرآن قال المنافقون علی وجه الاستهزاء و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زادته هذه ایمانا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فَزادَتْهُمْ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ازدادوا عندها ایمانا، و انما أضافه الی السورة لان عندها ازدادوا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زیادة الایمان أنهم یصدقون بأنها من عند اللّه و یعترفون بذلک و یعتقدونه و ذلک زیادة اعتقاد علی ما کانوا معتقدین</w:t>
      </w:r>
      <w:r>
        <w:rPr>
          <w:rFonts w:eastAsia="IRNazanin" w:cs="IRNazanin"/>
          <w:color w:val="111111"/>
          <w:sz w:val="28"/>
          <w:szCs w:val="28"/>
          <w:rtl w:val="true"/>
          <w:lang w:bidi="fa-IR"/>
        </w:rPr>
        <w:t>.</w:t>
      </w:r>
    </w:p>
    <w:p>
      <w:pPr>
        <w:pStyle w:val="Heading4"/>
        <w:numPr>
          <w:ilvl w:val="3"/>
          <w:numId w:val="1"/>
        </w:numPr>
        <w:rPr/>
      </w:pPr>
      <w:bookmarkStart w:id="1392" w:name="__RefHeading___Toc3487195_3381743652"/>
      <w:bookmarkStart w:id="1393" w:name="_Toc550"/>
      <w:bookmarkEnd w:id="1392"/>
      <w:r>
        <w:rPr>
          <w:rtl w:val="true"/>
        </w:rPr>
        <w:t>فصل</w:t>
      </w:r>
      <w:r>
        <w:rPr>
          <w:rtl w:val="true"/>
        </w:rPr>
        <w:t>:</w:t>
      </w:r>
      <w:r>
        <w:rPr>
          <w:rtl w:val="true"/>
        </w:rPr>
        <w:t xml:space="preserve">قوله </w:t>
      </w:r>
      <w:r>
        <w:rPr>
          <w:rtl w:val="true"/>
        </w:rPr>
        <w:t>«</w:t>
      </w:r>
      <w:r>
        <w:rPr>
          <w:rtl w:val="true"/>
        </w:rPr>
        <w:t>ثُمَّ انْصَرَفُوا صَرَفَ اللّهُ قُلُوبَهُمْ بِأَنَّهُمْ قَوْمٌ لا یَفْقَهُونَ</w:t>
      </w:r>
      <w:r>
        <w:rPr>
          <w:rtl w:val="true"/>
        </w:rPr>
        <w:t xml:space="preserve">» </w:t>
      </w:r>
      <w:r>
        <w:rPr>
          <w:rtl w:val="true"/>
        </w:rPr>
        <w:t>الایة</w:t>
      </w:r>
      <w:r>
        <w:rPr>
          <w:rtl w:val="true"/>
        </w:rPr>
        <w:t>:</w:t>
      </w:r>
      <w:r>
        <w:rPr/>
        <w:t>127</w:t>
      </w:r>
      <w:r>
        <w:rPr>
          <w:rtl w:val="true"/>
        </w:rPr>
        <w:t>.</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رحمته عقوبة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اللّه و لا أمره و نهیه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الفقه فهم موجب المعنی المضمن به،و قد صار علما علی علم الفتیا فی الشریعة لان معتمده علی المعنی،و کان القوم عقلاء یفقهون الأشیاء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نفی عنهم اللّه ذلک لأنهم لم ینظروا فیه و لم یعملوا بموجبه،فکأنهم لم یفقهوه،کما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لما لم ینتفعوا بما سمعوه و رأوه</w:t>
      </w:r>
      <w:r>
        <w:rPr>
          <w:rFonts w:eastAsia="IRNazanin" w:cs="IRNazanin"/>
          <w:color w:val="111111"/>
          <w:sz w:val="28"/>
          <w:szCs w:val="28"/>
          <w:rtl w:val="true"/>
          <w:lang w:bidi="fa-IR"/>
        </w:rPr>
        <w:t>.</w:t>
      </w:r>
      <w:bookmarkStart w:id="1394" w:name="pg14057_126305"/>
    </w:p>
    <w:p>
      <w:pPr>
        <w:pStyle w:val="Heading3"/>
        <w:numPr>
          <w:ilvl w:val="2"/>
          <w:numId w:val="1"/>
        </w:numPr>
        <w:rPr/>
      </w:pPr>
      <w:bookmarkStart w:id="1395" w:name="__RefHeading___Toc3487197_3381743652"/>
      <w:bookmarkStart w:id="1396" w:name="_Toc551"/>
      <w:bookmarkEnd w:id="1394"/>
      <w:bookmarkEnd w:id="1395"/>
      <w:r>
        <w:rPr>
          <w:rtl w:val="true"/>
        </w:rPr>
        <w:t>سورة یونس</w:t>
      </w:r>
      <w:bookmarkEnd w:id="1396"/>
    </w:p>
    <w:p>
      <w:pPr>
        <w:pStyle w:val="Heading4"/>
        <w:numPr>
          <w:ilvl w:val="3"/>
          <w:numId w:val="1"/>
        </w:numPr>
        <w:rPr/>
      </w:pPr>
      <w:bookmarkStart w:id="1397" w:name="__RefHeading___Toc3487199_3381743652"/>
      <w:bookmarkStart w:id="1398" w:name="_Toc552"/>
      <w:bookmarkEnd w:id="1397"/>
      <w:r>
        <w:rPr>
          <w:rtl w:val="true"/>
        </w:rPr>
        <w:t>فصل</w:t>
      </w:r>
      <w:r>
        <w:rPr>
          <w:rtl w:val="true"/>
        </w:rPr>
        <w:t>:</w:t>
      </w:r>
      <w:r>
        <w:rPr>
          <w:rtl w:val="true"/>
        </w:rPr>
        <w:t xml:space="preserve">قوله </w:t>
      </w:r>
      <w:r>
        <w:rPr>
          <w:rtl w:val="true"/>
        </w:rPr>
        <w:t>«</w:t>
      </w:r>
      <w:r>
        <w:rPr>
          <w:rtl w:val="true"/>
        </w:rPr>
        <w:t>هُوَ الَّذِی جَعَلَ الشَّمْسَ ضِیاءً وَ الْقَمَرَ نُوراً وَ قَدَّرَهُ مَنازِلَ</w:t>
      </w:r>
      <w:r>
        <w:rPr>
          <w:rtl w:val="true"/>
        </w:rPr>
        <w:t xml:space="preserve">» </w:t>
      </w:r>
      <w:r>
        <w:rPr>
          <w:rtl w:val="true"/>
        </w:rPr>
        <w:t>الایة</w:t>
      </w:r>
      <w:r>
        <w:rPr>
          <w:rtl w:val="true"/>
        </w:rPr>
        <w:t>:</w:t>
      </w:r>
      <w:r>
        <w:rPr/>
        <w:t>5</w:t>
      </w:r>
      <w:r>
        <w:rPr>
          <w:rtl w:val="true"/>
        </w:rPr>
        <w:t>.</w:t>
      </w:r>
      <w:bookmarkEnd w:id="1398"/>
    </w:p>
    <w:p>
      <w:pPr>
        <w:pStyle w:val="BookText"/>
        <w:rPr/>
      </w:pPr>
      <w:r>
        <w:rPr>
          <w:rFonts w:ascii="Amiri" w:hAnsi="Amiri" w:eastAsia="Amiri" w:cs="Amiri"/>
          <w:color w:val="111111"/>
          <w:sz w:val="28"/>
          <w:sz w:val="28"/>
          <w:szCs w:val="28"/>
          <w:rtl w:val="true"/>
          <w:lang w:bidi="ar-SA"/>
        </w:rPr>
        <w:t xml:space="preserve">انما وحد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و قدرهما لاحد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القمر،لان بالقمر یحصی شهور الاهلة التی یعمل الناس علیها فی معاملاتهم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معناه التثنیة،غیر أنه وحده للإیجاز اکتفاءا بالمعلوم،کقوله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یُرْضُوهُ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3487201_3381743652"/>
      <w:bookmarkStart w:id="1400" w:name="_Toc553"/>
      <w:bookmarkEnd w:id="1399"/>
      <w:r>
        <w:rPr>
          <w:rtl w:val="true"/>
        </w:rPr>
        <w:t>فصل</w:t>
      </w:r>
      <w:r>
        <w:rPr>
          <w:rtl w:val="true"/>
        </w:rPr>
        <w:t>:</w:t>
      </w:r>
      <w:r>
        <w:rPr>
          <w:rtl w:val="true"/>
        </w:rPr>
        <w:t xml:space="preserve">قوله </w:t>
      </w:r>
      <w:r>
        <w:rPr>
          <w:rtl w:val="true"/>
        </w:rPr>
        <w:t>«</w:t>
      </w:r>
      <w:r>
        <w:rPr>
          <w:rtl w:val="true"/>
        </w:rPr>
        <w:t>إِنَّ رَبَّکُمُ اللّهُ الَّذِی خَلَقَ السَّماواتِ وَ الْأَرْضَ فِی سِتَّةِ أَیّامٍ ثُمَّ اسْتَوی عَلَی الْعَرْشِ</w:t>
      </w:r>
      <w:r>
        <w:rPr>
          <w:rtl w:val="true"/>
        </w:rPr>
        <w:t xml:space="preserve">» </w:t>
      </w:r>
      <w:r>
        <w:rPr>
          <w:rtl w:val="true"/>
        </w:rPr>
        <w:t>الایة</w:t>
      </w:r>
      <w:r>
        <w:rPr>
          <w:rtl w:val="true"/>
        </w:rPr>
        <w:t>:</w:t>
      </w:r>
      <w:r>
        <w:rPr/>
        <w:t>3</w:t>
      </w:r>
      <w:r>
        <w:rPr>
          <w:rtl w:val="true"/>
        </w:rPr>
        <w:t>.</w:t>
      </w:r>
      <w:bookmarkEnd w:id="140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الذی خلق السماوات و الأرض فی ستة أیام بلا زیادة و لا نقصان مع قدرته علی انشائهما دفعة واحدة قولان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إظهارهما کذلک مصلحة للملائکة و عبرة لهم</w:t>
      </w:r>
      <w:r>
        <w:rPr>
          <w:rFonts w:eastAsia="IRNazanin" w:cs="IRNazanin"/>
          <w:color w:val="111111"/>
          <w:sz w:val="28"/>
          <w:szCs w:val="28"/>
          <w:rtl w:val="true"/>
          <w:lang w:bidi="fa-IR"/>
        </w:rPr>
        <w:t>.</w:t>
      </w:r>
      <w:bookmarkStart w:id="1401" w:name="pg14057_126306"/>
    </w:p>
    <w:p>
      <w:pPr>
        <w:pStyle w:val="BookText"/>
        <w:rPr/>
      </w:pPr>
      <w:bookmarkEnd w:id="1401"/>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فیه من الاعتبار إذا أخبر عنه فتصورت </w:t>
      </w:r>
      <w:r>
        <w:rPr>
          <w:rStyle w:val="FootnoteAnchor"/>
          <w:rtl w:val="true"/>
        </w:rPr>
        <w:footnoteReference w:id="482"/>
      </w:r>
      <w:r>
        <w:rPr>
          <w:rFonts w:ascii="IRNazanin" w:hAnsi="IRNazanin" w:eastAsia="IRNazanin"/>
          <w:color w:val="111111"/>
          <w:sz w:val="28"/>
          <w:sz w:val="28"/>
          <w:szCs w:val="28"/>
          <w:rtl w:val="true"/>
          <w:lang w:bidi="fa-IR"/>
        </w:rPr>
        <w:t>الحال،کما صرف اللّه الإنسان من حال الی حال،لان ذلک أبعد من توهم الاتفاق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علیه بإنشاء التدبیر من جهته کما یستوی الملک علی سریر ملکه بالاستیلاء علی تدبیره،قال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استوی بشر علی العراق بغیر سیف و دم مهراق</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العرش المذکور هاهنا هو السموات و الأرض،لأنهن من بنائه و العرش و البناء،و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العرش المعظم الذی تعبد اللّه الملائکة بالحفوف به و الإعظام له و عناه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فهو غیر هذا</w:t>
      </w:r>
      <w:r>
        <w:rPr>
          <w:rFonts w:eastAsia="IRNazanin" w:cs="IRNazanin"/>
          <w:color w:val="111111"/>
          <w:sz w:val="28"/>
          <w:szCs w:val="28"/>
          <w:rtl w:val="true"/>
          <w:lang w:bidi="fa-IR"/>
        </w:rPr>
        <w:t>.</w:t>
      </w:r>
    </w:p>
    <w:p>
      <w:pPr>
        <w:pStyle w:val="Heading4"/>
        <w:numPr>
          <w:ilvl w:val="3"/>
          <w:numId w:val="1"/>
        </w:numPr>
        <w:rPr/>
      </w:pPr>
      <w:bookmarkStart w:id="1402" w:name="__RefHeading___Toc3487203_3381743652"/>
      <w:bookmarkStart w:id="1403" w:name="_Toc554"/>
      <w:bookmarkEnd w:id="1402"/>
      <w:r>
        <w:rPr>
          <w:rtl w:val="true"/>
        </w:rPr>
        <w:t>فصل</w:t>
      </w:r>
      <w:r>
        <w:rPr>
          <w:rtl w:val="true"/>
        </w:rPr>
        <w:t>:</w:t>
      </w:r>
      <w:r>
        <w:rPr>
          <w:rtl w:val="true"/>
        </w:rPr>
        <w:t xml:space="preserve">قوله </w:t>
      </w:r>
      <w:r>
        <w:rPr>
          <w:rtl w:val="true"/>
        </w:rPr>
        <w:t>«</w:t>
      </w:r>
      <w:r>
        <w:rPr>
          <w:rtl w:val="true"/>
        </w:rPr>
        <w:t>إِنَّ فِی اخْتِلافِ اللَّیْلِ وَ النَّهارِ وَ ما خَلَقَ اللّهُ فِی السَّماواتِ وَ الْأَرْضِ</w:t>
      </w:r>
      <w:r>
        <w:rPr>
          <w:rtl w:val="true"/>
        </w:rPr>
        <w:t xml:space="preserve">» </w:t>
      </w:r>
      <w:r>
        <w:rPr>
          <w:rtl w:val="true"/>
        </w:rPr>
        <w:t>الایة</w:t>
      </w:r>
      <w:r>
        <w:rPr>
          <w:rtl w:val="true"/>
        </w:rPr>
        <w:t>:</w:t>
      </w:r>
      <w:r>
        <w:rPr/>
        <w:t>6</w:t>
      </w:r>
      <w:r>
        <w:rPr>
          <w:rtl w:val="true"/>
        </w:rPr>
        <w:t>.</w:t>
      </w:r>
      <w:bookmarkEnd w:id="1403"/>
    </w:p>
    <w:p>
      <w:pPr>
        <w:pStyle w:val="BookText"/>
        <w:rPr/>
      </w:pPr>
      <w:r>
        <w:rPr>
          <w:rFonts w:ascii="IRNazanin" w:hAnsi="IRNazanin" w:eastAsia="IRNazanin"/>
          <w:color w:val="111111"/>
          <w:sz w:val="28"/>
          <w:sz w:val="28"/>
          <w:szCs w:val="28"/>
          <w:rtl w:val="true"/>
          <w:lang w:bidi="fa-IR"/>
        </w:rPr>
        <w:t>اللیل عبارة عن وقت غروب الشمس الی طلوع الفجر الثانی،و هو جمع لیلة کتمرة و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عبارة عن اتساع الضیاء من طلوع الفجر الثانی الی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النهار و الیوم معناهما واحد،الا أن فی النهار فائدة اتساع الضیاء</w:t>
      </w:r>
      <w:r>
        <w:rPr>
          <w:rFonts w:eastAsia="IRNazanin" w:cs="IRNazanin"/>
          <w:color w:val="111111"/>
          <w:sz w:val="28"/>
          <w:szCs w:val="28"/>
          <w:rtl w:val="true"/>
          <w:lang w:bidi="fa-IR"/>
        </w:rPr>
        <w:t>.</w:t>
      </w:r>
    </w:p>
    <w:p>
      <w:pPr>
        <w:pStyle w:val="Heading4"/>
        <w:numPr>
          <w:ilvl w:val="3"/>
          <w:numId w:val="1"/>
        </w:numPr>
        <w:rPr/>
      </w:pPr>
      <w:bookmarkStart w:id="1404" w:name="__RefHeading___Toc3487205_3381743652"/>
      <w:bookmarkStart w:id="1405" w:name="_Toc555"/>
      <w:bookmarkEnd w:id="1404"/>
      <w:r>
        <w:rPr>
          <w:rtl w:val="true"/>
        </w:rPr>
        <w:t>فصل</w:t>
      </w:r>
      <w:r>
        <w:rPr>
          <w:rtl w:val="true"/>
        </w:rPr>
        <w:t>:</w:t>
      </w:r>
      <w:r>
        <w:rPr>
          <w:rtl w:val="true"/>
        </w:rPr>
        <w:t xml:space="preserve">قوله </w:t>
      </w:r>
      <w:r>
        <w:rPr>
          <w:rtl w:val="true"/>
        </w:rPr>
        <w:t>«</w:t>
      </w:r>
      <w:r>
        <w:rPr>
          <w:rtl w:val="true"/>
        </w:rPr>
        <w:t>یَهْدِیهِمْ رَبُّهُمْ بِإِیمانِهِمْ تَجْرِی مِنْ تَحْتِهِمُ الْأَنْهارُ</w:t>
      </w:r>
      <w:r>
        <w:rPr>
          <w:rtl w:val="true"/>
        </w:rPr>
        <w:t xml:space="preserve">» </w:t>
      </w:r>
      <w:r>
        <w:rPr>
          <w:rtl w:val="true"/>
        </w:rPr>
        <w:t>الایة</w:t>
      </w:r>
      <w:r>
        <w:rPr>
          <w:rtl w:val="true"/>
        </w:rPr>
        <w:t>:</w:t>
      </w:r>
      <w:r>
        <w:rPr/>
        <w:t>9</w:t>
      </w:r>
      <w:r>
        <w:rPr>
          <w:rtl w:val="true"/>
        </w:rPr>
        <w:t>.</w:t>
      </w:r>
      <w:bookmarkEnd w:id="140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تحتهم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تجری بین أیدیهم و هم یرونها من علی،کما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رَبُّکِ تَحْتَکِ سَرِیًّا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و معلوم أنه لم یحصل السری تحتها و هی قاعدة علیه،لان السری هو الجدول،و انما أراد أنه جعل بین یدیها</w:t>
      </w:r>
      <w:r>
        <w:rPr>
          <w:rFonts w:eastAsia="IRNazanin" w:cs="IRNazanin"/>
          <w:color w:val="111111"/>
          <w:sz w:val="28"/>
          <w:szCs w:val="28"/>
          <w:rtl w:val="true"/>
          <w:lang w:bidi="fa-IR"/>
        </w:rPr>
        <w:t>.</w:t>
      </w:r>
      <w:bookmarkStart w:id="1406" w:name="pg14057_126307"/>
    </w:p>
    <w:p>
      <w:pPr>
        <w:pStyle w:val="BookText"/>
        <w:rPr/>
      </w:pPr>
      <w:bookmarkEnd w:id="1406"/>
      <w:r>
        <w:rPr>
          <w:rFonts w:ascii="Amiri" w:hAnsi="Amiri" w:eastAsia="Amiri" w:cs="Amiri"/>
          <w:color w:val="111111"/>
          <w:sz w:val="28"/>
          <w:sz w:val="28"/>
          <w:szCs w:val="28"/>
          <w:rtl w:val="true"/>
          <w:lang w:bidi="ar-SA"/>
        </w:rPr>
        <w:t>و معنی الهدی هنا الإرشاد الی طریق الجنة ثوابا علی أعمالهم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تری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جزاء علی أیمانهم،و ذلک لا یلیق الا بما قلناه</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3487207_3381743652"/>
      <w:bookmarkStart w:id="1408" w:name="_Toc556"/>
      <w:bookmarkEnd w:id="1407"/>
      <w:r>
        <w:rPr>
          <w:rtl w:val="true"/>
        </w:rPr>
        <w:t>فصل</w:t>
      </w:r>
      <w:r>
        <w:rPr>
          <w:rtl w:val="true"/>
        </w:rPr>
        <w:t>:</w:t>
      </w:r>
      <w:r>
        <w:rPr>
          <w:rtl w:val="true"/>
        </w:rPr>
        <w:t xml:space="preserve">قوله </w:t>
      </w:r>
      <w:r>
        <w:rPr>
          <w:rtl w:val="true"/>
        </w:rPr>
        <w:t>«</w:t>
      </w:r>
      <w:r>
        <w:rPr>
          <w:rtl w:val="true"/>
        </w:rPr>
        <w:t>وَ لَوْ یُعَجِّلُ اللّهُ لِلنّاسِ الشَّرَّ اسْتِعْجالَهُمْ بِالْخَیْرِ</w:t>
      </w:r>
      <w:r>
        <w:rPr>
          <w:rtl w:val="true"/>
        </w:rPr>
        <w:t xml:space="preserve">» </w:t>
      </w:r>
      <w:r>
        <w:rPr>
          <w:rtl w:val="true"/>
        </w:rPr>
        <w:t>الایة</w:t>
      </w:r>
      <w:r>
        <w:rPr>
          <w:rtl w:val="true"/>
        </w:rPr>
        <w:t>:</w:t>
      </w:r>
      <w:r>
        <w:rPr/>
        <w:t>11</w:t>
      </w:r>
      <w:r>
        <w:rPr>
          <w:rtl w:val="true"/>
        </w:rPr>
        <w:t>.</w:t>
      </w:r>
      <w:bookmarkEnd w:id="1408"/>
    </w:p>
    <w:p>
      <w:pPr>
        <w:pStyle w:val="BookText"/>
        <w:rPr/>
      </w:pPr>
      <w:r>
        <w:rPr>
          <w:rFonts w:ascii="IRNazanin" w:hAnsi="IRNazanin" w:eastAsia="IRNazanin"/>
          <w:color w:val="111111"/>
          <w:sz w:val="28"/>
          <w:sz w:val="28"/>
          <w:szCs w:val="28"/>
          <w:rtl w:val="true"/>
          <w:lang w:bidi="fa-IR"/>
        </w:rPr>
        <w:t>الفرق بین التعجیل و الاسراع أن التعجیل بالشیء عمله قبل وقته الذی هو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الاسراع عمله فی وقته الذی هو أحق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استدل بهذه الایة علی أن نسخ القرآن بالسنة لا یجوز فقد أبعد،لأنه إذا نسخ ما تضمنه القرآن بالسنة،فالسنة لا یقولها النبی الا بوحی من اللّه،و لیس ینسخه من قبل نفسه،بل یکون ذلک النسخ مضافا الی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لا یکون قرانا لأنه تعالی قد یوحی الی نبیه ما هو قرآن و ما لیس بقرآن لان جمیع ما بینه النبی علیه السّلام من الشریعة لم یبینها الا بوحی من اللّه،لقوله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و ان کان تفصیل ذلک لیس بموجود فی القرآن فالاستدلال بذلک علی ما قالوه بعید</w:t>
      </w:r>
      <w:r>
        <w:rPr>
          <w:rFonts w:eastAsia="IRNazanin" w:cs="IRNazanin"/>
          <w:color w:val="111111"/>
          <w:sz w:val="28"/>
          <w:szCs w:val="28"/>
          <w:rtl w:val="true"/>
          <w:lang w:bidi="fa-IR"/>
        </w:rPr>
        <w:t>.</w:t>
      </w:r>
    </w:p>
    <w:p>
      <w:pPr>
        <w:pStyle w:val="Heading4"/>
        <w:numPr>
          <w:ilvl w:val="3"/>
          <w:numId w:val="1"/>
        </w:numPr>
        <w:rPr/>
      </w:pPr>
      <w:bookmarkStart w:id="1409" w:name="__RefHeading___Toc3487209_3381743652"/>
      <w:bookmarkStart w:id="1410" w:name="_Toc557"/>
      <w:bookmarkEnd w:id="1409"/>
      <w:r>
        <w:rPr>
          <w:rtl w:val="true"/>
        </w:rPr>
        <w:t>فصل</w:t>
      </w:r>
      <w:r>
        <w:rPr>
          <w:rtl w:val="true"/>
        </w:rPr>
        <w:t>:</w:t>
      </w:r>
      <w:r>
        <w:rPr>
          <w:rtl w:val="true"/>
        </w:rPr>
        <w:t xml:space="preserve">قوله </w:t>
      </w:r>
      <w:r>
        <w:rPr>
          <w:rtl w:val="true"/>
        </w:rPr>
        <w:t>«</w:t>
      </w:r>
      <w:r>
        <w:rPr>
          <w:rtl w:val="true"/>
        </w:rPr>
        <w:t>هُوَ الَّذِی یُسَیِّرُکُمْ فِی الْبَرِّ وَ الْبَحْرِ</w:t>
      </w:r>
      <w:r>
        <w:rPr>
          <w:rtl w:val="true"/>
        </w:rPr>
        <w:t xml:space="preserve">» </w:t>
      </w:r>
      <w:r>
        <w:rPr>
          <w:rtl w:val="true"/>
        </w:rPr>
        <w:t>الایة</w:t>
      </w:r>
      <w:r>
        <w:rPr>
          <w:rtl w:val="true"/>
        </w:rPr>
        <w:t>:</w:t>
      </w:r>
      <w:r>
        <w:rPr/>
        <w:t>22</w:t>
      </w:r>
      <w:r>
        <w:rPr>
          <w:rtl w:val="true"/>
        </w:rPr>
        <w:t>.</w:t>
      </w:r>
      <w:bookmarkEnd w:id="1410"/>
    </w:p>
    <w:p>
      <w:pPr>
        <w:pStyle w:val="BookText"/>
        <w:rPr/>
      </w:pPr>
      <w:r>
        <w:rPr>
          <w:rFonts w:ascii="IRNazanin" w:hAnsi="IRNazanin" w:eastAsia="IRNazanin"/>
          <w:color w:val="111111"/>
          <w:sz w:val="28"/>
          <w:sz w:val="28"/>
          <w:szCs w:val="28"/>
          <w:rtl w:val="true"/>
          <w:lang w:bidi="fa-IR"/>
        </w:rPr>
        <w:t>تسیره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البحر فلانه بالریح،و اللّه المحرک لها دون غیره،فلذلک نسبه الی نفسه و اما فی البر،فلانه کان </w:t>
      </w:r>
      <w:r>
        <w:rPr>
          <w:rStyle w:val="FootnoteAnchor"/>
          <w:rtl w:val="true"/>
        </w:rPr>
        <w:footnoteReference w:id="486"/>
      </w:r>
      <w:r>
        <w:rPr>
          <w:rFonts w:ascii="IRNazanin" w:hAnsi="IRNazanin" w:eastAsia="IRNazanin"/>
          <w:color w:val="111111"/>
          <w:sz w:val="28"/>
          <w:sz w:val="28"/>
          <w:szCs w:val="28"/>
          <w:rtl w:val="true"/>
          <w:lang w:bidi="fa-IR"/>
        </w:rPr>
        <w:t>باقداره و تمکینه و تسبیبه،فلذلک نسبه الی نفسه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البحر مستقر الماء الواسع حتی یری من وسطه حافتاه</w:t>
      </w:r>
      <w:r>
        <w:rPr>
          <w:rFonts w:eastAsia="IRNazanin" w:cs="IRNazanin"/>
          <w:color w:val="111111"/>
          <w:sz w:val="28"/>
          <w:szCs w:val="28"/>
          <w:rtl w:val="true"/>
          <w:lang w:bidi="fa-IR"/>
        </w:rPr>
        <w:t>.</w:t>
      </w:r>
      <w:bookmarkStart w:id="1411" w:name="pg14057_126308"/>
    </w:p>
    <w:p>
      <w:pPr>
        <w:pStyle w:val="Heading4"/>
        <w:numPr>
          <w:ilvl w:val="3"/>
          <w:numId w:val="1"/>
        </w:numPr>
        <w:rPr/>
      </w:pPr>
      <w:bookmarkStart w:id="1412" w:name="__RefHeading___Toc3487211_3381743652"/>
      <w:bookmarkStart w:id="1413" w:name="_Toc558"/>
      <w:bookmarkEnd w:id="1411"/>
      <w:bookmarkEnd w:id="1412"/>
      <w:r>
        <w:rPr>
          <w:rtl w:val="true"/>
        </w:rPr>
        <w:t>فصل</w:t>
      </w:r>
      <w:r>
        <w:rPr>
          <w:rtl w:val="true"/>
        </w:rPr>
        <w:t>:</w:t>
      </w:r>
      <w:r>
        <w:rPr>
          <w:rtl w:val="true"/>
        </w:rPr>
        <w:t xml:space="preserve">قوله </w:t>
      </w:r>
      <w:r>
        <w:rPr>
          <w:rtl w:val="true"/>
        </w:rPr>
        <w:t>«</w:t>
      </w:r>
      <w:r>
        <w:rPr>
          <w:rtl w:val="true"/>
        </w:rPr>
        <w:t>قُلْ مَنْ یَرْزُقُکُمْ مِنَ السَّماءِ وَ الْأَرْضِ</w:t>
      </w:r>
      <w:r>
        <w:rPr>
          <w:rtl w:val="true"/>
        </w:rPr>
        <w:t xml:space="preserve">» </w:t>
      </w:r>
      <w:r>
        <w:rPr>
          <w:rtl w:val="true"/>
        </w:rPr>
        <w:t>الایة</w:t>
      </w:r>
      <w:r>
        <w:rPr>
          <w:rtl w:val="true"/>
        </w:rPr>
        <w:t>:</w:t>
      </w:r>
      <w:r>
        <w:rPr/>
        <w:t>31</w:t>
      </w:r>
      <w:r>
        <w:rPr>
          <w:rtl w:val="true"/>
        </w:rPr>
        <w:t>.</w:t>
      </w:r>
      <w:bookmarkEnd w:id="1413"/>
    </w:p>
    <w:p>
      <w:pPr>
        <w:pStyle w:val="BookText"/>
        <w:rPr/>
      </w:pPr>
      <w:r>
        <w:rPr>
          <w:rFonts w:ascii="IRNazanin" w:hAnsi="IRNazanin" w:eastAsia="IRNazanin"/>
          <w:color w:val="111111"/>
          <w:sz w:val="28"/>
          <w:sz w:val="28"/>
          <w:szCs w:val="28"/>
          <w:rtl w:val="true"/>
          <w:lang w:bidi="fa-IR"/>
        </w:rPr>
        <w:t>و الرزق العطاء الجاری،یقال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السلطان الجند،الا أن کل رزق فاللّه رازق له،لأنه لو لم یطلقه علی ید الإنسان لم یجئ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منا یرزق غیره،الا أنه لا یطلق اسم رازق الا علی اللّه،کما لا یقال رب بالإطلاق الا فی اللّه و فی غیره بقید،فیقال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 و یطلق فیه،لأنه یملک الجمیع غیر مملک،و کذلک هو تعالی رازق الجمیع غیر مرزوق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یخلق اللّه حیوانا یرید تبقیته الا و یرزقه،لأنه إذا أراد بقاءه فلا بد له من الغذاء،فان لم یرد تبقیته کالذی یولد میتا،فانه لا رزق له فی الدنیا</w:t>
      </w:r>
      <w:r>
        <w:rPr>
          <w:rFonts w:eastAsia="IRNazanin" w:cs="IRNazanin"/>
          <w:color w:val="111111"/>
          <w:sz w:val="28"/>
          <w:szCs w:val="28"/>
          <w:rtl w:val="true"/>
          <w:lang w:bidi="fa-IR"/>
        </w:rPr>
        <w:t>.</w:t>
      </w:r>
    </w:p>
    <w:p>
      <w:pPr>
        <w:pStyle w:val="Heading4"/>
        <w:numPr>
          <w:ilvl w:val="3"/>
          <w:numId w:val="1"/>
        </w:numPr>
        <w:rPr/>
      </w:pPr>
      <w:bookmarkStart w:id="1414" w:name="__RefHeading___Toc3487213_3381743652"/>
      <w:bookmarkStart w:id="1415" w:name="_Toc559"/>
      <w:bookmarkEnd w:id="1414"/>
      <w:r>
        <w:rPr>
          <w:rtl w:val="true"/>
        </w:rPr>
        <w:t>فصل</w:t>
      </w:r>
      <w:r>
        <w:rPr>
          <w:rtl w:val="true"/>
        </w:rPr>
        <w:t>:</w:t>
      </w:r>
      <w:r>
        <w:rPr>
          <w:rtl w:val="true"/>
        </w:rPr>
        <w:t xml:space="preserve">قوله </w:t>
      </w:r>
      <w:r>
        <w:rPr>
          <w:rtl w:val="true"/>
        </w:rPr>
        <w:t>«</w:t>
      </w:r>
      <w:r>
        <w:rPr>
          <w:rtl w:val="true"/>
        </w:rPr>
        <w:t>کَذلِکَ حَقَّتْ کَلِمَةُ رَبِّکَ عَلَی الَّذِینَ فَسَقُوا</w:t>
      </w:r>
      <w:r>
        <w:rPr>
          <w:rtl w:val="true"/>
        </w:rPr>
        <w:t xml:space="preserve">» </w:t>
      </w:r>
      <w:r>
        <w:rPr>
          <w:rtl w:val="true"/>
        </w:rPr>
        <w:t>الایة</w:t>
      </w:r>
      <w:r>
        <w:rPr>
          <w:rtl w:val="true"/>
        </w:rPr>
        <w:t>:</w:t>
      </w:r>
      <w:r>
        <w:rPr/>
        <w:t>33</w:t>
      </w:r>
      <w:r>
        <w:rPr>
          <w:rtl w:val="true"/>
        </w:rPr>
        <w:t>.</w:t>
      </w:r>
      <w:bookmarkEnd w:id="1415"/>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علی التوحید احتمل 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جعل ما أوعد به الفاسقین کلمة و ان کانت فی الحقیقة کلمات لأنهم قد یسمون القصیدة و الخطبة کلمة،فکذلک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یرید بذلک الجنس و قد وقع علی بعض الجنس،کما أوقع اسم الجنس علی بعضه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و من جمع فانه جعل الکلم التی توعد بها کل واحدة منها کلمة ثم جمع فقال کلمات</w:t>
      </w:r>
      <w:r>
        <w:rPr>
          <w:rFonts w:eastAsia="IRNazanin" w:cs="IRNazanin"/>
          <w:color w:val="111111"/>
          <w:sz w:val="28"/>
          <w:szCs w:val="28"/>
          <w:rtl w:val="true"/>
          <w:lang w:bidi="fa-IR"/>
        </w:rPr>
        <w:t>.</w:t>
      </w:r>
    </w:p>
    <w:p>
      <w:pPr>
        <w:pStyle w:val="Heading4"/>
        <w:numPr>
          <w:ilvl w:val="3"/>
          <w:numId w:val="1"/>
        </w:numPr>
        <w:rPr/>
      </w:pPr>
      <w:bookmarkStart w:id="1416" w:name="__RefHeading___Toc3487215_3381743652"/>
      <w:bookmarkStart w:id="1417" w:name="_Toc560"/>
      <w:bookmarkEnd w:id="1416"/>
      <w:r>
        <w:rPr>
          <w:rtl w:val="true"/>
        </w:rPr>
        <w:t>فصل</w:t>
      </w:r>
      <w:r>
        <w:rPr>
          <w:rtl w:val="true"/>
        </w:rPr>
        <w:t>:</w:t>
      </w:r>
      <w:r>
        <w:rPr>
          <w:rtl w:val="true"/>
        </w:rPr>
        <w:t xml:space="preserve">قوله </w:t>
      </w:r>
      <w:r>
        <w:rPr>
          <w:rtl w:val="true"/>
        </w:rPr>
        <w:t>«</w:t>
      </w:r>
      <w:r>
        <w:rPr>
          <w:rtl w:val="true"/>
        </w:rPr>
        <w:t>وَ ما یَتَّبِعُ أَکْثَرُهُمْ إِلاّ ظَنًّا إِنَّ الظَّنَّ لا یُغْنِی مِنَ الْحَقِّ شَیْئاً</w:t>
      </w:r>
      <w:r>
        <w:rPr>
          <w:rtl w:val="true"/>
        </w:rPr>
        <w:t xml:space="preserve">» </w:t>
      </w:r>
      <w:r>
        <w:rPr>
          <w:rtl w:val="true"/>
        </w:rPr>
        <w:t>الایة</w:t>
      </w:r>
      <w:r>
        <w:rPr>
          <w:rtl w:val="true"/>
        </w:rPr>
        <w:t>:</w:t>
      </w:r>
      <w:r>
        <w:rPr/>
        <w:t>36</w:t>
      </w:r>
      <w:r>
        <w:rPr>
          <w:rtl w:val="true"/>
        </w:rPr>
        <w:t>.</w:t>
      </w:r>
      <w:bookmarkEnd w:id="1417"/>
    </w:p>
    <w:p>
      <w:pPr>
        <w:pStyle w:val="BookText"/>
        <w:rPr/>
      </w:pPr>
      <w:r>
        <w:rPr>
          <w:rFonts w:ascii="IRNazanin" w:hAnsi="IRNazanin" w:eastAsia="IRNazanin"/>
          <w:color w:val="111111"/>
          <w:sz w:val="28"/>
          <w:sz w:val="28"/>
          <w:szCs w:val="28"/>
          <w:rtl w:val="true"/>
          <w:lang w:bidi="fa-IR"/>
        </w:rPr>
        <w:t>الظن حقیقته ما قوی کون المظنون عند الظان علی ما ظنه مع تجویز أن یکون علی غیره،فإذا کان معه تجویز کون المظنون علی خلاف ما ظنه،فلا یکون مثل العلم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للظن حکم إذا قام علی ذلک دلیل اما عقلی أو سمعی،و یکون صادرا عن أمارات معروفة بالعادة أو الخبر،أو رده الی نظیره عند من قال بالقیاس</w:t>
      </w:r>
      <w:bookmarkStart w:id="1418" w:name="pg14057_126309"/>
    </w:p>
    <w:p>
      <w:pPr>
        <w:pStyle w:val="BookText"/>
        <w:rPr/>
      </w:pPr>
      <w:bookmarkEnd w:id="1418"/>
      <w:r>
        <w:rPr>
          <w:rFonts w:ascii="IRNazanin" w:hAnsi="IRNazanin" w:eastAsia="IRNazanin"/>
          <w:color w:val="111111"/>
          <w:sz w:val="28"/>
          <w:sz w:val="28"/>
          <w:szCs w:val="28"/>
          <w:rtl w:val="true"/>
          <w:lang w:bidi="fa-IR"/>
        </w:rPr>
        <w:t>و کل ذلک إذا اقترن به دلیل یوجب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یمکن أن یقوم علیه دلیل و یعلم صحته من فساده،فلا یجوز أن یعمل فیه علی الظن،لأنه بمنزلة من ترک العلم و عمل علی ظن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یقوم مقام العلم مع وجوده أو إمکان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تعبد اللّه فی الشرع فی مواضع بالرجوع الی الظن مع أنه کان یمکنه أن ینصب علیه دلیلا یوجب العلم،لما فی ذلک من المصلحة</w:t>
      </w:r>
      <w:r>
        <w:rPr>
          <w:rFonts w:eastAsia="IRNazanin" w:cs="IRNazanin"/>
          <w:color w:val="111111"/>
          <w:sz w:val="28"/>
          <w:szCs w:val="28"/>
          <w:rtl w:val="true"/>
          <w:lang w:bidi="fa-IR"/>
        </w:rPr>
        <w:t>.</w:t>
      </w:r>
    </w:p>
    <w:p>
      <w:pPr>
        <w:pStyle w:val="Heading4"/>
        <w:numPr>
          <w:ilvl w:val="3"/>
          <w:numId w:val="1"/>
        </w:numPr>
        <w:rPr/>
      </w:pPr>
      <w:bookmarkStart w:id="1419" w:name="__RefHeading___Toc3487217_3381743652"/>
      <w:bookmarkStart w:id="1420" w:name="_Toc561"/>
      <w:bookmarkEnd w:id="1419"/>
      <w:r>
        <w:rPr>
          <w:rtl w:val="true"/>
        </w:rPr>
        <w:t>فصل</w:t>
      </w:r>
      <w:r>
        <w:rPr>
          <w:rtl w:val="true"/>
        </w:rPr>
        <w:t>:</w:t>
      </w:r>
      <w:r>
        <w:rPr>
          <w:rtl w:val="true"/>
        </w:rPr>
        <w:t xml:space="preserve">قوله </w:t>
      </w:r>
      <w:r>
        <w:rPr>
          <w:rtl w:val="true"/>
        </w:rPr>
        <w:t>«</w:t>
      </w:r>
      <w:r>
        <w:rPr>
          <w:rtl w:val="true"/>
        </w:rPr>
        <w:t>وَ رَبُّکَ أَعْلَمُ بِالْمُفْسِدِینَ</w:t>
      </w:r>
      <w:r>
        <w:rPr>
          <w:rtl w:val="true"/>
        </w:rPr>
        <w:t xml:space="preserve">» </w:t>
      </w:r>
      <w:r>
        <w:rPr>
          <w:rtl w:val="true"/>
        </w:rPr>
        <w:t>الایة</w:t>
      </w:r>
      <w:r>
        <w:rPr>
          <w:rtl w:val="true"/>
        </w:rPr>
        <w:t>:</w:t>
      </w:r>
      <w:r>
        <w:rPr/>
        <w:t>40</w:t>
      </w:r>
      <w:r>
        <w:rPr>
          <w:rtl w:val="true"/>
        </w:rPr>
        <w:t>.</w:t>
      </w:r>
      <w:bookmarkEnd w:id="1420"/>
    </w:p>
    <w:p>
      <w:pPr>
        <w:pStyle w:val="BookText"/>
        <w:rPr/>
      </w:pPr>
      <w:r>
        <w:rPr>
          <w:rFonts w:ascii="IRNazanin" w:hAnsi="IRNazanin" w:eastAsia="IRNazanin"/>
          <w:color w:val="111111"/>
          <w:sz w:val="28"/>
          <w:sz w:val="28"/>
          <w:szCs w:val="28"/>
          <w:rtl w:val="true"/>
          <w:lang w:bidi="fa-IR"/>
        </w:rPr>
        <w:t>انما جاز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هناک کثرة علوم لاحد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الذات تغنی عن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یراد به کثرة المعلوم</w:t>
      </w:r>
      <w:r>
        <w:rPr>
          <w:rFonts w:eastAsia="IRNazanin" w:cs="IRNazanin"/>
          <w:color w:val="111111"/>
          <w:sz w:val="28"/>
          <w:szCs w:val="28"/>
          <w:rtl w:val="true"/>
          <w:lang w:bidi="fa-IR"/>
        </w:rPr>
        <w:t>.</w:t>
      </w:r>
    </w:p>
    <w:p>
      <w:pPr>
        <w:pStyle w:val="Heading4"/>
        <w:numPr>
          <w:ilvl w:val="3"/>
          <w:numId w:val="1"/>
        </w:numPr>
        <w:rPr/>
      </w:pPr>
      <w:bookmarkStart w:id="1421" w:name="__RefHeading___Toc3487219_3381743652"/>
      <w:bookmarkStart w:id="1422" w:name="_Toc562"/>
      <w:bookmarkEnd w:id="1421"/>
      <w:r>
        <w:rPr>
          <w:rtl w:val="true"/>
        </w:rPr>
        <w:t>فصل</w:t>
      </w:r>
      <w:r>
        <w:rPr>
          <w:rtl w:val="true"/>
        </w:rPr>
        <w:t>:</w:t>
      </w:r>
      <w:r>
        <w:rPr>
          <w:rtl w:val="true"/>
        </w:rPr>
        <w:t xml:space="preserve">قوله </w:t>
      </w:r>
      <w:r>
        <w:rPr>
          <w:rtl w:val="true"/>
        </w:rPr>
        <w:t>«</w:t>
      </w:r>
      <w:r>
        <w:rPr>
          <w:rtl w:val="true"/>
        </w:rPr>
        <w:t>إِنَّ اللّهَ لا یَظْلِمُ النّاسَ شَیْئاً</w:t>
      </w:r>
      <w:r>
        <w:rPr>
          <w:rtl w:val="true"/>
        </w:rPr>
        <w:t xml:space="preserve">» </w:t>
      </w:r>
      <w:r>
        <w:rPr>
          <w:rtl w:val="true"/>
        </w:rPr>
        <w:t>الایة</w:t>
      </w:r>
      <w:r>
        <w:rPr>
          <w:rtl w:val="true"/>
        </w:rPr>
        <w:t>:</w:t>
      </w:r>
      <w:r>
        <w:rPr/>
        <w:t>44</w:t>
      </w:r>
      <w:r>
        <w:rPr>
          <w:rtl w:val="true"/>
        </w:rPr>
        <w:t>.</w:t>
      </w:r>
      <w:bookmarkEnd w:id="1422"/>
    </w:p>
    <w:p>
      <w:pPr>
        <w:pStyle w:val="BookText"/>
        <w:rPr/>
      </w:pPr>
      <w:r>
        <w:rPr>
          <w:rFonts w:ascii="IRNazanin" w:hAnsi="IRNazanin" w:eastAsia="IRNazanin"/>
          <w:color w:val="111111"/>
          <w:sz w:val="28"/>
          <w:sz w:val="28"/>
          <w:szCs w:val="28"/>
          <w:rtl w:val="true"/>
          <w:lang w:bidi="fa-IR"/>
        </w:rPr>
        <w:t>و فی الایة دلالة علی أنه لا یفعل الظلم،لان فاعل الظلم ظالم،کما أن فاعل الکسب کاسب،و 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الظلم و لا یکون ظالما به،کما یفعل العلم و لا یکون به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فعل الظلم،کقولنا ضارب أنه یفید أنه فعل الضرب،و لذلک یکون ظالما بما یفعله من الظلم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عالما بما یفعل فی غیره من العلم،و لیس کذلک الظلم،فبان الفرق بینهما</w:t>
      </w:r>
      <w:r>
        <w:rPr>
          <w:rFonts w:eastAsia="IRNazanin" w:cs="IRNazanin"/>
          <w:color w:val="111111"/>
          <w:sz w:val="28"/>
          <w:szCs w:val="28"/>
          <w:rtl w:val="true"/>
          <w:lang w:bidi="fa-IR"/>
        </w:rPr>
        <w:t>.</w:t>
      </w:r>
    </w:p>
    <w:p>
      <w:pPr>
        <w:pStyle w:val="Heading4"/>
        <w:numPr>
          <w:ilvl w:val="3"/>
          <w:numId w:val="1"/>
        </w:numPr>
        <w:rPr/>
      </w:pPr>
      <w:bookmarkStart w:id="1423" w:name="__RefHeading___Toc3487221_3381743652"/>
      <w:bookmarkStart w:id="1424" w:name="_Toc563"/>
      <w:bookmarkEnd w:id="1423"/>
      <w:r>
        <w:rPr>
          <w:rtl w:val="true"/>
        </w:rPr>
        <w:t>فصل</w:t>
      </w:r>
      <w:r>
        <w:rPr>
          <w:rtl w:val="true"/>
        </w:rPr>
        <w:t>:</w:t>
      </w:r>
      <w:r>
        <w:rPr>
          <w:rtl w:val="true"/>
        </w:rPr>
        <w:t xml:space="preserve">قوله </w:t>
      </w:r>
      <w:r>
        <w:rPr>
          <w:rtl w:val="true"/>
        </w:rPr>
        <w:t>«</w:t>
      </w:r>
      <w:r>
        <w:rPr>
          <w:rtl w:val="true"/>
        </w:rPr>
        <w:t>أَلا إِنَّ لِلّهِ ما فِی السَّماواتِ وَ الْأَرْضِ</w:t>
      </w:r>
      <w:r>
        <w:rPr>
          <w:rtl w:val="true"/>
        </w:rPr>
        <w:t xml:space="preserve">» </w:t>
      </w:r>
      <w:r>
        <w:rPr>
          <w:rtl w:val="true"/>
        </w:rPr>
        <w:t>الایة</w:t>
      </w:r>
      <w:r>
        <w:rPr>
          <w:rtl w:val="true"/>
        </w:rPr>
        <w:t>:</w:t>
      </w:r>
      <w:r>
        <w:rPr/>
        <w:t>55</w:t>
      </w:r>
      <w:r>
        <w:rPr>
          <w:rtl w:val="true"/>
        </w:rPr>
        <w:t>.</w:t>
      </w:r>
      <w:bookmarkEnd w:id="142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سقف الأرض و هی طبقات،کما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طِباقاً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و جمعت السماوات و وحدت الأرض فی جمیع القرآن،لان طبقاتها السبع خفیة</w:t>
      </w:r>
      <w:bookmarkStart w:id="1425" w:name="pg14057_126310"/>
    </w:p>
    <w:p>
      <w:pPr>
        <w:pStyle w:val="BookText"/>
        <w:rPr/>
      </w:pPr>
      <w:bookmarkEnd w:id="1425"/>
      <w:r>
        <w:rPr>
          <w:rFonts w:ascii="IRNazanin" w:hAnsi="IRNazanin" w:eastAsia="IRNazanin"/>
          <w:color w:val="111111"/>
          <w:sz w:val="28"/>
          <w:sz w:val="28"/>
          <w:szCs w:val="28"/>
          <w:rtl w:val="true"/>
          <w:lang w:bidi="fa-IR"/>
        </w:rPr>
        <w:t xml:space="preserve">عن الحس،و لیس کذلک الأرض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3487223_3381743652"/>
      <w:bookmarkStart w:id="1427" w:name="_Toc564"/>
      <w:bookmarkEnd w:id="1426"/>
      <w:r>
        <w:rPr>
          <w:rtl w:val="true"/>
        </w:rPr>
        <w:t>فصل</w:t>
      </w:r>
      <w:r>
        <w:rPr>
          <w:rtl w:val="true"/>
        </w:rPr>
        <w:t>:</w:t>
      </w:r>
      <w:r>
        <w:rPr>
          <w:rtl w:val="true"/>
        </w:rPr>
        <w:t xml:space="preserve">قوله </w:t>
      </w:r>
      <w:r>
        <w:rPr>
          <w:rtl w:val="true"/>
        </w:rPr>
        <w:t>«</w:t>
      </w:r>
      <w:r>
        <w:rPr>
          <w:rtl w:val="true"/>
        </w:rPr>
        <w:t>یا أَیُّهَا النّاسُ قَدْ جاءَتْکُمْ مَوْعِظَةٌ مِنْ رَبِّکُمْ وَ شِفاءٌ لِما فِی الصُّدُورِ</w:t>
      </w:r>
      <w:r>
        <w:rPr>
          <w:rtl w:val="true"/>
        </w:rPr>
        <w:t xml:space="preserve">» </w:t>
      </w:r>
      <w:r>
        <w:rPr>
          <w:rtl w:val="true"/>
        </w:rPr>
        <w:t>الایة</w:t>
      </w:r>
      <w:r>
        <w:rPr>
          <w:rtl w:val="true"/>
        </w:rPr>
        <w:t>:</w:t>
      </w:r>
      <w:r>
        <w:rPr/>
        <w:t>57</w:t>
      </w:r>
      <w:r>
        <w:rPr>
          <w:rtl w:val="true"/>
        </w:rPr>
        <w:t>.</w:t>
      </w:r>
      <w:bookmarkEnd w:id="1427"/>
    </w:p>
    <w:p>
      <w:pPr>
        <w:pStyle w:val="BookText"/>
        <w:rPr/>
      </w:pP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 الی الصلاح و یزجر عن القبیح،لما یتضمنه من الرغبة و الرهبة،و یدعو الی الخشوع و النسک و یصرف عن الفسوق و الإثم،و یرید بذلک القرآن و ما أتی به النبی علیه السّلام من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الشفاء معنی کالدواء لازالة الداء،فداء الجهل أضر من داء البدن،و علاجه أعسر و أطباؤه أقل و الشفاء منه أجل</w:t>
      </w:r>
      <w:r>
        <w:rPr>
          <w:rFonts w:eastAsia="IRNazanin" w:cs="IRNazanin"/>
          <w:color w:val="111111"/>
          <w:sz w:val="28"/>
          <w:szCs w:val="28"/>
          <w:rtl w:val="true"/>
          <w:lang w:bidi="fa-IR"/>
        </w:rPr>
        <w:t>.</w:t>
      </w:r>
    </w:p>
    <w:p>
      <w:pPr>
        <w:pStyle w:val="Heading4"/>
        <w:numPr>
          <w:ilvl w:val="3"/>
          <w:numId w:val="1"/>
        </w:numPr>
        <w:rPr/>
      </w:pPr>
      <w:bookmarkStart w:id="1428" w:name="__RefHeading___Toc3487225_3381743652"/>
      <w:bookmarkStart w:id="1429" w:name="_Toc565"/>
      <w:bookmarkEnd w:id="1428"/>
      <w:r>
        <w:rPr>
          <w:rtl w:val="true"/>
        </w:rPr>
        <w:t>فصل</w:t>
      </w:r>
      <w:r>
        <w:rPr>
          <w:rtl w:val="true"/>
        </w:rPr>
        <w:t>:</w:t>
      </w:r>
      <w:r>
        <w:rPr>
          <w:rtl w:val="true"/>
        </w:rPr>
        <w:t xml:space="preserve">قوله </w:t>
      </w:r>
      <w:r>
        <w:rPr>
          <w:rtl w:val="true"/>
        </w:rPr>
        <w:t>«</w:t>
      </w:r>
      <w:r>
        <w:rPr>
          <w:rtl w:val="true"/>
        </w:rPr>
        <w:t>قُلْ بِفَضْلِ اللّهِ وَ بِرَحْمَتِهِ فَبِذلِکَ فَلْیَفْرَحُوا</w:t>
      </w:r>
      <w:r>
        <w:rPr>
          <w:rtl w:val="true"/>
        </w:rPr>
        <w:t xml:space="preserve">» </w:t>
      </w:r>
      <w:r>
        <w:rPr>
          <w:rtl w:val="true"/>
        </w:rPr>
        <w:t>الایة</w:t>
      </w:r>
      <w:r>
        <w:rPr>
          <w:rtl w:val="true"/>
        </w:rPr>
        <w:t>:</w:t>
      </w:r>
      <w:r>
        <w:rPr/>
        <w:t>58</w:t>
      </w:r>
      <w:r>
        <w:rPr>
          <w:rtl w:val="true"/>
        </w:rPr>
        <w:t>.</w:t>
      </w:r>
      <w:bookmarkEnd w:id="1429"/>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جاء الامر للمؤمنین بالفرح؟و قد ذم اللّه ذلک فی مواضع من القرآن،کقوله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الْفَرِحِینَ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جاء مقترنا بالذم من ذلک ما کان مطلقا،فإذا قید لم یکن ذما،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یُرْزَقُونَ فَرِحِینَ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 فی الایة مقید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فانه مقید،و مع ذلک فهو مذموم،لکنه مقید بما یقتضی الذم،کما جاء مقیدا بما لا یقتضی الذم،فمطلقه یقتضی الذم و مقیده بحسب ما یقید به،فان قید بما یقتضی الذم أفاد الذم،و ان قید بما یقتضی المدح أفاد المدح</w:t>
      </w:r>
      <w:r>
        <w:rPr>
          <w:rFonts w:eastAsia="IRNazanin" w:cs="IRNazanin"/>
          <w:color w:val="111111"/>
          <w:sz w:val="28"/>
          <w:szCs w:val="28"/>
          <w:rtl w:val="true"/>
          <w:lang w:bidi="fa-IR"/>
        </w:rPr>
        <w:t>.</w:t>
      </w:r>
      <w:bookmarkStart w:id="1430" w:name="pg14057_126311"/>
    </w:p>
    <w:p>
      <w:pPr>
        <w:pStyle w:val="Heading4"/>
        <w:numPr>
          <w:ilvl w:val="3"/>
          <w:numId w:val="1"/>
        </w:numPr>
        <w:rPr/>
      </w:pPr>
      <w:bookmarkStart w:id="1431" w:name="__RefHeading___Toc3487227_3381743652"/>
      <w:bookmarkStart w:id="1432" w:name="_Toc566"/>
      <w:bookmarkEnd w:id="1430"/>
      <w:bookmarkEnd w:id="1431"/>
      <w:r>
        <w:rPr>
          <w:rtl w:val="true"/>
        </w:rPr>
        <w:t>فصل</w:t>
      </w:r>
      <w:r>
        <w:rPr>
          <w:rtl w:val="true"/>
        </w:rPr>
        <w:t>:</w:t>
      </w:r>
      <w:r>
        <w:rPr>
          <w:rtl w:val="true"/>
        </w:rPr>
        <w:t xml:space="preserve">قوله </w:t>
      </w:r>
      <w:r>
        <w:rPr>
          <w:rtl w:val="true"/>
        </w:rPr>
        <w:t>«</w:t>
      </w:r>
      <w:r>
        <w:rPr>
          <w:rtl w:val="true"/>
        </w:rPr>
        <w:t>فَجَعَلْتُمْ مِنْهُ حَراماً وَ حَلالاً</w:t>
      </w:r>
      <w:r>
        <w:rPr>
          <w:rtl w:val="true"/>
        </w:rPr>
        <w:t xml:space="preserve">» </w:t>
      </w:r>
      <w:r>
        <w:rPr>
          <w:rtl w:val="true"/>
        </w:rPr>
        <w:t>الایة</w:t>
      </w:r>
      <w:r>
        <w:rPr>
          <w:rtl w:val="true"/>
        </w:rPr>
        <w:t>:</w:t>
      </w:r>
      <w:r>
        <w:rPr/>
        <w:t>59</w:t>
      </w:r>
      <w:r>
        <w:rPr>
          <w:rtl w:val="true"/>
        </w:rPr>
        <w:t>.</w:t>
      </w:r>
      <w:bookmarkEnd w:id="1432"/>
    </w:p>
    <w:p>
      <w:pPr>
        <w:pStyle w:val="BookText"/>
        <w:rPr/>
      </w:pPr>
      <w:r>
        <w:rPr>
          <w:rFonts w:ascii="IRNazanin" w:hAnsi="IRNazanin" w:eastAsia="IRNazanin"/>
          <w:color w:val="111111"/>
          <w:sz w:val="28"/>
          <w:sz w:val="28"/>
          <w:szCs w:val="28"/>
          <w:rtl w:val="true"/>
          <w:lang w:bidi="fa-IR"/>
        </w:rPr>
        <w:t>الرزق منسوب کله الی اللّه،لأنه لا سبیل للعبد الیه الا باطلاقه بفعله له،أو اذنه فیه اما عقلا أو سمعا،و لا یکون الشیء رزقا بمجرد التمکین،لأنه لو کان کذلک لکان الحرام رزقا،لان اللّه 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عقد بمعنی النهی عن الفعل و التحلیل حل معنی النهی بالاذن</w:t>
      </w:r>
      <w:r>
        <w:rPr>
          <w:rFonts w:eastAsia="IRNazanin" w:cs="IRNazanin"/>
          <w:color w:val="111111"/>
          <w:sz w:val="28"/>
          <w:szCs w:val="28"/>
          <w:rtl w:val="true"/>
          <w:lang w:bidi="fa-IR"/>
        </w:rPr>
        <w:t>.</w:t>
      </w:r>
    </w:p>
    <w:p>
      <w:pPr>
        <w:pStyle w:val="Heading4"/>
        <w:numPr>
          <w:ilvl w:val="3"/>
          <w:numId w:val="1"/>
        </w:numPr>
        <w:rPr/>
      </w:pPr>
      <w:bookmarkStart w:id="1433" w:name="__RefHeading___Toc3487229_3381743652"/>
      <w:bookmarkStart w:id="1434" w:name="_Toc567"/>
      <w:bookmarkEnd w:id="1433"/>
      <w:r>
        <w:rPr>
          <w:rtl w:val="true"/>
        </w:rPr>
        <w:t>فصل</w:t>
      </w:r>
      <w:r>
        <w:rPr>
          <w:rtl w:val="true"/>
        </w:rPr>
        <w:t>:</w:t>
      </w:r>
      <w:r>
        <w:rPr>
          <w:rtl w:val="true"/>
        </w:rPr>
        <w:t xml:space="preserve">قوله </w:t>
      </w:r>
      <w:r>
        <w:rPr>
          <w:rtl w:val="true"/>
        </w:rPr>
        <w:t>«</w:t>
      </w:r>
      <w:r>
        <w:rPr>
          <w:rtl w:val="true"/>
        </w:rPr>
        <w:t>أَلا إِنَّ أَوْلِیاءَ اللّهِ لا خَوْفٌ عَلَیْهِمْ وَ لا هُمْ یَحْزَنُونَ</w:t>
      </w:r>
      <w:r>
        <w:rPr>
          <w:rtl w:val="true"/>
        </w:rPr>
        <w:t xml:space="preserve">» </w:t>
      </w:r>
      <w:r>
        <w:rPr>
          <w:rtl w:val="true"/>
        </w:rPr>
        <w:t>الایة</w:t>
      </w:r>
      <w:r>
        <w:rPr>
          <w:rtl w:val="true"/>
        </w:rPr>
        <w:t>:</w:t>
      </w:r>
      <w:r>
        <w:rPr/>
        <w:t>62</w:t>
      </w:r>
      <w:r>
        <w:rPr>
          <w:rtl w:val="true"/>
        </w:rPr>
        <w:t>.</w:t>
      </w:r>
      <w:bookmarkEnd w:id="1434"/>
    </w:p>
    <w:p>
      <w:pPr>
        <w:pStyle w:val="BookText"/>
        <w:rPr/>
      </w:pPr>
      <w:r>
        <w:rPr>
          <w:rFonts w:ascii="IRNazanin" w:hAnsi="IRNazanin" w:eastAsia="IRNazanin"/>
          <w:color w:val="111111"/>
          <w:sz w:val="28"/>
          <w:sz w:val="28"/>
          <w:szCs w:val="28"/>
          <w:rtl w:val="true"/>
          <w:lang w:bidi="fa-IR"/>
        </w:rPr>
        <w:t>علی ما نذهب الیه من أنه یجوز أن یعاقب اللّه بعض المساق ثم یردهم الی الثواب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مخصوصة بمن لا یستحق العقاب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بذلک لا خوف علیهم بعقاب الأبد و لا هم یحزنون لذلک</w:t>
      </w:r>
      <w:r>
        <w:rPr>
          <w:rFonts w:eastAsia="IRNazanin" w:cs="IRNazanin"/>
          <w:color w:val="111111"/>
          <w:sz w:val="28"/>
          <w:szCs w:val="28"/>
          <w:rtl w:val="true"/>
          <w:lang w:bidi="fa-IR"/>
        </w:rPr>
        <w:t>.</w:t>
      </w:r>
    </w:p>
    <w:p>
      <w:pPr>
        <w:pStyle w:val="Heading4"/>
        <w:numPr>
          <w:ilvl w:val="3"/>
          <w:numId w:val="1"/>
        </w:numPr>
        <w:rPr/>
      </w:pPr>
      <w:bookmarkStart w:id="1435" w:name="__RefHeading___Toc3487231_3381743652"/>
      <w:bookmarkStart w:id="1436" w:name="_Toc568"/>
      <w:bookmarkEnd w:id="1435"/>
      <w:r>
        <w:rPr>
          <w:rtl w:val="true"/>
        </w:rPr>
        <w:t>فصل</w:t>
      </w:r>
      <w:r>
        <w:rPr>
          <w:rtl w:val="true"/>
        </w:rPr>
        <w:t>:</w:t>
      </w:r>
      <w:r>
        <w:rPr>
          <w:rtl w:val="true"/>
        </w:rPr>
        <w:t xml:space="preserve">قوله </w:t>
      </w:r>
      <w:r>
        <w:rPr>
          <w:rtl w:val="true"/>
        </w:rPr>
        <w:t>«</w:t>
      </w:r>
      <w:r>
        <w:rPr>
          <w:rtl w:val="true"/>
        </w:rPr>
        <w:t>لَهُمُ الْبُشْری فِی الْحَیاةِ الدُّنْیا وَ فِی الْآخِرَةِ</w:t>
      </w:r>
      <w:r>
        <w:rPr>
          <w:rtl w:val="true"/>
        </w:rPr>
        <w:t xml:space="preserve">» </w:t>
      </w:r>
      <w:r>
        <w:rPr>
          <w:rtl w:val="true"/>
        </w:rPr>
        <w:t>الایة</w:t>
      </w:r>
      <w:r>
        <w:rPr>
          <w:rtl w:val="true"/>
        </w:rPr>
        <w:t>:</w:t>
      </w:r>
      <w:r>
        <w:rPr/>
        <w:t>64</w:t>
      </w:r>
      <w:r>
        <w:rPr>
          <w:rtl w:val="true"/>
        </w:rPr>
        <w:t>.</w:t>
      </w:r>
      <w:bookmarkEnd w:id="1436"/>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و الزهری و الضحاک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بشارة الملائکة علیهم السّلام المؤمنین عند موتهم بما لهم عند اللّه من الفوز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الخبر عن النبی علیه السّلام انها الرؤیا الصادقة الصالحة یراها الرجل أو تری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 فی الدنیا الرؤیا الصالحة یراها المؤمن،أو تری له و فی الاخرة الجنة</w:t>
      </w:r>
      <w:r>
        <w:rPr>
          <w:rFonts w:eastAsia="IRNazanin" w:cs="IRNazanin"/>
          <w:color w:val="111111"/>
          <w:sz w:val="28"/>
          <w:szCs w:val="28"/>
          <w:rtl w:val="true"/>
          <w:lang w:bidi="fa-IR"/>
        </w:rPr>
        <w:t>.</w:t>
      </w:r>
    </w:p>
    <w:p>
      <w:pPr>
        <w:pStyle w:val="Heading4"/>
        <w:numPr>
          <w:ilvl w:val="3"/>
          <w:numId w:val="1"/>
        </w:numPr>
        <w:rPr/>
      </w:pPr>
      <w:bookmarkStart w:id="1437" w:name="__RefHeading___Toc3487233_3381743652"/>
      <w:bookmarkStart w:id="1438" w:name="_Toc569"/>
      <w:bookmarkEnd w:id="1437"/>
      <w:r>
        <w:rPr>
          <w:rtl w:val="true"/>
        </w:rPr>
        <w:t>فصل</w:t>
      </w:r>
      <w:r>
        <w:rPr>
          <w:rtl w:val="true"/>
        </w:rPr>
        <w:t>:</w:t>
      </w:r>
      <w:r>
        <w:rPr>
          <w:rtl w:val="true"/>
        </w:rPr>
        <w:t xml:space="preserve">قوله </w:t>
      </w:r>
      <w:r>
        <w:rPr>
          <w:rtl w:val="true"/>
        </w:rPr>
        <w:t>«</w:t>
      </w:r>
      <w:r>
        <w:rPr>
          <w:rtl w:val="true"/>
        </w:rPr>
        <w:t>قالُوا اتَّخَذَ اللّهُ وَلَداً سُبْحانَهُ هُوَ الْغَنِیُّ</w:t>
      </w:r>
      <w:r>
        <w:rPr>
          <w:rtl w:val="true"/>
        </w:rPr>
        <w:t xml:space="preserve">» </w:t>
      </w:r>
      <w:r>
        <w:rPr>
          <w:rtl w:val="true"/>
        </w:rPr>
        <w:t>الایة</w:t>
      </w:r>
      <w:r>
        <w:rPr>
          <w:rtl w:val="true"/>
        </w:rPr>
        <w:t>:</w:t>
      </w:r>
      <w:r>
        <w:rPr/>
        <w:t>68</w:t>
      </w:r>
      <w:r>
        <w:rPr>
          <w:rtl w:val="true"/>
        </w:rPr>
        <w:t>.</w:t>
      </w:r>
      <w:bookmarkEnd w:id="1438"/>
    </w:p>
    <w:p>
      <w:pPr>
        <w:pStyle w:val="BookText"/>
        <w:rPr/>
      </w:pPr>
      <w:r>
        <w:rPr>
          <w:rFonts w:ascii="IRNazanin" w:hAnsi="IRNazanin" w:eastAsia="IRNazanin"/>
          <w:color w:val="111111"/>
          <w:sz w:val="28"/>
          <w:sz w:val="28"/>
          <w:szCs w:val="28"/>
          <w:rtl w:val="true"/>
          <w:lang w:bidi="fa-IR"/>
        </w:rPr>
        <w:t>لا یجوز اتخاذ الولد علی اللّه علی وجه التبنی،کما لا یجوز علیه اتخاذ آلة علی التعظیم،لأنه لما استحال حقیقته علیه استحال مجازه المبنی علیه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الولد من ولد علی فراشه،أو خلق من مائه،و لذلک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 الشاب</w:t>
      </w:r>
      <w:bookmarkStart w:id="1439" w:name="pg14057_126312"/>
    </w:p>
    <w:p>
      <w:pPr>
        <w:pStyle w:val="BookText"/>
        <w:rPr/>
      </w:pPr>
      <w:bookmarkEnd w:id="1439"/>
      <w:r>
        <w:rPr>
          <w:rFonts w:ascii="IRNazanin" w:hAnsi="IRNazanin" w:eastAsia="IRNazanin"/>
          <w:color w:val="111111"/>
          <w:sz w:val="28"/>
          <w:sz w:val="28"/>
          <w:szCs w:val="28"/>
          <w:rtl w:val="true"/>
          <w:lang w:bidi="fa-IR"/>
        </w:rPr>
        <w:t>شیخا،و لا تبنی الإنسان بهیمة لما کان ذلک مستحیلا،و هذه الحقیقة مستحیلة فیه تعالی،فاستحال مجازها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اتخاذ الخلیل جائز،لان الخلة اصفاء المودة التی یوجب الاطلاع علی سره ثقة به،و ان کان مشتقا من الخلة بفتح الخاء،فهو لافتقاره الیه،لان الخلة هی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روح اللّه،لان الأرواح کلها ملک للّه،و انما خص المسیح بالذکر تشریفا له بهذا الذکر،کما خص الکعبة بأنها بیت اللّه و ان کانت الأرض کلها للّه تعالی</w:t>
      </w:r>
      <w:r>
        <w:rPr>
          <w:rFonts w:eastAsia="IRNazanin" w:cs="IRNazanin"/>
          <w:color w:val="111111"/>
          <w:sz w:val="28"/>
          <w:szCs w:val="28"/>
          <w:rtl w:val="true"/>
          <w:lang w:bidi="fa-IR"/>
        </w:rPr>
        <w:t>.</w:t>
      </w:r>
    </w:p>
    <w:p>
      <w:pPr>
        <w:pStyle w:val="Heading4"/>
        <w:numPr>
          <w:ilvl w:val="3"/>
          <w:numId w:val="1"/>
        </w:numPr>
        <w:rPr/>
      </w:pPr>
      <w:bookmarkStart w:id="1440" w:name="__RefHeading___Toc3487235_3381743652"/>
      <w:bookmarkStart w:id="1441" w:name="_Toc570"/>
      <w:bookmarkEnd w:id="1440"/>
      <w:r>
        <w:rPr>
          <w:rtl w:val="true"/>
        </w:rPr>
        <w:t>فصل</w:t>
      </w:r>
      <w:r>
        <w:rPr>
          <w:rtl w:val="true"/>
        </w:rPr>
        <w:t>:</w:t>
      </w:r>
      <w:r>
        <w:rPr>
          <w:rtl w:val="true"/>
        </w:rPr>
        <w:t xml:space="preserve">قوله </w:t>
      </w:r>
      <w:r>
        <w:rPr>
          <w:rtl w:val="true"/>
        </w:rPr>
        <w:t>«</w:t>
      </w:r>
      <w:r>
        <w:rPr>
          <w:rtl w:val="true"/>
        </w:rPr>
        <w:t>فَما کانُوا لِیُؤْمِنُوا بِما کَذَّبُوا بِهِ مِنْ قَبْلُ کَذلِکَ نَطْبَعُ عَلی قُلُوبِ الْمُعْتَدِینَ</w:t>
      </w:r>
      <w:r>
        <w:rPr>
          <w:rtl w:val="true"/>
        </w:rPr>
        <w:t xml:space="preserve">» </w:t>
      </w:r>
      <w:r>
        <w:rPr>
          <w:rtl w:val="true"/>
        </w:rPr>
        <w:t>الایة</w:t>
      </w:r>
      <w:r>
        <w:rPr>
          <w:rtl w:val="true"/>
        </w:rPr>
        <w:t>:</w:t>
      </w:r>
      <w:r>
        <w:rPr/>
        <w:t>74</w:t>
      </w:r>
      <w:r>
        <w:rPr>
          <w:rtl w:val="true"/>
        </w:rPr>
        <w:t>.</w:t>
      </w:r>
      <w:bookmarkEnd w:id="144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 علی قلوب هؤلاء الکفار سمة و علامة علی کفرهم،یلزمهم الذم بها،و تعرفهم بها الملائکة،و انا مثل ذلک نفعل بقلوب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بالطبع فی الایة المنع من الایمان،لان مع المنع من الایمان لا یحسن تکلیف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 جعل الشیء علی صفة غیره بمعنی فیه</w:t>
      </w:r>
      <w:r>
        <w:rPr>
          <w:rFonts w:eastAsia="IRNazanin" w:cs="IRNazanin"/>
          <w:color w:val="111111"/>
          <w:sz w:val="28"/>
          <w:szCs w:val="28"/>
          <w:rtl w:val="true"/>
          <w:lang w:bidi="fa-IR"/>
        </w:rPr>
        <w:t>.</w:t>
      </w:r>
    </w:p>
    <w:p>
      <w:pPr>
        <w:pStyle w:val="Heading4"/>
        <w:numPr>
          <w:ilvl w:val="3"/>
          <w:numId w:val="1"/>
        </w:numPr>
        <w:rPr/>
      </w:pPr>
      <w:bookmarkStart w:id="1442" w:name="__RefHeading___Toc3487237_3381743652"/>
      <w:bookmarkStart w:id="1443" w:name="_Toc571"/>
      <w:bookmarkEnd w:id="1442"/>
      <w:r>
        <w:rPr>
          <w:rtl w:val="true"/>
        </w:rPr>
        <w:t>فصل</w:t>
      </w:r>
      <w:r>
        <w:rPr>
          <w:rtl w:val="true"/>
        </w:rPr>
        <w:t>:</w:t>
      </w:r>
      <w:r>
        <w:rPr>
          <w:rtl w:val="true"/>
        </w:rPr>
        <w:t xml:space="preserve">قوله </w:t>
      </w:r>
      <w:r>
        <w:rPr>
          <w:rtl w:val="true"/>
        </w:rPr>
        <w:t>«</w:t>
      </w:r>
      <w:r>
        <w:rPr>
          <w:rtl w:val="true"/>
        </w:rPr>
        <w:t>وَ قالَ مُوسی رَبَّنا إِنَّکَ آتَیْتَ فِرْعَوْنَ وَ مَلَأَهُ زِینَةً وَ أَمْوالاً فِی الْحَیاةِ الدُّنْیا رَبَّنا لِیُضِلُّوا عَنْ سَبِیلِکَ</w:t>
      </w:r>
      <w:r>
        <w:rPr>
          <w:rtl w:val="true"/>
        </w:rPr>
        <w:t xml:space="preserve">» </w:t>
      </w:r>
      <w:r>
        <w:rPr>
          <w:rtl w:val="true"/>
        </w:rPr>
        <w:t>الایة</w:t>
      </w:r>
      <w:r>
        <w:rPr>
          <w:rtl w:val="true"/>
        </w:rPr>
        <w:t>:</w:t>
      </w:r>
      <w:r>
        <w:rPr/>
        <w:t>88</w:t>
      </w:r>
      <w:r>
        <w:rPr>
          <w:rtl w:val="true"/>
        </w:rPr>
        <w:t>.</w:t>
      </w:r>
      <w:bookmarkEnd w:id="1443"/>
    </w:p>
    <w:p>
      <w:pPr>
        <w:pStyle w:val="BookText"/>
        <w:rPr/>
      </w:pPr>
      <w:r>
        <w:rPr>
          <w:rFonts w:ascii="Amiri" w:hAnsi="Amiri" w:eastAsia="Amiri" w:cs="Amiri"/>
          <w:color w:val="111111"/>
          <w:sz w:val="28"/>
          <w:sz w:val="28"/>
          <w:szCs w:val="28"/>
          <w:rtl w:val="true"/>
          <w:lang w:bidi="ar-SA"/>
        </w:rPr>
        <w:t xml:space="preserve">هذه لام العاقبة،و هی ما یؤول الیه الامر،کقوله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یضلوا عن سبیلک،فحذفت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 أَنْ تَضِلَّ إِحْداهُما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تضل</w:t>
      </w:r>
      <w:r>
        <w:rPr>
          <w:rFonts w:eastAsia="IRNazanin" w:cs="IRNazanin"/>
          <w:color w:val="111111"/>
          <w:sz w:val="28"/>
          <w:szCs w:val="28"/>
          <w:rtl w:val="true"/>
          <w:lang w:bidi="fa-IR"/>
        </w:rPr>
        <w:t>.</w:t>
      </w:r>
      <w:bookmarkStart w:id="1444" w:name="pg14057_126313"/>
    </w:p>
    <w:p>
      <w:pPr>
        <w:pStyle w:val="Heading4"/>
        <w:numPr>
          <w:ilvl w:val="3"/>
          <w:numId w:val="1"/>
        </w:numPr>
        <w:rPr/>
      </w:pPr>
      <w:bookmarkStart w:id="1445" w:name="__RefHeading___Toc3487239_3381743652"/>
      <w:bookmarkStart w:id="1446" w:name="_Toc572"/>
      <w:bookmarkEnd w:id="1444"/>
      <w:bookmarkEnd w:id="1445"/>
      <w:r>
        <w:rPr>
          <w:rtl w:val="true"/>
        </w:rPr>
        <w:t>فصل</w:t>
      </w:r>
      <w:r>
        <w:rPr>
          <w:rtl w:val="true"/>
        </w:rPr>
        <w:t>:</w:t>
      </w:r>
      <w:r>
        <w:rPr>
          <w:rtl w:val="true"/>
        </w:rPr>
        <w:t xml:space="preserve">قوله </w:t>
      </w:r>
      <w:r>
        <w:rPr>
          <w:rtl w:val="true"/>
        </w:rPr>
        <w:t>«</w:t>
      </w:r>
      <w:r>
        <w:rPr>
          <w:rtl w:val="true"/>
        </w:rPr>
        <w:t>قالَ قَدْ أُجِیبَتْ دَعْوَتُکُما فَاسْتَقِیما</w:t>
      </w:r>
      <w:r>
        <w:rPr>
          <w:rtl w:val="true"/>
        </w:rPr>
        <w:t xml:space="preserve">» </w:t>
      </w:r>
      <w:r>
        <w:rPr>
          <w:rtl w:val="true"/>
        </w:rPr>
        <w:t>الایة</w:t>
      </w:r>
      <w:r>
        <w:rPr>
          <w:rtl w:val="true"/>
        </w:rPr>
        <w:t>:</w:t>
      </w:r>
      <w:r>
        <w:rPr/>
        <w:t>89</w:t>
      </w:r>
      <w:r>
        <w:rPr>
          <w:rtl w:val="true"/>
        </w:rPr>
        <w:t>.</w:t>
      </w:r>
      <w:bookmarkEnd w:id="1446"/>
    </w:p>
    <w:p>
      <w:pPr>
        <w:pStyle w:val="BookText"/>
        <w:rPr/>
      </w:pP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أجیبت دعوتکما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الداعی موسی،لان دعاء موسی کان مع تأمین هارون علی ما قاله الربیع و ابن زید و عکرمة و محمد بن کعب و أبو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داع لان معنی التأمین اللهم أجب هذا الدعاء</w:t>
      </w:r>
      <w:r>
        <w:rPr>
          <w:rFonts w:eastAsia="IRNazanin" w:cs="IRNazanin"/>
          <w:color w:val="111111"/>
          <w:sz w:val="28"/>
          <w:szCs w:val="28"/>
          <w:rtl w:val="true"/>
          <w:lang w:bidi="fa-IR"/>
        </w:rPr>
        <w:t>.</w:t>
      </w:r>
    </w:p>
    <w:p>
      <w:pPr>
        <w:pStyle w:val="Heading4"/>
        <w:numPr>
          <w:ilvl w:val="3"/>
          <w:numId w:val="1"/>
        </w:numPr>
        <w:rPr/>
      </w:pPr>
      <w:bookmarkStart w:id="1447" w:name="__RefHeading___Toc3487241_3381743652"/>
      <w:bookmarkStart w:id="1448" w:name="_Toc573"/>
      <w:bookmarkEnd w:id="1447"/>
      <w:r>
        <w:rPr>
          <w:rtl w:val="true"/>
        </w:rPr>
        <w:t>فصل</w:t>
      </w:r>
      <w:r>
        <w:rPr>
          <w:rtl w:val="true"/>
        </w:rPr>
        <w:t>:</w:t>
      </w:r>
      <w:r>
        <w:rPr>
          <w:rtl w:val="true"/>
        </w:rPr>
        <w:t xml:space="preserve">قوله </w:t>
      </w:r>
      <w:r>
        <w:rPr>
          <w:rtl w:val="true"/>
        </w:rPr>
        <w:t>«</w:t>
      </w:r>
      <w:r>
        <w:rPr>
          <w:rtl w:val="true"/>
        </w:rPr>
        <w:t>حَتّی إِذا أَدْرَکَهُ الْغَرَقُ قالَ آمَنْتُ أَنَّهُ لا إِلهَ إِلاَّ الَّذِی آمَنَتْ بِهِ بَنُوا إِسْرائِیلَ</w:t>
      </w:r>
      <w:r>
        <w:rPr>
          <w:rtl w:val="true"/>
        </w:rPr>
        <w:t xml:space="preserve">» </w:t>
      </w:r>
      <w:r>
        <w:rPr>
          <w:rtl w:val="true"/>
        </w:rPr>
        <w:t>الایة</w:t>
      </w:r>
      <w:r>
        <w:rPr>
          <w:rtl w:val="true"/>
        </w:rPr>
        <w:t>:</w:t>
      </w:r>
      <w:r>
        <w:rPr/>
        <w:t>90</w:t>
      </w:r>
      <w:r>
        <w:rPr>
          <w:rtl w:val="true"/>
        </w:rPr>
        <w:t>.</w:t>
      </w:r>
      <w:bookmarkEnd w:id="1448"/>
    </w:p>
    <w:p>
      <w:pPr>
        <w:pStyle w:val="BookText"/>
        <w:rPr/>
      </w:pPr>
      <w:r>
        <w:rPr>
          <w:rFonts w:ascii="IRNazanin" w:hAnsi="IRNazanin" w:eastAsia="IRNazanin"/>
          <w:color w:val="111111"/>
          <w:sz w:val="28"/>
          <w:sz w:val="28"/>
          <w:szCs w:val="28"/>
          <w:rtl w:val="true"/>
          <w:lang w:bidi="fa-IR"/>
        </w:rPr>
        <w:t>اخبار منه تعالی أن فرعون حین لحقه الغرق و الهلاک قال ما حکاه اللّه،و کان ذلک ایمان الجاء لا یستحق به الثواب،کما لا یستحق بالایمان الضروری</w:t>
      </w:r>
      <w:r>
        <w:rPr>
          <w:rFonts w:eastAsia="IRNazanin" w:cs="IRNazanin"/>
          <w:color w:val="111111"/>
          <w:sz w:val="28"/>
          <w:szCs w:val="28"/>
          <w:rtl w:val="true"/>
          <w:lang w:bidi="fa-IR"/>
        </w:rPr>
        <w:t>.</w:t>
      </w:r>
    </w:p>
    <w:p>
      <w:pPr>
        <w:pStyle w:val="Heading4"/>
        <w:numPr>
          <w:ilvl w:val="3"/>
          <w:numId w:val="1"/>
        </w:numPr>
        <w:rPr/>
      </w:pPr>
      <w:bookmarkStart w:id="1449" w:name="__RefHeading___Toc3487243_3381743652"/>
      <w:bookmarkStart w:id="1450" w:name="_Toc574"/>
      <w:bookmarkEnd w:id="1449"/>
      <w:r>
        <w:rPr>
          <w:rtl w:val="true"/>
        </w:rPr>
        <w:t>فصل</w:t>
      </w:r>
      <w:r>
        <w:rPr>
          <w:rtl w:val="true"/>
        </w:rPr>
        <w:t>:</w:t>
      </w:r>
      <w:r>
        <w:rPr>
          <w:rtl w:val="true"/>
        </w:rPr>
        <w:t xml:space="preserve">قوله </w:t>
      </w:r>
      <w:r>
        <w:rPr>
          <w:rtl w:val="true"/>
        </w:rPr>
        <w:t>«</w:t>
      </w:r>
      <w:r>
        <w:rPr>
          <w:rtl w:val="true"/>
        </w:rPr>
        <w:t>وَ لَقَدْ بَوَّأْنا بَنِی إِسْرائِیلَ مُبَوَّأَ صِدْقٍ</w:t>
      </w:r>
      <w:r>
        <w:rPr>
          <w:rtl w:val="true"/>
        </w:rPr>
        <w:t xml:space="preserve">» </w:t>
      </w:r>
      <w:r>
        <w:rPr>
          <w:rtl w:val="true"/>
        </w:rPr>
        <w:t>الایة</w:t>
      </w:r>
      <w:r>
        <w:rPr>
          <w:rtl w:val="true"/>
        </w:rPr>
        <w:t>:</w:t>
      </w:r>
      <w:r>
        <w:rPr/>
        <w:t>93</w:t>
      </w:r>
      <w:r>
        <w:rPr>
          <w:rtl w:val="true"/>
        </w:rPr>
        <w:t>.</w:t>
      </w:r>
      <w:bookmarkEnd w:id="1450"/>
    </w:p>
    <w:p>
      <w:pPr>
        <w:pStyle w:val="BookText"/>
        <w:rPr/>
      </w:pPr>
      <w:r>
        <w:rPr>
          <w:rFonts w:ascii="IRNazanin" w:hAnsi="IRNazanin" w:eastAsia="IRNazanin"/>
          <w:color w:val="111111"/>
          <w:sz w:val="28"/>
          <w:sz w:val="28"/>
          <w:szCs w:val="28"/>
          <w:rtl w:val="true"/>
          <w:lang w:bidi="fa-IR"/>
        </w:rPr>
        <w:t>التبوء توطئة المنزل الذی یأوی الیه</w:t>
      </w:r>
      <w:r>
        <w:rPr>
          <w:rFonts w:eastAsia="IRNazanin" w:cs="IRNazanin"/>
          <w:color w:val="111111"/>
          <w:sz w:val="28"/>
          <w:szCs w:val="28"/>
          <w:rtl w:val="true"/>
          <w:lang w:bidi="fa-IR"/>
        </w:rPr>
        <w:t>.</w:t>
      </w:r>
    </w:p>
    <w:p>
      <w:pPr>
        <w:pStyle w:val="Heading4"/>
        <w:numPr>
          <w:ilvl w:val="3"/>
          <w:numId w:val="1"/>
        </w:numPr>
        <w:rPr/>
      </w:pPr>
      <w:bookmarkStart w:id="1451" w:name="__RefHeading___Toc3487245_3381743652"/>
      <w:bookmarkStart w:id="1452" w:name="_Toc575"/>
      <w:bookmarkEnd w:id="1451"/>
      <w:r>
        <w:rPr>
          <w:rtl w:val="true"/>
        </w:rPr>
        <w:t>فصل</w:t>
      </w:r>
      <w:r>
        <w:rPr>
          <w:rtl w:val="true"/>
        </w:rPr>
        <w:t>:</w:t>
      </w:r>
      <w:r>
        <w:rPr>
          <w:rtl w:val="true"/>
        </w:rPr>
        <w:t xml:space="preserve">قوله </w:t>
      </w:r>
      <w:r>
        <w:rPr>
          <w:rtl w:val="true"/>
        </w:rPr>
        <w:t>«</w:t>
      </w:r>
      <w:r>
        <w:rPr>
          <w:rtl w:val="true"/>
        </w:rPr>
        <w:t>فَإِنْ کُنْتَ فِی شَکٍّ مِمّا أَنْزَلْنا إِلَیْکَ فَسْئَلِ الَّذِینَ یَقْرَؤُنَ الْکِتابَ مِنْ قَبْلِکَ</w:t>
      </w:r>
      <w:r>
        <w:rPr>
          <w:rtl w:val="true"/>
        </w:rPr>
        <w:t xml:space="preserve">» </w:t>
      </w:r>
      <w:r>
        <w:rPr>
          <w:rtl w:val="true"/>
        </w:rPr>
        <w:t>الایة</w:t>
      </w:r>
      <w:r>
        <w:rPr>
          <w:rtl w:val="true"/>
        </w:rPr>
        <w:t>:</w:t>
      </w:r>
      <w:r>
        <w:rPr/>
        <w:t>94</w:t>
      </w:r>
      <w:r>
        <w:rPr>
          <w:rtl w:val="true"/>
        </w:rPr>
        <w:t>.</w:t>
      </w:r>
      <w:bookmarkEnd w:id="1452"/>
    </w:p>
    <w:p>
      <w:pPr>
        <w:pStyle w:val="BookText"/>
        <w:rPr/>
      </w:pPr>
      <w:r>
        <w:rPr>
          <w:rFonts w:ascii="Amiri" w:hAnsi="Amiri" w:eastAsia="Amiri" w:cs="Amiri"/>
          <w:color w:val="111111"/>
          <w:sz w:val="28"/>
          <w:sz w:val="28"/>
          <w:szCs w:val="28"/>
          <w:rtl w:val="true"/>
          <w:lang w:bidi="ar-SA"/>
        </w:rPr>
        <w:t>قال البلخی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راجع 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إِلاّ مِنْ بَعْدِ ما 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بأن یسألهم هل الامر علی ذلک،فإنهم لا یمتنعون من الاخبار به،و لم یأمره بأن یسألهم هل هو محق فیه أم لا؟و لا أن ما أنزله علیه صدق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آخر و هو أنه انما أمره بأن یسألهم ان کان شاکا و لم یکن شاکا،فلا یجب علیه مسألتهم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ما 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شککت و لا أسأل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3" w:name="__RefHeading___Toc3487247_3381743652"/>
      <w:bookmarkStart w:id="1454" w:name="_Toc576"/>
      <w:bookmarkEnd w:id="1453"/>
      <w:r>
        <w:rPr>
          <w:rtl w:val="true"/>
        </w:rPr>
        <w:t>فصل</w:t>
      </w:r>
      <w:r>
        <w:rPr>
          <w:rtl w:val="true"/>
        </w:rPr>
        <w:t>:</w:t>
      </w:r>
      <w:r>
        <w:rPr>
          <w:rtl w:val="true"/>
        </w:rPr>
        <w:t xml:space="preserve">قوله </w:t>
      </w:r>
      <w:r>
        <w:rPr>
          <w:rtl w:val="true"/>
        </w:rPr>
        <w:t>«</w:t>
      </w:r>
      <w:r>
        <w:rPr>
          <w:rtl w:val="true"/>
        </w:rPr>
        <w:t>فَلَوْ لا کانَتْ قَرْیَةٌ آمَنَتْ فَنَفَعَها إِیمانُها إِلاّ قَوْمَ یُونُسَ لَمّا آمَنُوا کَشَفْنا عَنْهُمْ عَذابَ الْخِزْیِ فِی الْحَیاةِ الدُّنْیا</w:t>
      </w:r>
      <w:r>
        <w:rPr>
          <w:rtl w:val="true"/>
        </w:rPr>
        <w:t xml:space="preserve">» </w:t>
      </w:r>
      <w:r>
        <w:rPr>
          <w:rtl w:val="true"/>
        </w:rPr>
        <w:t>الایة</w:t>
      </w:r>
      <w:r>
        <w:rPr>
          <w:rtl w:val="true"/>
        </w:rPr>
        <w:t>:</w:t>
      </w:r>
      <w:r>
        <w:rPr/>
        <w:t>98</w:t>
      </w:r>
      <w:r>
        <w:rPr>
          <w:rtl w:val="true"/>
        </w:rPr>
        <w:t>.</w:t>
      </w:r>
      <w:bookmarkEnd w:id="145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کشفنا عنهم العذاب یدل علی نزول العذاب بهم،فکیف ینفع مع</w:t>
      </w:r>
      <w:bookmarkStart w:id="1455" w:name="pg14057_126314"/>
    </w:p>
    <w:p>
      <w:pPr>
        <w:pStyle w:val="BookText"/>
        <w:rPr/>
      </w:pPr>
      <w:bookmarkEnd w:id="1455"/>
      <w:r>
        <w:rPr>
          <w:rFonts w:ascii="Amiri" w:hAnsi="Amiri" w:eastAsia="Amiri" w:cs="Amiri"/>
          <w:color w:val="111111"/>
          <w:sz w:val="28"/>
          <w:sz w:val="28"/>
          <w:szCs w:val="28"/>
          <w:rtl w:val="true"/>
          <w:lang w:bidi="ar-SA"/>
        </w:rPr>
        <w:t xml:space="preserve">ذلک الایمان؟و هل ذلک إلا ضد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أن یکون العذاب نزل بهم،بل لا یمتنع أن یکون ظهرت لهم دلائله و ان لم یروا العذاب،کما أن العلیل المدنف قد یستدرک التوبة،فیقبل اللّه توبته قبل أن یتحقق الموت،فإذا تحققه لم یقبل بعد ذلک توبته</w:t>
      </w:r>
      <w:r>
        <w:rPr>
          <w:rFonts w:eastAsia="IRNazanin" w:cs="IRNazanin"/>
          <w:color w:val="111111"/>
          <w:sz w:val="28"/>
          <w:szCs w:val="28"/>
          <w:rtl w:val="true"/>
          <w:lang w:bidi="fa-IR"/>
        </w:rPr>
        <w:t>.</w:t>
      </w:r>
    </w:p>
    <w:p>
      <w:pPr>
        <w:pStyle w:val="Heading4"/>
        <w:numPr>
          <w:ilvl w:val="3"/>
          <w:numId w:val="1"/>
        </w:numPr>
        <w:rPr/>
      </w:pPr>
      <w:bookmarkStart w:id="1456" w:name="__RefHeading___Toc3487249_3381743652"/>
      <w:bookmarkStart w:id="1457" w:name="_Toc577"/>
      <w:bookmarkEnd w:id="1456"/>
      <w:r>
        <w:rPr>
          <w:rtl w:val="true"/>
        </w:rPr>
        <w:t>فصل</w:t>
      </w:r>
      <w:r>
        <w:rPr>
          <w:rtl w:val="true"/>
        </w:rPr>
        <w:t>:</w:t>
      </w:r>
      <w:r>
        <w:rPr>
          <w:rtl w:val="true"/>
        </w:rPr>
        <w:t xml:space="preserve">قوله </w:t>
      </w:r>
      <w:r>
        <w:rPr>
          <w:rtl w:val="true"/>
        </w:rPr>
        <w:t>«</w:t>
      </w:r>
      <w:r>
        <w:rPr>
          <w:rtl w:val="true"/>
        </w:rPr>
        <w:t>وَ ما کانَ لِنَفْسٍ أَنْ تُؤْمِنَ إِلاّ بِإِذْنِ اللّهِ</w:t>
      </w:r>
      <w:r>
        <w:rPr>
          <w:rtl w:val="true"/>
        </w:rPr>
        <w:t xml:space="preserve">» </w:t>
      </w:r>
      <w:r>
        <w:rPr>
          <w:rtl w:val="true"/>
        </w:rPr>
        <w:t>الایة</w:t>
      </w:r>
      <w:r>
        <w:rPr>
          <w:rtl w:val="true"/>
        </w:rPr>
        <w:t>:</w:t>
      </w:r>
      <w:r>
        <w:rPr/>
        <w:t>100</w:t>
      </w:r>
      <w:r>
        <w:rPr>
          <w:rtl w:val="true"/>
        </w:rPr>
        <w:t>.</w:t>
      </w:r>
      <w:bookmarkEnd w:id="1457"/>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أحدا أن یؤمن الا بإطلاق اللّه له فی الایمان و تمکینه منه و دعائه الیه بما خلق فیه من العقل الموجب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 هنا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ما کان لنفس أن یؤمن الا بعلم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الاذن الإطلاق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الاقدار علی الفعل فلا یسمی اذنا فیه، لان النهی ینافی الإطلاق</w:t>
      </w:r>
      <w:r>
        <w:rPr>
          <w:rFonts w:eastAsia="IRNazanin" w:cs="IRNazanin"/>
          <w:color w:val="111111"/>
          <w:sz w:val="28"/>
          <w:szCs w:val="28"/>
          <w:rtl w:val="true"/>
          <w:lang w:bidi="fa-IR"/>
        </w:rPr>
        <w:t>.</w:t>
      </w:r>
    </w:p>
    <w:p>
      <w:pPr>
        <w:pStyle w:val="Heading4"/>
        <w:numPr>
          <w:ilvl w:val="3"/>
          <w:numId w:val="1"/>
        </w:numPr>
        <w:rPr/>
      </w:pPr>
      <w:bookmarkStart w:id="1458" w:name="__RefHeading___Toc3487251_3381743652"/>
      <w:bookmarkStart w:id="1459" w:name="_Toc578"/>
      <w:bookmarkEnd w:id="1458"/>
      <w:r>
        <w:rPr>
          <w:rtl w:val="true"/>
        </w:rPr>
        <w:t>فصل</w:t>
      </w:r>
      <w:r>
        <w:rPr>
          <w:rtl w:val="true"/>
        </w:rPr>
        <w:t>:</w:t>
      </w:r>
      <w:r>
        <w:rPr>
          <w:rtl w:val="true"/>
        </w:rPr>
        <w:t xml:space="preserve">قوله </w:t>
      </w:r>
      <w:r>
        <w:rPr>
          <w:rtl w:val="true"/>
        </w:rPr>
        <w:t>«</w:t>
      </w:r>
      <w:r>
        <w:rPr>
          <w:rtl w:val="true"/>
        </w:rPr>
        <w:t>أَقِمْ وَجْهَکَ لِلدِّینِ حَنِیفاً</w:t>
      </w:r>
      <w:r>
        <w:rPr>
          <w:rtl w:val="true"/>
        </w:rPr>
        <w:t xml:space="preserve">» </w:t>
      </w:r>
      <w:r>
        <w:rPr>
          <w:rtl w:val="true"/>
        </w:rPr>
        <w:t>الایة</w:t>
      </w:r>
      <w:r>
        <w:rPr>
          <w:rtl w:val="true"/>
        </w:rPr>
        <w:t>:</w:t>
      </w:r>
      <w:r>
        <w:rPr/>
        <w:t>105</w:t>
      </w:r>
      <w:r>
        <w:rPr>
          <w:rtl w:val="true"/>
        </w:rPr>
        <w:t>.</w:t>
      </w:r>
      <w:bookmarkEnd w:id="145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الحنیف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للمائل القدم أحنف تفاؤلا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 فی الدین،لأنه میل الی الحق</w:t>
      </w:r>
      <w:r>
        <w:rPr>
          <w:rFonts w:eastAsia="IRNazanin" w:cs="IRNazanin"/>
          <w:color w:val="111111"/>
          <w:sz w:val="28"/>
          <w:szCs w:val="28"/>
          <w:rtl w:val="true"/>
          <w:lang w:bidi="fa-IR"/>
        </w:rPr>
        <w:t>.</w:t>
      </w:r>
      <w:bookmarkStart w:id="1460" w:name="pg14057_126315"/>
    </w:p>
    <w:p>
      <w:pPr>
        <w:pStyle w:val="Heading3"/>
        <w:numPr>
          <w:ilvl w:val="2"/>
          <w:numId w:val="1"/>
        </w:numPr>
        <w:rPr/>
      </w:pPr>
      <w:bookmarkStart w:id="1461" w:name="__RefHeading___Toc3487253_3381743652"/>
      <w:bookmarkStart w:id="1462" w:name="_Toc579"/>
      <w:bookmarkEnd w:id="1460"/>
      <w:bookmarkEnd w:id="1461"/>
      <w:r>
        <w:rPr>
          <w:rtl w:val="true"/>
        </w:rPr>
        <w:t>سورة هود</w:t>
      </w:r>
      <w:bookmarkEnd w:id="1462"/>
    </w:p>
    <w:p>
      <w:pPr>
        <w:pStyle w:val="Heading4"/>
        <w:numPr>
          <w:ilvl w:val="3"/>
          <w:numId w:val="1"/>
        </w:numPr>
        <w:rPr/>
      </w:pPr>
      <w:bookmarkStart w:id="1463" w:name="__RefHeading___Toc3487255_3381743652"/>
      <w:bookmarkStart w:id="1464" w:name="_Toc580"/>
      <w:bookmarkEnd w:id="1463"/>
      <w:r>
        <w:rPr>
          <w:rtl w:val="true"/>
        </w:rPr>
        <w:t>فصل</w:t>
      </w:r>
      <w:r>
        <w:rPr>
          <w:rtl w:val="true"/>
        </w:rPr>
        <w:t>:</w:t>
      </w:r>
      <w:r>
        <w:rPr>
          <w:rtl w:val="true"/>
        </w:rPr>
        <w:t xml:space="preserve">قوله </w:t>
      </w:r>
      <w:r>
        <w:rPr>
          <w:rtl w:val="true"/>
        </w:rPr>
        <w:t>«</w:t>
      </w:r>
      <w:r>
        <w:rPr>
          <w:rtl w:val="true"/>
        </w:rPr>
        <w:t>الر کِتابٌ أُحْکِمَتْ آیاتُهُ ثُمَّ فُصِّلَتْ</w:t>
      </w:r>
      <w:r>
        <w:rPr>
          <w:rtl w:val="true"/>
        </w:rPr>
        <w:t xml:space="preserve">» </w:t>
      </w:r>
      <w:r>
        <w:rPr>
          <w:rtl w:val="true"/>
        </w:rPr>
        <w:t>الایة</w:t>
      </w:r>
      <w:r>
        <w:rPr>
          <w:rtl w:val="true"/>
        </w:rPr>
        <w:t>:</w:t>
      </w:r>
      <w:r>
        <w:rPr/>
        <w:t>1</w:t>
      </w:r>
      <w:r>
        <w:rPr>
          <w:rtl w:val="true"/>
        </w:rPr>
        <w:t>.</w:t>
      </w:r>
      <w:bookmarkEnd w:id="146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أحکمت بالأمر و النهی،و فصلت بالثواب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أحکمت آیاته من الباطل،ثم فصلت بالحلال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 کلام اللّه محدث،لأنه وصفه بأنه أحکمت آیاته،و الأحکام من صفات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أحکامه غیره،لأنه لو کان أحکامه غیره لکان قبل أن یحکمه غیر محکم،و لو کان کذلک کان باطلا،لان الکلام متی لم یکن محکما وجب أن یکون باطلا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باطل</w:t>
      </w:r>
      <w:r>
        <w:rPr>
          <w:rFonts w:eastAsia="IRNazanin" w:cs="IRNazanin"/>
          <w:color w:val="111111"/>
          <w:sz w:val="28"/>
          <w:szCs w:val="28"/>
          <w:rtl w:val="true"/>
          <w:lang w:bidi="fa-IR"/>
        </w:rPr>
        <w:t>.</w:t>
      </w:r>
    </w:p>
    <w:p>
      <w:pPr>
        <w:pStyle w:val="Heading4"/>
        <w:numPr>
          <w:ilvl w:val="3"/>
          <w:numId w:val="1"/>
        </w:numPr>
        <w:rPr/>
      </w:pPr>
      <w:bookmarkStart w:id="1465" w:name="__RefHeading___Toc3487257_3381743652"/>
      <w:bookmarkStart w:id="1466" w:name="_Toc581"/>
      <w:bookmarkEnd w:id="1465"/>
      <w:r>
        <w:rPr>
          <w:rtl w:val="true"/>
        </w:rPr>
        <w:t>فصل</w:t>
      </w:r>
      <w:r>
        <w:rPr>
          <w:rtl w:val="true"/>
        </w:rPr>
        <w:t>:</w:t>
      </w:r>
      <w:r>
        <w:rPr>
          <w:rtl w:val="true"/>
        </w:rPr>
        <w:t xml:space="preserve">قوله </w:t>
      </w:r>
      <w:r>
        <w:rPr>
          <w:rtl w:val="true"/>
        </w:rPr>
        <w:t>«</w:t>
      </w:r>
      <w:r>
        <w:rPr>
          <w:rtl w:val="true"/>
        </w:rPr>
        <w:t>أَلا إِنَّهُمْ یَثْنُونَ صُدُورَهُمْ لِیَسْتَخْفُوا مِنْهُ</w:t>
      </w:r>
      <w:r>
        <w:rPr>
          <w:rtl w:val="true"/>
        </w:rPr>
        <w:t xml:space="preserve">» </w:t>
      </w:r>
      <w:r>
        <w:rPr>
          <w:rtl w:val="true"/>
        </w:rPr>
        <w:t>الایة</w:t>
      </w:r>
      <w:r>
        <w:rPr>
          <w:rtl w:val="true"/>
        </w:rPr>
        <w:t>:</w:t>
      </w:r>
      <w:r>
        <w:rPr/>
        <w:t>5</w:t>
      </w:r>
      <w:r>
        <w:rPr>
          <w:rtl w:val="true"/>
        </w:rPr>
        <w:t>.</w:t>
      </w:r>
      <w:bookmarkEnd w:id="1466"/>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یثنونها علی عداوة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یثنونها علی ما هم علیه من الکفر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یثنی الکافر صدره علی سبیل الانحاء فی خطابه لکافر مثله ممن</w:t>
      </w:r>
      <w:bookmarkStart w:id="1467" w:name="pg14057_126316"/>
    </w:p>
    <w:p>
      <w:pPr>
        <w:pStyle w:val="BookText"/>
        <w:rPr/>
      </w:pPr>
      <w:bookmarkEnd w:id="1467"/>
      <w:r>
        <w:rPr>
          <w:rFonts w:ascii="IRNazanin" w:hAnsi="IRNazanin" w:eastAsia="IRNazanin"/>
          <w:color w:val="111111"/>
          <w:sz w:val="28"/>
          <w:sz w:val="28"/>
          <w:szCs w:val="28"/>
          <w:rtl w:val="true"/>
          <w:lang w:bidi="fa-IR"/>
        </w:rPr>
        <w:t>یختصه لئلا یعرف اللّه ما أضمره</w:t>
      </w:r>
      <w:r>
        <w:rPr>
          <w:rFonts w:eastAsia="IRNazanin" w:cs="IRNazanin"/>
          <w:color w:val="111111"/>
          <w:sz w:val="28"/>
          <w:szCs w:val="28"/>
          <w:rtl w:val="true"/>
          <w:lang w:bidi="fa-IR"/>
        </w:rPr>
        <w:t>.</w:t>
      </w:r>
    </w:p>
    <w:p>
      <w:pPr>
        <w:pStyle w:val="Heading4"/>
        <w:numPr>
          <w:ilvl w:val="3"/>
          <w:numId w:val="1"/>
        </w:numPr>
        <w:rPr/>
      </w:pPr>
      <w:bookmarkStart w:id="1468" w:name="__RefHeading___Toc3487259_3381743652"/>
      <w:bookmarkStart w:id="1469" w:name="_Toc582"/>
      <w:bookmarkEnd w:id="1468"/>
      <w:r>
        <w:rPr>
          <w:rtl w:val="true"/>
        </w:rPr>
        <w:t>فصل</w:t>
      </w:r>
      <w:r>
        <w:rPr>
          <w:rtl w:val="true"/>
        </w:rPr>
        <w:t>:</w:t>
      </w:r>
      <w:r>
        <w:rPr>
          <w:rtl w:val="true"/>
        </w:rPr>
        <w:t xml:space="preserve">قوله </w:t>
      </w:r>
      <w:r>
        <w:rPr>
          <w:rtl w:val="true"/>
        </w:rPr>
        <w:t>«</w:t>
      </w:r>
      <w:r>
        <w:rPr>
          <w:rtl w:val="true"/>
        </w:rPr>
        <w:t>کُلٌّ فِی کِتابٍ مُبِینٍ</w:t>
      </w:r>
      <w:r>
        <w:rPr>
          <w:rtl w:val="true"/>
        </w:rPr>
        <w:t xml:space="preserve">» </w:t>
      </w:r>
      <w:r>
        <w:rPr>
          <w:rtl w:val="true"/>
        </w:rPr>
        <w:t>الایة</w:t>
      </w:r>
      <w:r>
        <w:rPr>
          <w:rtl w:val="true"/>
        </w:rPr>
        <w:t>:</w:t>
      </w:r>
      <w:r>
        <w:rPr/>
        <w:t>6</w:t>
      </w:r>
      <w:r>
        <w:rPr>
          <w:rtl w:val="true"/>
        </w:rPr>
        <w:t>.</w:t>
      </w:r>
      <w:bookmarkEnd w:id="1469"/>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المحفوظ،و انما أثبت تعالی ذلک مع أنه عالم لا یعزب عنه شیء،لما فیه من اللطف للملائکة،أو یکون فیه لطف لمن یخبر بذلک</w:t>
      </w:r>
      <w:r>
        <w:rPr>
          <w:rFonts w:eastAsia="IRNazanin" w:cs="IRNazanin"/>
          <w:color w:val="111111"/>
          <w:sz w:val="28"/>
          <w:szCs w:val="28"/>
          <w:rtl w:val="true"/>
          <w:lang w:bidi="fa-IR"/>
        </w:rPr>
        <w:t>.</w:t>
      </w:r>
    </w:p>
    <w:p>
      <w:pPr>
        <w:pStyle w:val="Heading4"/>
        <w:numPr>
          <w:ilvl w:val="3"/>
          <w:numId w:val="1"/>
        </w:numPr>
        <w:rPr/>
      </w:pPr>
      <w:bookmarkStart w:id="1470" w:name="__RefHeading___Toc3487261_3381743652"/>
      <w:bookmarkStart w:id="1471" w:name="_Toc583"/>
      <w:bookmarkEnd w:id="1470"/>
      <w:r>
        <w:rPr>
          <w:rtl w:val="true"/>
        </w:rPr>
        <w:t>فصل</w:t>
      </w:r>
      <w:r>
        <w:rPr>
          <w:rtl w:val="true"/>
        </w:rPr>
        <w:t>:</w:t>
      </w:r>
      <w:r>
        <w:rPr>
          <w:rtl w:val="true"/>
        </w:rPr>
        <w:t xml:space="preserve">قوله </w:t>
      </w:r>
      <w:r>
        <w:rPr>
          <w:rtl w:val="true"/>
        </w:rPr>
        <w:t>«</w:t>
      </w:r>
      <w:r>
        <w:rPr>
          <w:rtl w:val="true"/>
        </w:rPr>
        <w:t>وَ هُوَ الَّذِی خَلَقَ السَّماواتِ وَ الْأَرْضَ فِی سِتَّةِ أَیّامٍ</w:t>
      </w:r>
      <w:r>
        <w:rPr>
          <w:rtl w:val="true"/>
        </w:rPr>
        <w:t xml:space="preserve">» </w:t>
      </w:r>
      <w:r>
        <w:rPr>
          <w:rtl w:val="true"/>
        </w:rPr>
        <w:t>الایة</w:t>
      </w:r>
      <w:r>
        <w:rPr>
          <w:rtl w:val="true"/>
        </w:rPr>
        <w:t>:</w:t>
      </w:r>
      <w:r>
        <w:rPr/>
        <w:t>7</w:t>
      </w:r>
      <w:r>
        <w:rPr>
          <w:rtl w:val="true"/>
        </w:rPr>
        <w:t>.</w:t>
      </w:r>
      <w:bookmarkEnd w:id="1471"/>
    </w:p>
    <w:p>
      <w:pPr>
        <w:pStyle w:val="BookText"/>
        <w:rPr/>
      </w:pPr>
      <w:r>
        <w:rPr>
          <w:rFonts w:ascii="IRNazanin" w:hAnsi="IRNazanin" w:eastAsia="IRNazanin"/>
          <w:color w:val="111111"/>
          <w:sz w:val="28"/>
          <w:sz w:val="28"/>
          <w:szCs w:val="28"/>
          <w:rtl w:val="true"/>
          <w:lang w:bidi="fa-IR"/>
        </w:rPr>
        <w:t xml:space="preserve">انما خلقهما فی هذا المقدار من الزمان مع قدرته أن یخلقهما فی أقل من لمح البصر،لیتبین بذلک أن الأمور جاریة فی التدبیر علی منهاج،و لما علم فی ذلک من مصالح الخلق من جهة اقتضاء تنشئتها </w:t>
      </w:r>
      <w:r>
        <w:rPr>
          <w:rStyle w:val="FootnoteAnchor"/>
          <w:rtl w:val="true"/>
        </w:rPr>
        <w:footnoteReference w:id="498"/>
      </w:r>
      <w:r>
        <w:rPr>
          <w:rFonts w:ascii="IRNazanin" w:hAnsi="IRNazanin" w:eastAsia="IRNazanin"/>
          <w:color w:val="111111"/>
          <w:sz w:val="28"/>
          <w:sz w:val="28"/>
          <w:szCs w:val="28"/>
          <w:rtl w:val="true"/>
          <w:lang w:bidi="fa-IR"/>
        </w:rPr>
        <w:t>علی ترتیب یدل علی أنها کانت عن تدبیر عالم بها قبل فعلها مثل سائر الافعال المحکمة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الایة دلالة علی أنه کان قبل خلق السماوات و الأرض الملائکة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خلق العرش علی الماء لا وجه لحسنه الا أن یکون فیه لطف لمکلف،أو یمکنه الاستدلال به،فلا بد اذن من حی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یمتنع أن یتقدم خلق اللّه لذلک إذا کان فی الاخبار بتقدمه مصلحة للمکلفین،و هو الذی اختاره الرمانی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الحسین الموسوی المعروف بالمرتضی رحمة اللّه علیه 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الایة یقتضی أن العرش الذی تعبد اللّه الملائکة بحمله کان مخلوقا قبل السماوات و الأرض،و هو قول جمیع المفسرین</w:t>
      </w:r>
      <w:r>
        <w:rPr>
          <w:rFonts w:eastAsia="IRNazanin" w:cs="IRNazanin"/>
          <w:color w:val="111111"/>
          <w:sz w:val="28"/>
          <w:szCs w:val="28"/>
          <w:rtl w:val="true"/>
          <w:lang w:bidi="fa-IR"/>
        </w:rPr>
        <w:t>.</w:t>
      </w:r>
    </w:p>
    <w:p>
      <w:pPr>
        <w:pStyle w:val="Heading4"/>
        <w:numPr>
          <w:ilvl w:val="3"/>
          <w:numId w:val="1"/>
        </w:numPr>
        <w:rPr/>
      </w:pPr>
      <w:bookmarkStart w:id="1472" w:name="__RefHeading___Toc3487263_3381743652"/>
      <w:bookmarkStart w:id="1473" w:name="_Toc584"/>
      <w:bookmarkEnd w:id="1472"/>
      <w:r>
        <w:rPr>
          <w:rtl w:val="true"/>
        </w:rPr>
        <w:t>فصل</w:t>
      </w:r>
      <w:r>
        <w:rPr>
          <w:rtl w:val="true"/>
        </w:rPr>
        <w:t>:</w:t>
      </w:r>
      <w:r>
        <w:rPr>
          <w:rtl w:val="true"/>
        </w:rPr>
        <w:t xml:space="preserve">قوله </w:t>
      </w:r>
      <w:r>
        <w:rPr>
          <w:rtl w:val="true"/>
        </w:rPr>
        <w:t>«</w:t>
      </w:r>
      <w:r>
        <w:rPr>
          <w:rtl w:val="true"/>
        </w:rPr>
        <w:t>وَ لَئِنْ أَذَقْنَا الْإِنْسانَ مِنّا رَحْمَةً</w:t>
      </w:r>
      <w:r>
        <w:rPr>
          <w:rtl w:val="true"/>
        </w:rPr>
        <w:t xml:space="preserve">» </w:t>
      </w:r>
      <w:r>
        <w:rPr>
          <w:rtl w:val="true"/>
        </w:rPr>
        <w:t>الایة</w:t>
      </w:r>
      <w:r>
        <w:rPr>
          <w:rtl w:val="true"/>
        </w:rPr>
        <w:t>:</w:t>
      </w:r>
      <w:r>
        <w:rPr/>
        <w:t>9</w:t>
      </w:r>
      <w:r>
        <w:rPr>
          <w:rtl w:val="true"/>
        </w:rPr>
        <w:t>.</w:t>
      </w:r>
      <w:bookmarkEnd w:id="1473"/>
    </w:p>
    <w:p>
      <w:pPr>
        <w:pStyle w:val="BookText"/>
        <w:rPr/>
      </w:pPr>
      <w:r>
        <w:rPr>
          <w:rFonts w:ascii="IRNazanin" w:hAnsi="IRNazanin" w:eastAsia="IRNazanin"/>
          <w:color w:val="111111"/>
          <w:sz w:val="28"/>
          <w:sz w:val="28"/>
          <w:szCs w:val="28"/>
          <w:rtl w:val="true"/>
          <w:lang w:bidi="fa-IR"/>
        </w:rPr>
        <w:t>الإنسان حیوان علی الصورة الانسانیة،لا الصورة الانسانیة بانفرادها،قد تکون للتمثال و لا یکون إنسانا،فإذا اجتمعت الحیوانیة و الصورة لشیء فهو انسان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لا حیاة فیه،فلیس من الإنسان کالشعر و الظفر و غیرهما</w:t>
      </w:r>
      <w:r>
        <w:rPr>
          <w:rFonts w:eastAsia="IRNazanin" w:cs="IRNazanin"/>
          <w:color w:val="111111"/>
          <w:sz w:val="28"/>
          <w:szCs w:val="28"/>
          <w:rtl w:val="true"/>
          <w:lang w:bidi="fa-IR"/>
        </w:rPr>
        <w:t>.</w:t>
      </w:r>
      <w:bookmarkStart w:id="1474" w:name="pg14057_126317"/>
    </w:p>
    <w:p>
      <w:pPr>
        <w:pStyle w:val="Heading4"/>
        <w:numPr>
          <w:ilvl w:val="3"/>
          <w:numId w:val="1"/>
        </w:numPr>
        <w:rPr/>
      </w:pPr>
      <w:bookmarkStart w:id="1475" w:name="__RefHeading___Toc3487265_3381743652"/>
      <w:bookmarkStart w:id="1476" w:name="_Toc585"/>
      <w:bookmarkEnd w:id="1474"/>
      <w:bookmarkEnd w:id="1475"/>
      <w:r>
        <w:rPr>
          <w:rtl w:val="true"/>
        </w:rPr>
        <w:t>فصل</w:t>
      </w:r>
      <w:r>
        <w:rPr>
          <w:rtl w:val="true"/>
        </w:rPr>
        <w:t>:</w:t>
      </w:r>
      <w:r>
        <w:rPr>
          <w:rtl w:val="true"/>
        </w:rPr>
        <w:t xml:space="preserve">قوله </w:t>
      </w:r>
      <w:r>
        <w:rPr>
          <w:rtl w:val="true"/>
        </w:rPr>
        <w:t>«</w:t>
      </w:r>
      <w:r>
        <w:rPr>
          <w:rtl w:val="true"/>
        </w:rPr>
        <w:t>أَ فَمَنْ کانَ عَلی بَیِّنَةٍ مِنْ رَبِّهِ وَ یَتْلُوهُ شاهِدٌ مِنْهُ</w:t>
      </w:r>
      <w:r>
        <w:rPr>
          <w:rtl w:val="true"/>
        </w:rPr>
        <w:t xml:space="preserve">» </w:t>
      </w:r>
      <w:r>
        <w:rPr>
          <w:rtl w:val="true"/>
        </w:rPr>
        <w:t>الایة</w:t>
      </w:r>
      <w:r>
        <w:rPr>
          <w:rtl w:val="true"/>
        </w:rPr>
        <w:t>:</w:t>
      </w:r>
      <w:r>
        <w:rPr/>
        <w:t>17</w:t>
      </w:r>
      <w:r>
        <w:rPr>
          <w:rtl w:val="true"/>
        </w:rPr>
        <w:t>.</w:t>
      </w:r>
      <w:bookmarkEnd w:id="1476"/>
    </w:p>
    <w:p>
      <w:pPr>
        <w:pStyle w:val="BookText"/>
        <w:rPr/>
      </w:pPr>
      <w:r>
        <w:rPr>
          <w:rFonts w:ascii="IRNazanin" w:hAnsi="IRNazanin" w:eastAsia="IRNazanin"/>
          <w:color w:val="111111"/>
          <w:sz w:val="28"/>
          <w:sz w:val="28"/>
          <w:szCs w:val="28"/>
          <w:rtl w:val="true"/>
          <w:lang w:bidi="fa-IR"/>
        </w:rPr>
        <w:t>اختلفوا فی معناه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 اللّه محمد صلّی اللّه علیه و آله روی ذلک عن الحسین بن علی علیهما السّلام و ذهب الیه ابن زید،و اختاره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مجاهد و ابراهیم و الفراء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یتلو القرآن علی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جعفر محمد بن علی بن الحسین علیهم السّلام أنه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الرمانی،و ذکره الطبری بإسناده عن جابر بن عبد اللّه عن علی علیه السّلام</w:t>
      </w:r>
      <w:r>
        <w:rPr>
          <w:rFonts w:eastAsia="IRNazanin" w:cs="IRNazanin"/>
          <w:color w:val="111111"/>
          <w:sz w:val="28"/>
          <w:szCs w:val="28"/>
          <w:rtl w:val="true"/>
          <w:lang w:bidi="fa-IR"/>
        </w:rPr>
        <w:t>.</w:t>
      </w:r>
    </w:p>
    <w:p>
      <w:pPr>
        <w:pStyle w:val="Heading4"/>
        <w:numPr>
          <w:ilvl w:val="3"/>
          <w:numId w:val="1"/>
        </w:numPr>
        <w:rPr/>
      </w:pPr>
      <w:bookmarkStart w:id="1477" w:name="__RefHeading___Toc3487267_3381743652"/>
      <w:bookmarkStart w:id="1478" w:name="_Toc586"/>
      <w:bookmarkEnd w:id="1477"/>
      <w:r>
        <w:rPr>
          <w:rtl w:val="true"/>
        </w:rPr>
        <w:t>فصل</w:t>
      </w:r>
      <w:r>
        <w:rPr>
          <w:rtl w:val="true"/>
        </w:rPr>
        <w:t>:</w:t>
      </w:r>
      <w:r>
        <w:rPr>
          <w:rtl w:val="true"/>
        </w:rPr>
        <w:t xml:space="preserve">قوله </w:t>
      </w:r>
      <w:r>
        <w:rPr>
          <w:rtl w:val="true"/>
        </w:rPr>
        <w:t>«</w:t>
      </w:r>
      <w:r>
        <w:rPr>
          <w:rtl w:val="true"/>
        </w:rPr>
        <w:t>اَلَّذِینَ یَصُدُّونَ عَنْ سَبِیلِ اللّهِ وَ یَبْغُونَها عِوَجاً</w:t>
      </w:r>
      <w:r>
        <w:rPr>
          <w:rtl w:val="true"/>
        </w:rPr>
        <w:t xml:space="preserve">» </w:t>
      </w:r>
      <w:r>
        <w:rPr>
          <w:rtl w:val="true"/>
        </w:rPr>
        <w:t>الایة</w:t>
      </w:r>
      <w:r>
        <w:rPr>
          <w:rtl w:val="true"/>
        </w:rPr>
        <w:t>:</w:t>
      </w:r>
      <w:r>
        <w:rPr/>
        <w:t>19</w:t>
      </w:r>
      <w:r>
        <w:rPr>
          <w:rtl w:val="true"/>
        </w:rPr>
        <w:t>.</w:t>
      </w:r>
      <w:bookmarkEnd w:id="1478"/>
    </w:p>
    <w:p>
      <w:pPr>
        <w:pStyle w:val="BookText"/>
        <w:rPr/>
      </w:pPr>
      <w:r>
        <w:rPr>
          <w:rFonts w:ascii="IRNazanin" w:hAnsi="IRNazanin" w:eastAsia="IRNazanin"/>
          <w:color w:val="111111"/>
          <w:sz w:val="28"/>
          <w:sz w:val="28"/>
          <w:szCs w:val="28"/>
          <w:rtl w:val="true"/>
          <w:lang w:bidi="fa-IR"/>
        </w:rPr>
        <w:t>فالعوج العدول عن طریق الصواب فی الدین عوج بالکسر،و فی العود عوج بالفتح،فرقوا بین ما یری و ما لا یری،فجعلوا السهل للسهل و الصعب للصعب بالفتح و الکسر</w:t>
      </w:r>
      <w:r>
        <w:rPr>
          <w:rFonts w:eastAsia="IRNazanin" w:cs="IRNazanin"/>
          <w:color w:val="111111"/>
          <w:sz w:val="28"/>
          <w:szCs w:val="28"/>
          <w:rtl w:val="true"/>
          <w:lang w:bidi="fa-IR"/>
        </w:rPr>
        <w:t>.</w:t>
      </w:r>
    </w:p>
    <w:p>
      <w:pPr>
        <w:pStyle w:val="Heading4"/>
        <w:numPr>
          <w:ilvl w:val="3"/>
          <w:numId w:val="1"/>
        </w:numPr>
        <w:rPr/>
      </w:pPr>
      <w:bookmarkStart w:id="1479" w:name="__RefHeading___Toc3487269_3381743652"/>
      <w:bookmarkStart w:id="1480" w:name="_Toc587"/>
      <w:bookmarkEnd w:id="1479"/>
      <w:r>
        <w:rPr>
          <w:rtl w:val="true"/>
        </w:rPr>
        <w:t>فصل</w:t>
      </w:r>
      <w:r>
        <w:rPr>
          <w:rtl w:val="true"/>
        </w:rPr>
        <w:t>:</w:t>
      </w:r>
      <w:r>
        <w:rPr>
          <w:rtl w:val="true"/>
        </w:rPr>
        <w:t xml:space="preserve">قوله </w:t>
      </w:r>
      <w:r>
        <w:rPr>
          <w:rtl w:val="true"/>
        </w:rPr>
        <w:t>«</w:t>
      </w:r>
      <w:r>
        <w:rPr>
          <w:rtl w:val="true"/>
        </w:rPr>
        <w:t>وَ ما کانَ لَهُمْ مِنْ دُونِ اللّهِ مِنْ أَوْلِیاءَ یُضاعَفُ لَهُمُ الْعَذابُ ما کانُوا یَسْتَطِیعُونَ السَّمْعَ</w:t>
      </w:r>
      <w:r>
        <w:rPr>
          <w:rtl w:val="true"/>
        </w:rPr>
        <w:t xml:space="preserve">» </w:t>
      </w:r>
      <w:r>
        <w:rPr>
          <w:rtl w:val="true"/>
        </w:rPr>
        <w:t>الایة</w:t>
      </w:r>
      <w:r>
        <w:rPr>
          <w:rtl w:val="true"/>
        </w:rPr>
        <w:t>:</w:t>
      </w:r>
      <w:r>
        <w:rPr/>
        <w:t>20</w:t>
      </w:r>
      <w:r>
        <w:rPr>
          <w:rtl w:val="true"/>
        </w:rPr>
        <w:t>.</w:t>
      </w:r>
      <w:bookmarkEnd w:id="1480"/>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یثقل علیهم سماع الحق و رؤیته،کما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یستطیع النظر الی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الاستطاعة القوة التی تنطاع بها الجارحة للفعل،و لذلک لا یقال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مستطیع،و لیس المراد بنفی الاستطاعة فی الایة نفی القدرة بل ما ذکرناه لأنه لو لم یکن فیهم قدرة لما حسن تکلیفهم</w:t>
      </w:r>
      <w:r>
        <w:rPr>
          <w:rFonts w:eastAsia="IRNazanin" w:cs="IRNazanin"/>
          <w:color w:val="111111"/>
          <w:sz w:val="28"/>
          <w:szCs w:val="28"/>
          <w:rtl w:val="true"/>
          <w:lang w:bidi="fa-IR"/>
        </w:rPr>
        <w:t>.</w:t>
      </w:r>
    </w:p>
    <w:p>
      <w:pPr>
        <w:pStyle w:val="Heading4"/>
        <w:numPr>
          <w:ilvl w:val="3"/>
          <w:numId w:val="1"/>
        </w:numPr>
        <w:rPr/>
      </w:pPr>
      <w:bookmarkStart w:id="1481" w:name="__RefHeading___Toc3487271_3381743652"/>
      <w:bookmarkStart w:id="1482" w:name="_Toc588"/>
      <w:bookmarkEnd w:id="1481"/>
      <w:r>
        <w:rPr>
          <w:rtl w:val="true"/>
        </w:rPr>
        <w:t>فصل</w:t>
      </w:r>
      <w:r>
        <w:rPr>
          <w:rtl w:val="true"/>
        </w:rPr>
        <w:t>:</w:t>
      </w:r>
      <w:r>
        <w:rPr>
          <w:rtl w:val="true"/>
        </w:rPr>
        <w:t xml:space="preserve">قوله </w:t>
      </w:r>
      <w:r>
        <w:rPr>
          <w:rtl w:val="true"/>
        </w:rPr>
        <w:t>«</w:t>
      </w:r>
      <w:r>
        <w:rPr>
          <w:rtl w:val="true"/>
        </w:rPr>
        <w:t>لا جَرَمَ أَنَّهُمْ فِی الْآخِرَةِ هُمُ الْأَخْسَرُونَ</w:t>
      </w:r>
      <w:r>
        <w:rPr>
          <w:rtl w:val="true"/>
        </w:rPr>
        <w:t xml:space="preserve">» </w:t>
      </w:r>
      <w:r>
        <w:rPr>
          <w:rtl w:val="true"/>
        </w:rPr>
        <w:t>الایة</w:t>
      </w:r>
      <w:r>
        <w:rPr>
          <w:rtl w:val="true"/>
        </w:rPr>
        <w:t>:</w:t>
      </w:r>
      <w:r>
        <w:rPr/>
        <w:t>22</w:t>
      </w:r>
      <w:r>
        <w:rPr>
          <w:rtl w:val="true"/>
        </w:rPr>
        <w:t>.</w:t>
      </w:r>
      <w:bookmarkEnd w:id="148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أنهم،أولا محالة أنهم</w:t>
      </w:r>
      <w:r>
        <w:rPr>
          <w:rFonts w:eastAsia="Amiri" w:cs="Amiri" w:ascii="Amiri" w:hAnsi="Amiri"/>
          <w:color w:val="111111"/>
          <w:sz w:val="28"/>
          <w:szCs w:val="28"/>
          <w:rtl w:val="true"/>
          <w:lang w:bidi="ar-SA"/>
        </w:rPr>
        <w:t>.</w:t>
      </w:r>
      <w:bookmarkStart w:id="1483" w:name="pg14057_126318"/>
    </w:p>
    <w:p>
      <w:pPr>
        <w:pStyle w:val="BookText"/>
        <w:rPr/>
      </w:pPr>
      <w:bookmarkEnd w:id="148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حقا أنهم،و أصل الجرم القطع،فکأنه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عن أنهم فی الاخرة هم الأخسرون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فعل 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قاطع عن ذا الا أنه کثر حتی صار کالمثل</w:t>
      </w:r>
      <w:r>
        <w:rPr>
          <w:rFonts w:eastAsia="IRNazanin" w:cs="IRNazanin"/>
          <w:color w:val="111111"/>
          <w:sz w:val="28"/>
          <w:szCs w:val="28"/>
          <w:rtl w:val="true"/>
          <w:lang w:bidi="fa-IR"/>
        </w:rPr>
        <w:t>.</w:t>
      </w:r>
    </w:p>
    <w:p>
      <w:pPr>
        <w:pStyle w:val="Heading4"/>
        <w:numPr>
          <w:ilvl w:val="3"/>
          <w:numId w:val="1"/>
        </w:numPr>
        <w:rPr/>
      </w:pPr>
      <w:bookmarkStart w:id="1484" w:name="__RefHeading___Toc3487273_3381743652"/>
      <w:bookmarkStart w:id="1485" w:name="_Toc589"/>
      <w:bookmarkEnd w:id="1484"/>
      <w:r>
        <w:rPr>
          <w:rtl w:val="true"/>
        </w:rPr>
        <w:t>فصل</w:t>
      </w:r>
      <w:r>
        <w:rPr>
          <w:rtl w:val="true"/>
        </w:rPr>
        <w:t>:</w:t>
      </w:r>
      <w:r>
        <w:rPr>
          <w:rtl w:val="true"/>
        </w:rPr>
        <w:t xml:space="preserve">قوله </w:t>
      </w:r>
      <w:r>
        <w:rPr>
          <w:rtl w:val="true"/>
        </w:rPr>
        <w:t>«</w:t>
      </w:r>
      <w:r>
        <w:rPr>
          <w:rtl w:val="true"/>
        </w:rPr>
        <w:t>فَقالَ الْمَلَأُ الَّذِینَ کَفَرُوا مِنْ قَوْمِهِ ما نَراکَ إِلاّ بَشَراً مِثْلَنا وَ ما نَراکَ اتَّبَعَکَ إِلاَّ الَّذِینَ هُمْ أَراذِلُنا بادِیَ الرَّأْیِ وَ ما نَری لَکُمْ عَلَیْنا مِنْ فَضْلٍ بَلْ نَظُنُّکُمْ کاذِبِینَ</w:t>
      </w:r>
      <w:r>
        <w:rPr>
          <w:rtl w:val="true"/>
        </w:rPr>
        <w:t xml:space="preserve">» </w:t>
      </w:r>
      <w:r>
        <w:rPr>
          <w:rtl w:val="true"/>
        </w:rPr>
        <w:t>الایة</w:t>
      </w:r>
      <w:r>
        <w:rPr>
          <w:rtl w:val="true"/>
        </w:rPr>
        <w:t>:</w:t>
      </w:r>
      <w:r>
        <w:rPr/>
        <w:t>27</w:t>
      </w:r>
      <w:r>
        <w:rPr>
          <w:rtl w:val="true"/>
        </w:rPr>
        <w:t>.</w:t>
      </w:r>
      <w:bookmarkEnd w:id="1485"/>
    </w:p>
    <w:p>
      <w:pPr>
        <w:pStyle w:val="BookText"/>
        <w:rPr/>
      </w:pPr>
      <w:r>
        <w:rPr>
          <w:rFonts w:ascii="IRNazanin" w:hAnsi="IRNazanin" w:eastAsia="IRNazanin"/>
          <w:color w:val="111111"/>
          <w:sz w:val="28"/>
          <w:sz w:val="28"/>
          <w:szCs w:val="28"/>
          <w:rtl w:val="true"/>
          <w:lang w:bidi="fa-IR"/>
        </w:rPr>
        <w:t>قال أبو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السری أن اللحیانی قال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بادی الرأی ترید ظلمنا،لا یهمز بادی،و بادیء الرأی مهموز،فمن لم یهمز أراد أنت فیما بدا فی الرأی،أی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ظاهر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همز أراد أنت أول الرأی و مبتدؤه،و هما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بادی الرأی بلا همز جعله من بدو الشیء إذا ظهر و ما اتبعک الا الأرذال فیما ظهر لهم من الرأی،أی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یفعلوه بنظر فیه و لا تبین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همز أراد اتبعوک فی أول الامر من غیر فکر فیه و رویة</w:t>
      </w:r>
      <w:r>
        <w:rPr>
          <w:rFonts w:eastAsia="IRNazanin" w:cs="IRNazanin"/>
          <w:color w:val="111111"/>
          <w:sz w:val="28"/>
          <w:szCs w:val="28"/>
          <w:rtl w:val="true"/>
          <w:lang w:bidi="fa-IR"/>
        </w:rPr>
        <w:t>.</w:t>
      </w:r>
    </w:p>
    <w:p>
      <w:pPr>
        <w:pStyle w:val="Heading4"/>
        <w:numPr>
          <w:ilvl w:val="3"/>
          <w:numId w:val="1"/>
        </w:numPr>
        <w:rPr/>
      </w:pPr>
      <w:bookmarkStart w:id="1486" w:name="__RefHeading___Toc3487275_3381743652"/>
      <w:bookmarkStart w:id="1487" w:name="_Toc590"/>
      <w:bookmarkEnd w:id="1486"/>
      <w:r>
        <w:rPr>
          <w:rtl w:val="true"/>
        </w:rPr>
        <w:t>فصل</w:t>
      </w:r>
      <w:r>
        <w:rPr>
          <w:rtl w:val="true"/>
        </w:rPr>
        <w:t>:</w:t>
      </w:r>
      <w:r>
        <w:rPr>
          <w:rtl w:val="true"/>
        </w:rPr>
        <w:t xml:space="preserve">قوله </w:t>
      </w:r>
      <w:r>
        <w:rPr>
          <w:rtl w:val="true"/>
        </w:rPr>
        <w:t>«</w:t>
      </w:r>
      <w:r>
        <w:rPr>
          <w:rtl w:val="true"/>
        </w:rPr>
        <w:t>وَ ما أَنَا بِطارِدِ الَّذِینَ آمَنُوا إِنَّهُمْ مُلاقُوا رَبِّهِمْ وَ لکِنِّی أَراکُمْ قَوْماً تَجْهَلُونَ</w:t>
      </w:r>
      <w:r>
        <w:rPr>
          <w:rtl w:val="true"/>
        </w:rPr>
        <w:t xml:space="preserve">» </w:t>
      </w:r>
      <w:r>
        <w:rPr>
          <w:rtl w:val="true"/>
        </w:rPr>
        <w:t>الایة</w:t>
      </w:r>
      <w:r>
        <w:rPr>
          <w:rtl w:val="true"/>
        </w:rPr>
        <w:t>:</w:t>
      </w:r>
      <w:r>
        <w:rPr/>
        <w:t>29</w:t>
      </w:r>
      <w:r>
        <w:rPr>
          <w:rtl w:val="true"/>
        </w:rPr>
        <w:t>.</w:t>
      </w:r>
      <w:bookmarkEnd w:id="1487"/>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أطرد المؤمنین من عندی و لا أبعدهم علی وجه الاهانة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سألوه طردهم لیؤمنوا له أنفة من أن یکونوا معهم علی سواء ذکره ابن جریح و الزجاج</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أَراکُمْ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أراکم تجهلون أنهم خیر منکم لایمانهم بربهم و کفرکم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اتبعوک طمعا فی المال علی الظاهر دون الباطن،فقال لهم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ملاقوا جزاء أعمالهم فیجازیهم علی ما یعلم من بواطنهم و لیس لی الا الظاهر،فأحملهم علی ظاهر الایمان</w:t>
      </w:r>
      <w:bookmarkStart w:id="1488" w:name="pg14057_126319"/>
    </w:p>
    <w:p>
      <w:pPr>
        <w:pStyle w:val="BookText"/>
        <w:rPr/>
      </w:pPr>
      <w:bookmarkEnd w:id="1488"/>
      <w:r>
        <w:rPr>
          <w:rFonts w:ascii="IRNazanin" w:hAnsi="IRNazanin" w:eastAsia="IRNazanin"/>
          <w:color w:val="111111"/>
          <w:sz w:val="28"/>
          <w:sz w:val="28"/>
          <w:szCs w:val="28"/>
          <w:rtl w:val="true"/>
          <w:lang w:bidi="fa-IR"/>
        </w:rPr>
        <w:t>و أنتم تجهلون ذلک</w:t>
      </w:r>
      <w:r>
        <w:rPr>
          <w:rFonts w:eastAsia="IRNazanin" w:cs="IRNazanin"/>
          <w:color w:val="111111"/>
          <w:sz w:val="28"/>
          <w:szCs w:val="28"/>
          <w:rtl w:val="true"/>
          <w:lang w:bidi="fa-IR"/>
        </w:rPr>
        <w:t>.</w:t>
      </w:r>
    </w:p>
    <w:p>
      <w:pPr>
        <w:pStyle w:val="Heading4"/>
        <w:numPr>
          <w:ilvl w:val="3"/>
          <w:numId w:val="1"/>
        </w:numPr>
        <w:rPr/>
      </w:pPr>
      <w:bookmarkStart w:id="1489" w:name="__RefHeading___Toc3487277_3381743652"/>
      <w:bookmarkStart w:id="1490" w:name="_Toc591"/>
      <w:bookmarkEnd w:id="1489"/>
      <w:r>
        <w:rPr>
          <w:rtl w:val="true"/>
        </w:rPr>
        <w:t>فصل</w:t>
      </w:r>
      <w:r>
        <w:rPr>
          <w:rtl w:val="true"/>
        </w:rPr>
        <w:t>:</w:t>
      </w:r>
      <w:r>
        <w:rPr>
          <w:rtl w:val="true"/>
        </w:rPr>
        <w:t xml:space="preserve">قوله </w:t>
      </w:r>
      <w:r>
        <w:rPr>
          <w:rtl w:val="true"/>
        </w:rPr>
        <w:t>«</w:t>
      </w:r>
      <w:r>
        <w:rPr>
          <w:rtl w:val="true"/>
        </w:rPr>
        <w:t>وَ لا أَقُولُ لَکُمْ عِنْدِی خَزائِنُ اللّهِ وَ لا أَعْلَمُ الْغَیْبَ</w:t>
      </w:r>
      <w:r>
        <w:rPr>
          <w:rtl w:val="true"/>
        </w:rPr>
        <w:t xml:space="preserve">» </w:t>
      </w:r>
      <w:r>
        <w:rPr>
          <w:rtl w:val="true"/>
        </w:rPr>
        <w:t>الایة</w:t>
      </w:r>
      <w:r>
        <w:rPr>
          <w:rtl w:val="true"/>
        </w:rPr>
        <w:t>:</w:t>
      </w:r>
      <w:r>
        <w:rPr/>
        <w:t>31</w:t>
      </w:r>
      <w:r>
        <w:rPr>
          <w:rtl w:val="true"/>
        </w:rPr>
        <w:t>.</w:t>
      </w:r>
      <w:bookmarkEnd w:id="1490"/>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الشیء عن الإدراک،و منه الشاهد خلاف الغائب،و إذا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غیب،کان معناه علم من غیر تعلیم،و هو جمع الغیب،و علی هذا لا یعلم الغیب الا اللّه تعالی</w:t>
      </w:r>
      <w:r>
        <w:rPr>
          <w:rFonts w:eastAsia="IRNazanin" w:cs="IRNazanin"/>
          <w:color w:val="111111"/>
          <w:sz w:val="28"/>
          <w:szCs w:val="28"/>
          <w:rtl w:val="true"/>
          <w:lang w:bidi="fa-IR"/>
        </w:rPr>
        <w:t>.</w:t>
      </w:r>
    </w:p>
    <w:p>
      <w:pPr>
        <w:pStyle w:val="Heading4"/>
        <w:numPr>
          <w:ilvl w:val="3"/>
          <w:numId w:val="1"/>
        </w:numPr>
        <w:rPr/>
      </w:pPr>
      <w:bookmarkStart w:id="1491" w:name="__RefHeading___Toc3487279_3381743652"/>
      <w:bookmarkStart w:id="1492" w:name="_Toc592"/>
      <w:bookmarkEnd w:id="1491"/>
      <w:r>
        <w:rPr>
          <w:rtl w:val="true"/>
        </w:rPr>
        <w:t>فصل</w:t>
      </w:r>
      <w:r>
        <w:rPr>
          <w:rtl w:val="true"/>
        </w:rPr>
        <w:t>:</w:t>
      </w:r>
      <w:r>
        <w:rPr>
          <w:rtl w:val="true"/>
        </w:rPr>
        <w:t xml:space="preserve">قوله </w:t>
      </w:r>
      <w:r>
        <w:rPr>
          <w:rtl w:val="true"/>
        </w:rPr>
        <w:t>«</w:t>
      </w:r>
      <w:r>
        <w:rPr>
          <w:rtl w:val="true"/>
        </w:rPr>
        <w:t>وَ لا یَنْفَعُکُمْ نُصْحِی إِنْ أَرَدْتُ أَنْ أَنْصَحَ لَکُمْ إِنْ کانَ اللّهُ یُرِیدُ أَنْ یُغْوِیَکُمْ</w:t>
      </w:r>
      <w:r>
        <w:rPr>
          <w:rtl w:val="true"/>
        </w:rPr>
        <w:t xml:space="preserve">» </w:t>
      </w:r>
      <w:r>
        <w:rPr>
          <w:rtl w:val="true"/>
        </w:rPr>
        <w:t>الایة</w:t>
      </w:r>
      <w:r>
        <w:rPr>
          <w:rtl w:val="true"/>
        </w:rPr>
        <w:t>:</w:t>
      </w:r>
      <w:r>
        <w:rPr/>
        <w:t>34</w:t>
      </w:r>
      <w:r>
        <w:rPr>
          <w:rtl w:val="true"/>
        </w:rPr>
        <w:t>.</w:t>
      </w:r>
      <w:bookmarkEnd w:id="1492"/>
    </w:p>
    <w:p>
      <w:pPr>
        <w:pStyle w:val="BookText"/>
        <w:rPr/>
      </w:pPr>
      <w:r>
        <w:rPr>
          <w:rFonts w:ascii="IRNazanin" w:hAnsi="IRNazanin" w:eastAsia="IRNazanin"/>
          <w:color w:val="111111"/>
          <w:sz w:val="28"/>
          <w:sz w:val="28"/>
          <w:szCs w:val="28"/>
          <w:rtl w:val="true"/>
          <w:lang w:bidi="fa-IR"/>
        </w:rPr>
        <w:t>یحتمل ذلک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اللّه یرید أن یخیبکم من رحمته بأن یحرمکم ثوابه و یعاقبکم لکفرکم به و لا ینفعکم نصحی،یقال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غوی یغوی غیا، 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 و عذابا،و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یلق خیرا یحمد الناس أمره و من یغو لا یعدم علی الغی لائما</w:t>
      </w:r>
    </w:p>
    <w:p>
      <w:pPr>
        <w:pStyle w:val="BookText"/>
        <w:rPr/>
      </w:pP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من الثواب الذی کان یحصل له بترکه</w:t>
      </w:r>
      <w:r>
        <w:rPr>
          <w:rFonts w:eastAsia="IRNazanin" w:cs="IRNazanin"/>
          <w:color w:val="111111"/>
          <w:sz w:val="28"/>
          <w:szCs w:val="28"/>
          <w:rtl w:val="true"/>
          <w:lang w:bidi="fa-IR"/>
        </w:rPr>
        <w:t>.</w:t>
      </w:r>
    </w:p>
    <w:p>
      <w:pPr>
        <w:pStyle w:val="Heading4"/>
        <w:numPr>
          <w:ilvl w:val="3"/>
          <w:numId w:val="1"/>
        </w:numPr>
        <w:rPr/>
      </w:pPr>
      <w:bookmarkStart w:id="1493" w:name="__RefHeading___Toc3487281_3381743652"/>
      <w:bookmarkStart w:id="1494" w:name="_Toc593"/>
      <w:bookmarkEnd w:id="1493"/>
      <w:r>
        <w:rPr>
          <w:rtl w:val="true"/>
        </w:rPr>
        <w:t>فصل</w:t>
      </w:r>
      <w:r>
        <w:rPr>
          <w:rtl w:val="true"/>
        </w:rPr>
        <w:t>:</w:t>
      </w:r>
      <w:r>
        <w:rPr>
          <w:rtl w:val="true"/>
        </w:rPr>
        <w:t xml:space="preserve">قوله </w:t>
      </w:r>
      <w:r>
        <w:rPr>
          <w:rtl w:val="true"/>
        </w:rPr>
        <w:t>«</w:t>
      </w:r>
      <w:r>
        <w:rPr>
          <w:rtl w:val="true"/>
        </w:rPr>
        <w:t>وَ اصْنَعِ الْفُلْکَ بِأَعْیُنِنا</w:t>
      </w:r>
      <w:r>
        <w:rPr>
          <w:rtl w:val="true"/>
        </w:rPr>
        <w:t xml:space="preserve">» </w:t>
      </w:r>
      <w:r>
        <w:rPr>
          <w:rtl w:val="true"/>
        </w:rPr>
        <w:t>الایة</w:t>
      </w:r>
      <w:r>
        <w:rPr>
          <w:rtl w:val="true"/>
        </w:rPr>
        <w:t>:</w:t>
      </w:r>
      <w:r>
        <w:rPr/>
        <w:t>37</w:t>
      </w:r>
      <w:r>
        <w:rPr>
          <w:rtl w:val="true"/>
        </w:rPr>
        <w:t>.</w:t>
      </w:r>
      <w:bookmarkEnd w:id="1494"/>
    </w:p>
    <w:p>
      <w:pPr>
        <w:pStyle w:val="BookText"/>
        <w:rPr/>
      </w:pP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الحرفة التی یتکسب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نراها فکأنها یری بأعین علی طریق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بحفظنا إیاک حفظ من یراک،و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بعلمنا</w:t>
      </w:r>
      <w:r>
        <w:rPr>
          <w:rFonts w:eastAsia="IRNazanin" w:cs="IRNazanin"/>
          <w:color w:val="111111"/>
          <w:sz w:val="28"/>
          <w:szCs w:val="28"/>
          <w:rtl w:val="true"/>
          <w:lang w:bidi="fa-IR"/>
        </w:rPr>
        <w:t>.</w:t>
      </w:r>
    </w:p>
    <w:p>
      <w:pPr>
        <w:pStyle w:val="Heading4"/>
        <w:numPr>
          <w:ilvl w:val="3"/>
          <w:numId w:val="1"/>
        </w:numPr>
        <w:rPr/>
      </w:pPr>
      <w:bookmarkStart w:id="1495" w:name="__RefHeading___Toc3487283_3381743652"/>
      <w:bookmarkStart w:id="1496" w:name="_Toc594"/>
      <w:bookmarkEnd w:id="1495"/>
      <w:r>
        <w:rPr>
          <w:rtl w:val="true"/>
        </w:rPr>
        <w:t>فصل</w:t>
      </w:r>
      <w:r>
        <w:rPr>
          <w:rtl w:val="true"/>
        </w:rPr>
        <w:t>:</w:t>
      </w:r>
      <w:r>
        <w:rPr>
          <w:rtl w:val="true"/>
        </w:rPr>
        <w:t xml:space="preserve">قوله </w:t>
      </w:r>
      <w:r>
        <w:rPr>
          <w:rtl w:val="true"/>
        </w:rPr>
        <w:t>«</w:t>
      </w:r>
      <w:r>
        <w:rPr>
          <w:rtl w:val="true"/>
        </w:rPr>
        <w:t>حَتّی إِذا جاءَ أَمْرُنا وَ فارَ التَّنُّورُ</w:t>
      </w:r>
      <w:r>
        <w:rPr>
          <w:rtl w:val="true"/>
        </w:rPr>
        <w:t xml:space="preserve">» </w:t>
      </w:r>
      <w:r>
        <w:rPr>
          <w:rtl w:val="true"/>
        </w:rPr>
        <w:t>الایة</w:t>
      </w:r>
      <w:r>
        <w:rPr>
          <w:rtl w:val="true"/>
        </w:rPr>
        <w:t>:</w:t>
      </w:r>
      <w:r>
        <w:rPr/>
        <w:t>40</w:t>
      </w:r>
      <w:r>
        <w:rPr>
          <w:rtl w:val="true"/>
        </w:rPr>
        <w:t>.</w:t>
      </w:r>
      <w:bookmarkEnd w:id="149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التنور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الماء إذا فار من تنور الخابزة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 عین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التنور وجه الأرض</w:t>
      </w:r>
      <w:r>
        <w:rPr>
          <w:rFonts w:eastAsia="IRNazanin" w:cs="IRNazanin"/>
          <w:color w:val="111111"/>
          <w:sz w:val="28"/>
          <w:szCs w:val="28"/>
          <w:rtl w:val="true"/>
          <w:lang w:bidi="fa-IR"/>
        </w:rPr>
        <w:t>.</w:t>
      </w:r>
      <w:bookmarkStart w:id="1497" w:name="pg14057_126320"/>
    </w:p>
    <w:p>
      <w:pPr>
        <w:pStyle w:val="Heading4"/>
        <w:numPr>
          <w:ilvl w:val="3"/>
          <w:numId w:val="1"/>
        </w:numPr>
        <w:rPr/>
      </w:pPr>
      <w:bookmarkStart w:id="1498" w:name="__RefHeading___Toc3487285_3381743652"/>
      <w:bookmarkStart w:id="1499" w:name="_Toc595"/>
      <w:bookmarkEnd w:id="1497"/>
      <w:bookmarkEnd w:id="1498"/>
      <w:r>
        <w:rPr>
          <w:rtl w:val="true"/>
        </w:rPr>
        <w:t>فصل</w:t>
      </w:r>
      <w:r>
        <w:rPr>
          <w:rtl w:val="true"/>
        </w:rPr>
        <w:t>:</w:t>
      </w:r>
      <w:r>
        <w:rPr>
          <w:rtl w:val="true"/>
        </w:rPr>
        <w:t xml:space="preserve">قوله </w:t>
      </w:r>
      <w:r>
        <w:rPr>
          <w:rtl w:val="true"/>
        </w:rPr>
        <w:t>«</w:t>
      </w:r>
      <w:r>
        <w:rPr>
          <w:rtl w:val="true"/>
        </w:rPr>
        <w:t>سَآوِی إِلی جَبَلٍ یَعْصِمُنِی مِنَ الْماءِ قالَ لا عاصِمَ</w:t>
      </w:r>
      <w:r>
        <w:rPr>
          <w:rtl w:val="true"/>
        </w:rPr>
        <w:t xml:space="preserve">» </w:t>
      </w:r>
      <w:r>
        <w:rPr>
          <w:rtl w:val="true"/>
        </w:rPr>
        <w:t>الایة</w:t>
      </w:r>
      <w:r>
        <w:rPr>
          <w:rtl w:val="true"/>
        </w:rPr>
        <w:t>:</w:t>
      </w:r>
      <w:r>
        <w:rPr/>
        <w:t>43</w:t>
      </w:r>
      <w:r>
        <w:rPr>
          <w:rtl w:val="true"/>
        </w:rPr>
        <w:t>.</w:t>
      </w:r>
      <w:bookmarkEnd w:id="1499"/>
    </w:p>
    <w:p>
      <w:pPr>
        <w:pStyle w:val="BookText"/>
        <w:rPr/>
      </w:pPr>
      <w:r>
        <w:rPr>
          <w:rFonts w:ascii="IRNazanin" w:hAnsi="IRNazanin" w:eastAsia="IRNazanin"/>
          <w:color w:val="111111"/>
          <w:sz w:val="28"/>
          <w:sz w:val="28"/>
          <w:szCs w:val="28"/>
          <w:rtl w:val="true"/>
          <w:lang w:bidi="fa-IR"/>
        </w:rPr>
        <w:t>العصمة المنع من 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المعصوم فی الدین الممنوع باللطف من فعل القبیح لا علی وجه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دعا نوح ابنه الی الرکوب معه فی السفینة مع أن اللّه نهاه أن یرکب فیها کافر؟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دعاه بشرط أن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ینافق بإظهار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کان ما صار الیه ابن نوح من تلک الحال الهائلة 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الإلجاء الا بأحد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یخلق اللّه فیه العلم بأنه متی رام خلافه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تتوفر الدواعی من ترغیب و ترهیب،و لم یحصل له واحد من الامرین لأنه جوز أن یکون من عجائب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معصوم،مثل دافق بمعنی مدفوق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التعلیق من الجزء الخامس من التبیان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تم استنساخ الجزء الاول من الکتاب تحقیقا و تصحیحا و تعلیقا علیه فی الیوم الاول من ذی القعدة الحرام سنة ألف و أربعمائة و ثمان هجریة علی ید العبد السید مهدی الرجائی فی مشهد مولانا و مولی الکونین الامام علی بن موسی الرضا علیه آلاف التحیة و الثناء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المجادلة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هنا ثم المقابلة مع المجلد الاول من کتاب التبیان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فتلتمسه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من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الکتائب جمع کتیبة،و هی فرقة من الجیش المصفح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الجبیلان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المخبل السعدی،و هو مخضرم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و التبین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شیء ساقط تقریبا من أربع ورقات من نسخة الأصل،و راجع الساقط التبیان،و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تعالی إلها فیما لم یزل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یبدء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یستثنون بها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المراضع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المراضع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عم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الطرماح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الفرزدق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فالنفع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إتیانها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الهاشمیات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التبیان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یتلفظ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التبیان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الهذلیین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فجاز الاتساع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یرضعن صرفا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لرفع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قائله النابغة الجعدی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مجیلة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تفوتنی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رزق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المسألة الثالثة من کتاب صلاة الخوف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احدی طاعاته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أکاتمه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 المرقش الأصغر،و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یلق خیرا یحمد الناس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النبوت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الطرماح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الصدقات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 فی هذه الفصل تقدیم و تأخیر فراجع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عبیدة بن الأبرص الأسدی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الوجه الذی بیناه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فکلامه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فیها 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یذهب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تثبت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البراکاء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الحج،المسألة الثانیة الی المسألة الرابعة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هنا انتهی المقابلة مع الجزء الثانی من کتاب التبیان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القطامی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الیتامی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المطبوع فی مجموعة رسائل العشر للشیخ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ما توعدون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خذله و لم یوفقه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بالثانیة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میسرة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حثیمة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الثلاث،و فی التبیان بعد ما ذکر شعرا لامرء القیس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الحارث بن وعلة الشیبانی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محاذی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التبیان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الصنفین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تکفر المعاصی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المعقوفتین من تبیان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لأبی عبیدة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الملکانیة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کررت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الأعشی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فی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أنثی مع الذکر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أسنتم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یعرفان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یتطاول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المضیف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شاهده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الأخطل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ابن أبی ربیعة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أنفسکم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احتراقهم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لأربابهم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کالهمهمة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رؤبة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ذلک واجب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المنسوخ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مصنوعون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الثلاث،و 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عن بقائهم علی الکفر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یتوقع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أحبطه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شاک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ینشأها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5841</Words>
  <Characters>25926</Characters>
  <CharactersWithSpaces>31467</CharactersWithSpaces>
  <Paragraphs>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2026-08-28T12:57:30Z</dcterms:created>
  <dc:creator>ghaemiyeh.com</dc:creator>
  <dc:description/>
  <dc:language>en-US</dc:language>
  <cp:lastModifiedBy/>
  <dcterms:modified xsi:type="dcterms:W3CDTF">2026-08-28T16:28:37Z</dcterms:modified>
  <cp:revision>1</cp:revision>
  <dc:subject/>
  <dc:title>المنتخب فی تفسیر القرآن و النکت المستخرجه من کتاب التبیان جلد 1</dc:title>
</cp:coreProperties>
</file>

<file path=docProps/custom.xml><?xml version="1.0" encoding="utf-8"?>
<Properties xmlns="http://schemas.openxmlformats.org/officeDocument/2006/custom-properties" xmlns:vt="http://schemas.openxmlformats.org/officeDocument/2006/docPropsVTypes"/>
</file>